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CDB" w:rsidRDefault="00E73B57">
      <w:pPr>
        <w:pStyle w:val="a3"/>
        <w:jc w:val="center"/>
      </w:pPr>
      <w:r>
        <w:t>Қазақстан Республикасы Ғылым және жоғары білім министрлігі</w:t>
      </w:r>
    </w:p>
    <w:p w:rsidR="00BC3CDB" w:rsidRDefault="00BC3CDB">
      <w:pPr>
        <w:pStyle w:val="a3"/>
      </w:pPr>
    </w:p>
    <w:p w:rsidR="00BC3CDB" w:rsidRDefault="00E73B57">
      <w:pPr>
        <w:pStyle w:val="a3"/>
        <w:jc w:val="center"/>
      </w:pPr>
      <w:r>
        <w:t>Д.Серікбаев атындағы ШҚТУ</w:t>
      </w:r>
    </w:p>
    <w:p w:rsidR="00BC3CDB" w:rsidRDefault="00BC3CDB">
      <w:pPr>
        <w:pStyle w:val="a3"/>
      </w:pPr>
    </w:p>
    <w:p w:rsidR="00BC3CDB" w:rsidRDefault="00BC3CDB">
      <w:pPr>
        <w:pStyle w:val="a3"/>
      </w:pPr>
    </w:p>
    <w:p w:rsidR="00BC3CDB" w:rsidRDefault="00E73B57">
      <w:pPr>
        <w:pStyle w:val="a3"/>
        <w:ind w:left="6100"/>
      </w:pPr>
      <w:r>
        <w:t>БЕКІТЕМІН:</w:t>
      </w:r>
    </w:p>
    <w:p w:rsidR="00BC3CDB" w:rsidRDefault="00E73B57">
      <w:pPr>
        <w:pStyle w:val="a3"/>
        <w:ind w:left="6100"/>
      </w:pPr>
      <w:r>
        <w:t>БМ деканы:</w:t>
      </w:r>
    </w:p>
    <w:p w:rsidR="00BC3CDB" w:rsidRDefault="00E73B57">
      <w:pPr>
        <w:pStyle w:val="a3"/>
        <w:ind w:left="6100"/>
      </w:pPr>
      <w:r>
        <w:t>Закимова А.М.</w:t>
      </w:r>
    </w:p>
    <w:p w:rsidR="00BC3CDB" w:rsidRDefault="00E73B57">
      <w:pPr>
        <w:pStyle w:val="a3"/>
        <w:ind w:left="6100"/>
      </w:pPr>
      <w:r>
        <w:t>_____________2023 ж.</w:t>
      </w: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E73B57">
      <w:pPr>
        <w:pStyle w:val="a3"/>
        <w:jc w:val="center"/>
      </w:pPr>
      <w:r>
        <w:rPr>
          <w:b/>
        </w:rPr>
        <w:t>БЮДЖЕТТІК ҰЙЫМДАРДЫҢ ҚАРЖЫСЫ</w:t>
      </w:r>
    </w:p>
    <w:p w:rsidR="00BC3CDB" w:rsidRDefault="00E73B57">
      <w:pPr>
        <w:pStyle w:val="a3"/>
        <w:jc w:val="center"/>
      </w:pPr>
      <w:r>
        <w:t>Жұмыс оқу бағдарламасы (силлабус)</w:t>
      </w: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E73B57">
      <w:pPr>
        <w:pStyle w:val="a3"/>
      </w:pPr>
      <w:r>
        <w:t>Білім беру бағдарламасы: 6B04109 Мемлекеттік қаржылық менеджмент</w:t>
      </w:r>
    </w:p>
    <w:p w:rsidR="00BC3CDB" w:rsidRDefault="00E73B57">
      <w:pPr>
        <w:pStyle w:val="a3"/>
      </w:pPr>
      <w:r>
        <w:t>Пәндерінің коды: FBO3301</w:t>
      </w:r>
    </w:p>
    <w:p w:rsidR="00BC3CDB" w:rsidRDefault="00E73B57">
      <w:pPr>
        <w:pStyle w:val="a3"/>
      </w:pPr>
      <w:r>
        <w:t>Кредиттер саны: 5</w:t>
      </w:r>
    </w:p>
    <w:p w:rsidR="00BC3CDB" w:rsidRDefault="00E73B57">
      <w:pPr>
        <w:pStyle w:val="a3"/>
      </w:pPr>
      <w:r>
        <w:t>Цикл: КП</w:t>
      </w:r>
    </w:p>
    <w:p w:rsidR="00BC3CDB" w:rsidRDefault="00E73B57">
      <w:pPr>
        <w:pStyle w:val="a3"/>
      </w:pPr>
      <w:r>
        <w:t>Компонент: ТК</w:t>
      </w: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BC3CDB">
      <w:pPr>
        <w:pStyle w:val="a3"/>
      </w:pPr>
    </w:p>
    <w:p w:rsidR="00BC3CDB" w:rsidRDefault="00E73B57">
      <w:pPr>
        <w:pStyle w:val="a3"/>
        <w:jc w:val="center"/>
      </w:pPr>
      <w:r>
        <w:t>Өскемен, 2023</w:t>
      </w:r>
      <w:r>
        <w:br w:type="page"/>
      </w:r>
    </w:p>
    <w:p w:rsidR="00BC3CDB" w:rsidRDefault="00E73B57">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BC3CDB" w:rsidRDefault="00BC3CDB">
      <w:pPr>
        <w:pStyle w:val="a3"/>
      </w:pPr>
    </w:p>
    <w:p w:rsidR="00BC3CDB" w:rsidRDefault="00E73B57">
      <w:pPr>
        <w:pStyle w:val="a3"/>
      </w:pPr>
      <w:r>
        <w:t>Cапаны қамтамасыз ету жөніндегі комиссиясы мақұлдаған</w:t>
      </w:r>
    </w:p>
    <w:p w:rsidR="00BC3CDB" w:rsidRDefault="00BC3CDB">
      <w:pPr>
        <w:pStyle w:val="a3"/>
      </w:pPr>
    </w:p>
    <w:p w:rsidR="00BC3CDB" w:rsidRDefault="00E73B57">
      <w:pPr>
        <w:pStyle w:val="a3"/>
        <w:tabs>
          <w:tab w:val="left" w:pos="6500"/>
        </w:tabs>
      </w:pPr>
      <w:r>
        <w:t>Төрағасы</w:t>
      </w:r>
      <w:r>
        <w:tab/>
        <w:t>Жанабаева А.С.</w:t>
      </w:r>
    </w:p>
    <w:p w:rsidR="00BC3CDB" w:rsidRDefault="00E73B57">
      <w:pPr>
        <w:pStyle w:val="a3"/>
      </w:pPr>
      <w:r>
        <w:t>Күні    01.09.2023 ж.   хаттама №1</w:t>
      </w:r>
    </w:p>
    <w:p w:rsidR="00BC3CDB" w:rsidRDefault="00BC3CDB">
      <w:pPr>
        <w:pStyle w:val="a3"/>
      </w:pPr>
    </w:p>
    <w:p w:rsidR="00BC3CDB" w:rsidRDefault="00E73B57">
      <w:pPr>
        <w:pStyle w:val="a3"/>
        <w:tabs>
          <w:tab w:val="left" w:pos="6500"/>
        </w:tabs>
        <w:ind w:left="6500" w:hanging="6500"/>
        <w:jc w:val="left"/>
      </w:pPr>
      <w:r>
        <w:t>Оқу бағдарламасының басшысы</w:t>
      </w:r>
      <w:r>
        <w:tab/>
        <w:t>Байтикенова Г.А.</w:t>
      </w:r>
    </w:p>
    <w:p w:rsidR="00BC3CDB" w:rsidRDefault="00E73B57">
      <w:pPr>
        <w:pStyle w:val="a3"/>
        <w:tabs>
          <w:tab w:val="left" w:pos="6500"/>
        </w:tabs>
        <w:ind w:left="6500" w:hanging="6500"/>
        <w:jc w:val="left"/>
      </w:pPr>
      <w:r>
        <w:tab/>
        <w:t>6B04109</w:t>
      </w:r>
    </w:p>
    <w:p w:rsidR="00BC3CDB" w:rsidRDefault="00BC3CDB">
      <w:pPr>
        <w:pStyle w:val="a3"/>
      </w:pPr>
    </w:p>
    <w:p w:rsidR="00BC3CDB" w:rsidRDefault="00E73B57">
      <w:pPr>
        <w:pStyle w:val="a3"/>
        <w:tabs>
          <w:tab w:val="left" w:pos="6500"/>
        </w:tabs>
        <w:ind w:left="6500" w:hanging="6500"/>
        <w:jc w:val="left"/>
      </w:pPr>
      <w:r>
        <w:t>Кітапхана қызметкері</w:t>
      </w:r>
      <w:r>
        <w:tab/>
        <w:t>Бакишева М.Ж.</w:t>
      </w:r>
    </w:p>
    <w:p w:rsidR="00BC3CDB" w:rsidRDefault="00BC3CDB">
      <w:pPr>
        <w:pStyle w:val="a3"/>
      </w:pPr>
    </w:p>
    <w:p w:rsidR="00BC3CDB" w:rsidRDefault="00E73B57">
      <w:pPr>
        <w:pStyle w:val="a3"/>
        <w:tabs>
          <w:tab w:val="left" w:pos="6500"/>
        </w:tabs>
        <w:ind w:left="6500" w:hanging="6500"/>
        <w:jc w:val="left"/>
      </w:pPr>
      <w:r>
        <w:t>Әзірлеген</w:t>
      </w:r>
      <w:r>
        <w:tab/>
        <w:t>Ислям Г.И.</w:t>
      </w:r>
    </w:p>
    <w:p w:rsidR="00BC3CDB" w:rsidRDefault="00E73B57">
      <w:pPr>
        <w:pStyle w:val="a3"/>
        <w:tabs>
          <w:tab w:val="left" w:pos="6500"/>
        </w:tabs>
        <w:ind w:left="6500" w:hanging="6500"/>
        <w:jc w:val="left"/>
      </w:pPr>
      <w:r>
        <w:tab/>
        <w:t>Қауымдастырылған профессор</w:t>
      </w:r>
    </w:p>
    <w:p w:rsidR="00BC3CDB" w:rsidRDefault="00E73B57" w:rsidP="00E73B57">
      <w:pPr>
        <w:pStyle w:val="a3"/>
        <w:tabs>
          <w:tab w:val="left" w:pos="6500"/>
        </w:tabs>
        <w:ind w:left="6500" w:hanging="6500"/>
        <w:jc w:val="left"/>
      </w:pPr>
      <w:r>
        <w:tab/>
      </w:r>
    </w:p>
    <w:p w:rsidR="00BC3CDB" w:rsidRDefault="00BC3CDB">
      <w:pPr>
        <w:pStyle w:val="a3"/>
      </w:pPr>
    </w:p>
    <w:p w:rsidR="00BC3CDB" w:rsidRDefault="00E73B57">
      <w:pPr>
        <w:pStyle w:val="a3"/>
      </w:pPr>
      <w:r>
        <w:br w:type="page"/>
      </w:r>
    </w:p>
    <w:p w:rsidR="00BC3CDB" w:rsidRDefault="00E73B57">
      <w:pPr>
        <w:pStyle w:val="a3"/>
        <w:jc w:val="center"/>
      </w:pPr>
      <w:r>
        <w:rPr>
          <w:b/>
        </w:rPr>
        <w:lastRenderedPageBreak/>
        <w:t>1 ПӘННІҢ СИПАТТАМАСЫ, ОНЫҢ ОҚУ ҮРДІСІНДЕГІ ОРНЫ</w:t>
      </w:r>
    </w:p>
    <w:p w:rsidR="00BC3CDB" w:rsidRDefault="00E73B57">
      <w:pPr>
        <w:pStyle w:val="a3"/>
        <w:jc w:val="center"/>
      </w:pPr>
      <w:r>
        <w:rPr>
          <w:b/>
        </w:rPr>
        <w:t>1.1 Пәннің қысқаша сипаттамасы</w:t>
      </w:r>
    </w:p>
    <w:p w:rsidR="00BC3CDB" w:rsidRDefault="00BC3CDB">
      <w:pPr>
        <w:pStyle w:val="a3"/>
      </w:pPr>
    </w:p>
    <w:p w:rsidR="00BC3CDB" w:rsidRDefault="00E73B57">
      <w:pPr>
        <w:pStyle w:val="a3"/>
        <w:ind w:firstLine="567"/>
      </w:pPr>
      <w:r>
        <w:t>Бұл курста бюджеттік ұйымдар қаржысының теориялық, практикалық және ұйымдастырушылық мәселелері: бюджеттік ұйымдардың қаржыларын ұйымдастыру негіздері, бюджеттік саланы ұйымдастыруды қаржыландыру, олардың қаржылық ресурстары кешенді баяндалған.</w:t>
      </w:r>
    </w:p>
    <w:p w:rsidR="00BC3CDB" w:rsidRDefault="00BC3CDB">
      <w:pPr>
        <w:pStyle w:val="a3"/>
      </w:pPr>
    </w:p>
    <w:p w:rsidR="00BC3CDB" w:rsidRDefault="00E73B57">
      <w:pPr>
        <w:pStyle w:val="a3"/>
        <w:jc w:val="center"/>
      </w:pPr>
      <w:r>
        <w:rPr>
          <w:b/>
        </w:rPr>
        <w:t>1.2 Пәнді оқытудың мақсаты мен міндеттері</w:t>
      </w:r>
    </w:p>
    <w:p w:rsidR="00BC3CDB" w:rsidRDefault="00BC3CDB">
      <w:pPr>
        <w:pStyle w:val="a3"/>
      </w:pPr>
    </w:p>
    <w:p w:rsidR="00BC3CDB" w:rsidRDefault="00E73B57">
      <w:pPr>
        <w:pStyle w:val="a3"/>
        <w:ind w:firstLine="567"/>
      </w:pPr>
      <w:r>
        <w:t>Пәнді оқытудың мақсаты:</w:t>
      </w:r>
    </w:p>
    <w:p w:rsidR="00BC3CDB" w:rsidRDefault="00E73B57">
      <w:pPr>
        <w:pStyle w:val="a3"/>
        <w:ind w:firstLine="567"/>
      </w:pPr>
      <w:r>
        <w:t>Бұл курстың негізгі мақсаты - қаржының теориялық аспектілері, бюджет және салық жүйесінің жұмыс істеу негіздері, Қазақстан Республикасының Бюджеттік процесс кезеңдері бойынша кешенді білім беру.</w:t>
      </w:r>
    </w:p>
    <w:p w:rsidR="00BC3CDB" w:rsidRDefault="00BC3CDB">
      <w:pPr>
        <w:pStyle w:val="a3"/>
      </w:pPr>
    </w:p>
    <w:p w:rsidR="00BC3CDB" w:rsidRDefault="00E73B57">
      <w:pPr>
        <w:pStyle w:val="a3"/>
        <w:ind w:firstLine="567"/>
      </w:pPr>
      <w:r>
        <w:t>Пәнді оқытудың міндеттері:</w:t>
      </w:r>
    </w:p>
    <w:p w:rsidR="00BC3CDB" w:rsidRDefault="00E73B57">
      <w:pPr>
        <w:pStyle w:val="a3"/>
        <w:ind w:firstLine="567"/>
      </w:pPr>
      <w:r>
        <w:t>- Курстың негізгі міндеті студенттерді бюджеттік қатынастар, мемлекеттік несие, статистикалық есептілік және заңнамалық актілер негізінде бюджеттік процесс саласында өз бетінше зерттеулер жүргізуге дайындау болып табылады</w:t>
      </w:r>
    </w:p>
    <w:p w:rsidR="00BC3CDB" w:rsidRDefault="00BC3CDB">
      <w:pPr>
        <w:pStyle w:val="a3"/>
      </w:pPr>
    </w:p>
    <w:p w:rsidR="00BC3CDB" w:rsidRDefault="00E73B57">
      <w:pPr>
        <w:pStyle w:val="a3"/>
        <w:jc w:val="center"/>
      </w:pPr>
      <w:r>
        <w:rPr>
          <w:b/>
        </w:rPr>
        <w:t>1.3 Оқыту қортындысы</w:t>
      </w:r>
    </w:p>
    <w:p w:rsidR="00BC3CDB" w:rsidRDefault="00BC3CDB">
      <w:pPr>
        <w:pStyle w:val="a3"/>
      </w:pPr>
    </w:p>
    <w:p w:rsidR="00BC3CDB" w:rsidRDefault="00E73B57">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BC3CDB">
        <w:trPr>
          <w:tblHeader/>
        </w:trPr>
        <w:tc>
          <w:tcPr>
            <w:tcW w:w="1119" w:type="pct"/>
            <w:vMerge w:val="restart"/>
          </w:tcPr>
          <w:p w:rsidR="00BC3CDB" w:rsidRDefault="00E73B57">
            <w:pPr>
              <w:pStyle w:val="a3"/>
              <w:jc w:val="center"/>
            </w:pPr>
            <w:r>
              <w:t>Қалыптасатын негізгі құзыреттер</w:t>
            </w:r>
          </w:p>
        </w:tc>
        <w:tc>
          <w:tcPr>
            <w:tcW w:w="0" w:type="auto"/>
            <w:gridSpan w:val="2"/>
          </w:tcPr>
          <w:p w:rsidR="00BC3CDB" w:rsidRDefault="00E73B57">
            <w:pPr>
              <w:pStyle w:val="a3"/>
              <w:jc w:val="center"/>
            </w:pPr>
            <w:r>
              <w:t>Оқыту нәтижелері (түйінді құзыреттілік бірліктері)</w:t>
            </w:r>
          </w:p>
        </w:tc>
      </w:tr>
      <w:tr w:rsidR="00BC3CDB">
        <w:trPr>
          <w:tblHeader/>
        </w:trPr>
        <w:tc>
          <w:tcPr>
            <w:tcW w:w="0" w:type="auto"/>
            <w:vMerge/>
          </w:tcPr>
          <w:p w:rsidR="00BC3CDB" w:rsidRDefault="00BC3CDB">
            <w:pPr>
              <w:pStyle w:val="a3"/>
            </w:pPr>
          </w:p>
        </w:tc>
        <w:tc>
          <w:tcPr>
            <w:tcW w:w="2015" w:type="pct"/>
          </w:tcPr>
          <w:p w:rsidR="00BC3CDB" w:rsidRDefault="00E73B57">
            <w:pPr>
              <w:pStyle w:val="a3"/>
              <w:jc w:val="center"/>
            </w:pPr>
            <w:r>
              <w:t>білім бағдарламасы</w:t>
            </w:r>
          </w:p>
        </w:tc>
        <w:tc>
          <w:tcPr>
            <w:tcW w:w="1866" w:type="pct"/>
          </w:tcPr>
          <w:p w:rsidR="00BC3CDB" w:rsidRDefault="00E73B57">
            <w:pPr>
              <w:pStyle w:val="a3"/>
              <w:jc w:val="center"/>
            </w:pPr>
            <w:r>
              <w:t>пәндер</w:t>
            </w:r>
          </w:p>
        </w:tc>
      </w:tr>
      <w:tr w:rsidR="00BC3CDB">
        <w:tc>
          <w:tcPr>
            <w:tcW w:w="0" w:type="auto"/>
            <w:vMerge w:val="restart"/>
          </w:tcPr>
          <w:p w:rsidR="00BC3CDB" w:rsidRDefault="00E73B57">
            <w:pPr>
              <w:pStyle w:val="a3"/>
              <w:jc w:val="center"/>
            </w:pPr>
            <w:r>
              <w:rPr>
                <w:sz w:val="20"/>
              </w:rPr>
              <w:t>КК9 - Мемлекеттік қаржылық бақылаудың ең жақсы әдістерін және нысандарын таңдауға және пайдалануға мүмкіндік береді, бақылау шараларының нәтижелерін жүзеге асырады.</w:t>
            </w:r>
          </w:p>
        </w:tc>
        <w:tc>
          <w:tcPr>
            <w:tcW w:w="0" w:type="auto"/>
          </w:tcPr>
          <w:p w:rsidR="00BC3CDB" w:rsidRDefault="00E73B57">
            <w:pPr>
              <w:pStyle w:val="a3"/>
            </w:pPr>
            <w:r>
              <w:rPr>
                <w:sz w:val="20"/>
              </w:rPr>
              <w:t>РО17 - Мемлекеттік қаржылық бақылаудың қазіргі заманғы құралдарын қолдану, Бақылау іс-шараларының нәтижелерін ресімдеу, олардың іске асырылуын қамтамасыз ету</w:t>
            </w:r>
          </w:p>
        </w:tc>
        <w:tc>
          <w:tcPr>
            <w:tcW w:w="0" w:type="auto"/>
            <w:vMerge w:val="restart"/>
          </w:tcPr>
          <w:p w:rsidR="00BC3CDB" w:rsidRDefault="00E73B57">
            <w:pPr>
              <w:pStyle w:val="a3"/>
              <w:ind w:firstLine="567"/>
            </w:pPr>
            <w:r>
              <w:rPr>
                <w:sz w:val="20"/>
              </w:rPr>
              <w:t>- қаржы жүйесіндегі Қазақстан Республикасының мемлекеттік бюджетінің рөлі мен маңызы туралы түсінікке ие болу, бюджет жүйесінің жұмыс істеу мәнін білу</w:t>
            </w:r>
          </w:p>
          <w:p w:rsidR="00BC3CDB" w:rsidRDefault="00E73B57">
            <w:pPr>
              <w:pStyle w:val="a3"/>
              <w:ind w:firstLine="567"/>
            </w:pPr>
            <w:r>
              <w:rPr>
                <w:sz w:val="20"/>
              </w:rPr>
              <w:t>- тұрақты өзгерістерді ескере отырып, бюджет саласында болып жатқан процестерді бағалай және талдай білу және әлемдік экономикадағы серпінді өзгермелі құбылыстар мен процестерге бейімделе білу</w:t>
            </w:r>
          </w:p>
          <w:p w:rsidR="00BC3CDB" w:rsidRDefault="00E73B57">
            <w:pPr>
              <w:pStyle w:val="a3"/>
              <w:ind w:firstLine="567"/>
            </w:pPr>
            <w:r>
              <w:rPr>
                <w:sz w:val="20"/>
              </w:rPr>
              <w:t>- бюджеттік үдерістер мен құбылыстарды сипаттау негізінде стандартты теориялық және эконометриялық модельдерді құра білу, алынған нәтижелерді талдау және мазмұнды түсіндіру</w:t>
            </w:r>
          </w:p>
          <w:p w:rsidR="00BC3CDB" w:rsidRDefault="00E73B57">
            <w:pPr>
              <w:pStyle w:val="a3"/>
              <w:ind w:firstLine="567"/>
            </w:pPr>
            <w:r>
              <w:rPr>
                <w:sz w:val="20"/>
              </w:rPr>
              <w:t>- кәсіби ортаға оңай бейімделе білу, кәсіби қызметпен байланысты әр түрлі жағдайлар мен жағдайларда икемді және ұтқыр болуды үйрену</w:t>
            </w:r>
          </w:p>
          <w:p w:rsidR="00BC3CDB" w:rsidRDefault="00E73B57">
            <w:pPr>
              <w:pStyle w:val="a3"/>
              <w:ind w:firstLine="567"/>
            </w:pPr>
            <w:r>
              <w:rPr>
                <w:sz w:val="20"/>
              </w:rPr>
              <w:t>- күнделікті кәсіби қызмет үшін қажетті жаңа арнайы білім алу дағдыларын меңгеру</w:t>
            </w:r>
          </w:p>
          <w:p w:rsidR="00BC3CDB" w:rsidRDefault="00BC3CDB">
            <w:pPr>
              <w:pStyle w:val="a3"/>
            </w:pPr>
          </w:p>
        </w:tc>
      </w:tr>
    </w:tbl>
    <w:p w:rsidR="00BC3CDB" w:rsidRDefault="00BC3CDB">
      <w:pPr>
        <w:pStyle w:val="a3"/>
      </w:pPr>
    </w:p>
    <w:p w:rsidR="00BC3CDB" w:rsidRDefault="00E73B57">
      <w:pPr>
        <w:pStyle w:val="a3"/>
        <w:jc w:val="center"/>
      </w:pPr>
      <w:r>
        <w:rPr>
          <w:b/>
        </w:rPr>
        <w:t>1.4 Пәнді игеруде қолданылатын білім беру технологиялары</w:t>
      </w:r>
    </w:p>
    <w:p w:rsidR="00BC3CDB" w:rsidRDefault="00BC3CDB">
      <w:pPr>
        <w:pStyle w:val="a3"/>
      </w:pPr>
    </w:p>
    <w:p w:rsidR="00BC3CDB" w:rsidRDefault="00E73B57">
      <w:pPr>
        <w:pStyle w:val="a3"/>
        <w:jc w:val="center"/>
      </w:pPr>
      <w:r>
        <w:rPr>
          <w:b/>
        </w:rPr>
        <w:t>1.4.1 Заманауи білім беру технологиялары</w:t>
      </w:r>
    </w:p>
    <w:p w:rsidR="00BC3CDB" w:rsidRDefault="00BC3CDB">
      <w:pPr>
        <w:pStyle w:val="a3"/>
      </w:pPr>
    </w:p>
    <w:p w:rsidR="00BC3CDB" w:rsidRDefault="00E73B57">
      <w:pPr>
        <w:pStyle w:val="a3"/>
        <w:ind w:firstLine="567"/>
      </w:pPr>
      <w:r>
        <w:t>Оқу сабақтарын өткізу кезінде мынадай білім беру технологияларын пайдалану көзделеді</w:t>
      </w:r>
    </w:p>
    <w:p w:rsidR="00BC3CDB" w:rsidRDefault="00E73B57">
      <w:pPr>
        <w:pStyle w:val="a3"/>
        <w:ind w:firstLine="567"/>
      </w:pPr>
      <w:r>
        <w:t>- проблемалық және жобалық-бағдарлы оқыту технологиялары;</w:t>
      </w:r>
    </w:p>
    <w:p w:rsidR="00BC3CDB" w:rsidRDefault="00E73B57">
      <w:pPr>
        <w:pStyle w:val="a3"/>
        <w:ind w:firstLine="567"/>
      </w:pPr>
      <w:r>
        <w:t>- Жоба әдісін қолдану арқылы оқыту мазмұны бойынша өзара логикалық байланысқан бірнеше нақты тапсырмаларды тұжырымдау арқылы (теориялық немесе практикалық) мәселенің шешімін табу процесі ретінде құрылымдалады. Бұл ретте жобалардың тақырыптары пән бойынша бекітілген оқу жоспары аясында тұжырымдалған. Жоба белгілі бір уақыт аралығында және әртүрлі студенттер құрамымен (жеке, жұптық, топтық оқыту) жүзеге асырылады.</w:t>
      </w:r>
    </w:p>
    <w:p w:rsidR="00BC3CDB" w:rsidRDefault="00E73B57">
      <w:pPr>
        <w:pStyle w:val="a3"/>
        <w:ind w:firstLine="567"/>
      </w:pPr>
      <w:r>
        <w:t>- кейс әдісі (жағдайды талдау). Кейс технологиясы студенттердің шығармашылық қабілеттерін дамытуға мүмкіндік береді, шағын топтарда күрделі тапсырмаларды орындау дағдыларын дамытады, мамандарға күтпеген жағдайды талдау қабілетін сәтті меңгеруге, шешім қабылдау алгоритмдерін өз бетінше әзірлеуге көмектеседі.</w:t>
      </w:r>
    </w:p>
    <w:p w:rsidR="00BC3CDB" w:rsidRDefault="00E73B57">
      <w:pPr>
        <w:pStyle w:val="a3"/>
        <w:ind w:firstLine="567"/>
      </w:pPr>
      <w:r>
        <w:t>- ақпараттық-коммуникациялық (қашықтықтан оқытуды қоса алғанда) технологиялар. Заманауи ақпараттық-коммуникациялық технологияларды пайдалану оқу нәтижелеріне жету үшін оқушы мен мұғалімнің оңтайлы өзара әрекетін ұйымдастыруға мүмкіндік береді.</w:t>
      </w:r>
    </w:p>
    <w:p w:rsidR="00BC3CDB" w:rsidRDefault="00E73B57">
      <w:pPr>
        <w:pStyle w:val="a3"/>
        <w:ind w:firstLine="567"/>
      </w:pPr>
      <w:r>
        <w:t>- коммуникациялық технологиялар (пікірталас, мәселенің шешімін табу үшін шығармашылық, ұжымдық жұмыс түрі ретінде миға шабуыл).</w:t>
      </w:r>
    </w:p>
    <w:p w:rsidR="00BC3CDB" w:rsidRDefault="00BC3CDB">
      <w:pPr>
        <w:pStyle w:val="a3"/>
      </w:pPr>
    </w:p>
    <w:p w:rsidR="00BC3CDB" w:rsidRDefault="00E73B57">
      <w:pPr>
        <w:pStyle w:val="a3"/>
        <w:jc w:val="center"/>
      </w:pPr>
      <w:r>
        <w:rPr>
          <w:b/>
        </w:rPr>
        <w:t>1.4.2 Бейімделген білім беру технологиялары (инклюзивті оқыту)</w:t>
      </w:r>
    </w:p>
    <w:p w:rsidR="00BC3CDB" w:rsidRDefault="00BC3CDB">
      <w:pPr>
        <w:pStyle w:val="a3"/>
      </w:pPr>
    </w:p>
    <w:p w:rsidR="00BC3CDB" w:rsidRDefault="00E73B57">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C3CDB" w:rsidRDefault="00E73B57">
      <w:pPr>
        <w:pStyle w:val="a3"/>
        <w:ind w:firstLine="567"/>
      </w:pPr>
      <w:r>
        <w:t>- қашықтықтан білім беру;</w:t>
      </w:r>
    </w:p>
    <w:p w:rsidR="00BC3CDB" w:rsidRDefault="00E73B57">
      <w:pPr>
        <w:pStyle w:val="a3"/>
        <w:ind w:firstLine="567"/>
      </w:pPr>
      <w:r>
        <w:t>- жеке тұлғаға бағытталған (мысалы, тірек-қимыл аппараты бұзылған студенттер үшін экрандық пернетақта мен баламалы ақпаратты енгізу құрылғыларын пайдалану; есту қабілеті бұзылған студенттерге арналған кабинетті компьютерлік техникамен, аудиоаппаратурамен, бейнетехникамен, электронды тақтамен жабдықтау);</w:t>
      </w:r>
    </w:p>
    <w:p w:rsidR="00BC3CDB" w:rsidRDefault="00E73B57">
      <w:pPr>
        <w:pStyle w:val="a3"/>
        <w:ind w:firstLine="567"/>
      </w:pPr>
      <w:r>
        <w:t>- пәндік-бағдарлы (мақсатты қалыптастыру процесі, яғни мақсаттар олардың нәтижелері арқылы қалыптасады, оқушылардың іс-әрекетінде көрініс табады);</w:t>
      </w:r>
    </w:p>
    <w:p w:rsidR="00BC3CDB" w:rsidRDefault="00E73B57">
      <w:pPr>
        <w:pStyle w:val="a3"/>
        <w:ind w:firstLine="567"/>
      </w:pPr>
      <w:r>
        <w:t>- оқу материалын меңгеруге көмектесу мақсатында ұйымдастырылған студенттермен қосымша жеке консультациялар мен сабақтар өткізу.</w:t>
      </w:r>
    </w:p>
    <w:p w:rsidR="00BC3CDB" w:rsidRDefault="00BC3CDB">
      <w:pPr>
        <w:pStyle w:val="a3"/>
      </w:pPr>
    </w:p>
    <w:p w:rsidR="00BC3CDB" w:rsidRDefault="00BC3CDB">
      <w:pPr>
        <w:pStyle w:val="a3"/>
      </w:pPr>
    </w:p>
    <w:p w:rsidR="00BC3CDB" w:rsidRDefault="00E73B57">
      <w:pPr>
        <w:pStyle w:val="a3"/>
        <w:jc w:val="center"/>
      </w:pPr>
      <w:r>
        <w:rPr>
          <w:b/>
        </w:rPr>
        <w:t>1.5 Пререквизиттер</w:t>
      </w:r>
    </w:p>
    <w:p w:rsidR="00BC3CDB" w:rsidRDefault="00BC3CDB">
      <w:pPr>
        <w:pStyle w:val="a3"/>
      </w:pPr>
    </w:p>
    <w:p w:rsidR="00BC3CDB" w:rsidRDefault="00BC3CDB">
      <w:pPr>
        <w:pStyle w:val="a3"/>
        <w:ind w:firstLine="567"/>
      </w:pPr>
    </w:p>
    <w:p w:rsidR="00BC3CDB" w:rsidRDefault="00BC3CDB">
      <w:pPr>
        <w:pStyle w:val="a3"/>
      </w:pPr>
    </w:p>
    <w:p w:rsidR="00BC3CDB" w:rsidRDefault="00E73B57">
      <w:pPr>
        <w:pStyle w:val="a3"/>
        <w:jc w:val="center"/>
      </w:pPr>
      <w:r>
        <w:rPr>
          <w:b/>
        </w:rPr>
        <w:t>1.6 Постреквизиттер</w:t>
      </w:r>
    </w:p>
    <w:p w:rsidR="00BC3CDB" w:rsidRDefault="00BC3CDB">
      <w:pPr>
        <w:pStyle w:val="a3"/>
      </w:pPr>
    </w:p>
    <w:p w:rsidR="00BC3CDB" w:rsidRDefault="00BC3CDB">
      <w:pPr>
        <w:pStyle w:val="a3"/>
        <w:ind w:firstLine="567"/>
      </w:pPr>
    </w:p>
    <w:p w:rsidR="00BC3CDB" w:rsidRDefault="00BC3CDB">
      <w:pPr>
        <w:pStyle w:val="a3"/>
      </w:pPr>
    </w:p>
    <w:p w:rsidR="00BC3CDB" w:rsidRDefault="00E73B57">
      <w:pPr>
        <w:pStyle w:val="a3"/>
        <w:jc w:val="center"/>
      </w:pPr>
      <w:r>
        <w:rPr>
          <w:b/>
        </w:rPr>
        <w:t>1.7 Пәннің еңбек сыйымдылығы</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BC3CDB">
        <w:trPr>
          <w:tblHeader/>
        </w:trPr>
        <w:tc>
          <w:tcPr>
            <w:tcW w:w="3500" w:type="pct"/>
          </w:tcPr>
          <w:p w:rsidR="00BC3CDB" w:rsidRDefault="00E73B57">
            <w:pPr>
              <w:pStyle w:val="a3"/>
            </w:pPr>
            <w:r>
              <w:lastRenderedPageBreak/>
              <w:t>Жұмыс түрлері</w:t>
            </w:r>
          </w:p>
        </w:tc>
        <w:tc>
          <w:tcPr>
            <w:tcW w:w="1500" w:type="pct"/>
          </w:tcPr>
          <w:p w:rsidR="00BC3CDB" w:rsidRDefault="00E73B57">
            <w:pPr>
              <w:pStyle w:val="a3"/>
              <w:jc w:val="center"/>
            </w:pPr>
            <w:r>
              <w:t>сағат</w:t>
            </w:r>
          </w:p>
        </w:tc>
      </w:tr>
      <w:tr w:rsidR="00BC3CDB">
        <w:tc>
          <w:tcPr>
            <w:tcW w:w="0" w:type="auto"/>
          </w:tcPr>
          <w:p w:rsidR="00BC3CDB" w:rsidRDefault="00E73B57">
            <w:pPr>
              <w:pStyle w:val="a3"/>
            </w:pPr>
            <w:r>
              <w:t>Дәрістер</w:t>
            </w:r>
          </w:p>
        </w:tc>
        <w:tc>
          <w:tcPr>
            <w:tcW w:w="0" w:type="auto"/>
          </w:tcPr>
          <w:p w:rsidR="00BC3CDB" w:rsidRDefault="00E73B57">
            <w:pPr>
              <w:pStyle w:val="a3"/>
              <w:jc w:val="center"/>
            </w:pPr>
            <w:r>
              <w:t>15</w:t>
            </w:r>
          </w:p>
        </w:tc>
      </w:tr>
      <w:tr w:rsidR="00BC3CDB">
        <w:tc>
          <w:tcPr>
            <w:tcW w:w="0" w:type="auto"/>
          </w:tcPr>
          <w:p w:rsidR="00BC3CDB" w:rsidRDefault="00E73B57">
            <w:pPr>
              <w:pStyle w:val="a3"/>
            </w:pPr>
            <w:r>
              <w:t>Практикалық жұмыстар</w:t>
            </w:r>
          </w:p>
        </w:tc>
        <w:tc>
          <w:tcPr>
            <w:tcW w:w="0" w:type="auto"/>
          </w:tcPr>
          <w:p w:rsidR="00BC3CDB" w:rsidRDefault="00E73B57">
            <w:pPr>
              <w:pStyle w:val="a3"/>
              <w:jc w:val="center"/>
            </w:pPr>
            <w:r>
              <w:t>30</w:t>
            </w:r>
          </w:p>
        </w:tc>
      </w:tr>
      <w:tr w:rsidR="00BC3CDB">
        <w:tc>
          <w:tcPr>
            <w:tcW w:w="0" w:type="auto"/>
          </w:tcPr>
          <w:p w:rsidR="00BC3CDB" w:rsidRDefault="00E73B57">
            <w:pPr>
              <w:pStyle w:val="a3"/>
            </w:pPr>
            <w:r>
              <w:t>СӨЖО</w:t>
            </w:r>
          </w:p>
        </w:tc>
        <w:tc>
          <w:tcPr>
            <w:tcW w:w="0" w:type="auto"/>
          </w:tcPr>
          <w:p w:rsidR="00BC3CDB" w:rsidRDefault="00E73B57">
            <w:pPr>
              <w:pStyle w:val="a3"/>
              <w:jc w:val="center"/>
            </w:pPr>
            <w:r>
              <w:t>30</w:t>
            </w:r>
          </w:p>
        </w:tc>
      </w:tr>
      <w:tr w:rsidR="00BC3CDB">
        <w:tc>
          <w:tcPr>
            <w:tcW w:w="0" w:type="auto"/>
          </w:tcPr>
          <w:p w:rsidR="00BC3CDB" w:rsidRDefault="00E73B57">
            <w:pPr>
              <w:pStyle w:val="a3"/>
            </w:pPr>
            <w:r>
              <w:t>СӨЖ</w:t>
            </w:r>
          </w:p>
        </w:tc>
        <w:tc>
          <w:tcPr>
            <w:tcW w:w="0" w:type="auto"/>
          </w:tcPr>
          <w:p w:rsidR="00BC3CDB" w:rsidRDefault="00E73B57">
            <w:pPr>
              <w:pStyle w:val="a3"/>
              <w:jc w:val="center"/>
            </w:pPr>
            <w:r>
              <w:t>75</w:t>
            </w:r>
          </w:p>
        </w:tc>
      </w:tr>
      <w:tr w:rsidR="00BC3CDB">
        <w:tc>
          <w:tcPr>
            <w:tcW w:w="0" w:type="auto"/>
          </w:tcPr>
          <w:p w:rsidR="00BC3CDB" w:rsidRDefault="00E73B57">
            <w:pPr>
              <w:pStyle w:val="a3"/>
              <w:jc w:val="left"/>
            </w:pPr>
            <w:r>
              <w:t>Қорытынды бақылауды жүргізу нысаны /</w:t>
            </w:r>
            <w:r>
              <w:br/>
            </w:r>
          </w:p>
        </w:tc>
        <w:tc>
          <w:tcPr>
            <w:tcW w:w="0" w:type="auto"/>
          </w:tcPr>
          <w:p w:rsidR="00BC3CDB" w:rsidRDefault="00E73B57">
            <w:pPr>
              <w:pStyle w:val="a3"/>
              <w:jc w:val="center"/>
            </w:pPr>
            <w:r>
              <w:t>емтихан</w:t>
            </w:r>
          </w:p>
        </w:tc>
      </w:tr>
    </w:tbl>
    <w:p w:rsidR="00BC3CDB" w:rsidRDefault="00BC3CDB">
      <w:pPr>
        <w:pStyle w:val="a3"/>
      </w:pPr>
    </w:p>
    <w:p w:rsidR="00BC3CDB" w:rsidRDefault="00E73B57">
      <w:pPr>
        <w:pStyle w:val="a3"/>
        <w:jc w:val="center"/>
      </w:pPr>
      <w:r>
        <w:rPr>
          <w:b/>
        </w:rPr>
        <w:t>2 ПӘННІҢ МАЗМҰНЫ</w:t>
      </w:r>
    </w:p>
    <w:p w:rsidR="00BC3CDB" w:rsidRDefault="00BC3CDB">
      <w:pPr>
        <w:pStyle w:val="a3"/>
      </w:pPr>
    </w:p>
    <w:p w:rsidR="00BC3CDB" w:rsidRDefault="00E73B57">
      <w:pPr>
        <w:pStyle w:val="a3"/>
        <w:jc w:val="center"/>
      </w:pPr>
      <w:r>
        <w:rPr>
          <w:b/>
        </w:rPr>
        <w:t>2.1 Тақырыптық жоспар</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BC3CDB">
        <w:trPr>
          <w:tblHeader/>
        </w:trPr>
        <w:tc>
          <w:tcPr>
            <w:tcW w:w="147" w:type="pct"/>
          </w:tcPr>
          <w:p w:rsidR="00BC3CDB" w:rsidRDefault="00E73B57">
            <w:pPr>
              <w:pStyle w:val="a3"/>
              <w:jc w:val="center"/>
            </w:pPr>
            <w:r>
              <w:t>№</w:t>
            </w:r>
          </w:p>
        </w:tc>
        <w:tc>
          <w:tcPr>
            <w:tcW w:w="3383" w:type="pct"/>
          </w:tcPr>
          <w:p w:rsidR="00BC3CDB" w:rsidRDefault="00E73B57">
            <w:pPr>
              <w:pStyle w:val="a3"/>
              <w:jc w:val="center"/>
            </w:pPr>
            <w:r>
              <w:t>Тақырыптың атауы және мазмұны</w:t>
            </w:r>
          </w:p>
        </w:tc>
        <w:tc>
          <w:tcPr>
            <w:tcW w:w="818" w:type="pct"/>
          </w:tcPr>
          <w:p w:rsidR="00BC3CDB" w:rsidRDefault="00E73B57">
            <w:pPr>
              <w:pStyle w:val="a3"/>
              <w:jc w:val="center"/>
            </w:pPr>
            <w:r>
              <w:t>Еңбек сыйымдылығы сағат</w:t>
            </w:r>
          </w:p>
        </w:tc>
        <w:tc>
          <w:tcPr>
            <w:tcW w:w="653" w:type="pct"/>
          </w:tcPr>
          <w:p w:rsidR="00BC3CDB" w:rsidRDefault="00E73B57">
            <w:pPr>
              <w:pStyle w:val="a3"/>
              <w:jc w:val="center"/>
            </w:pPr>
            <w:r>
              <w:t>Әдебиетке сілтеме</w:t>
            </w:r>
          </w:p>
        </w:tc>
      </w:tr>
      <w:tr w:rsidR="00BC3CDB">
        <w:tc>
          <w:tcPr>
            <w:tcW w:w="0" w:type="auto"/>
            <w:gridSpan w:val="4"/>
          </w:tcPr>
          <w:p w:rsidR="00BC3CDB" w:rsidRDefault="00E73B57">
            <w:pPr>
              <w:pStyle w:val="a3"/>
              <w:jc w:val="center"/>
            </w:pPr>
            <w:r>
              <w:rPr>
                <w:b/>
              </w:rPr>
              <w:t>Дәрістік сабақтар</w:t>
            </w:r>
          </w:p>
        </w:tc>
      </w:tr>
      <w:tr w:rsidR="00BC3CDB">
        <w:tc>
          <w:tcPr>
            <w:tcW w:w="0" w:type="auto"/>
          </w:tcPr>
          <w:p w:rsidR="00BC3CDB" w:rsidRDefault="00E73B57">
            <w:pPr>
              <w:pStyle w:val="a3"/>
              <w:jc w:val="center"/>
            </w:pPr>
            <w:r>
              <w:t>1</w:t>
            </w:r>
          </w:p>
        </w:tc>
        <w:tc>
          <w:tcPr>
            <w:tcW w:w="0" w:type="auto"/>
          </w:tcPr>
          <w:p w:rsidR="00BC3CDB" w:rsidRDefault="00E73B57">
            <w:pPr>
              <w:pStyle w:val="a3"/>
            </w:pPr>
            <w:r>
              <w:rPr>
                <w:b/>
                <w:sz w:val="22"/>
                <w:lang w:val="kk-KZ"/>
              </w:rPr>
              <w:t>1 тақырып. Мемлекеттік кәсіпорынның қаржысына кіріспе.</w:t>
            </w:r>
          </w:p>
          <w:p w:rsidR="00BC3CDB" w:rsidRPr="00E73B57" w:rsidRDefault="00E73B57">
            <w:pPr>
              <w:pStyle w:val="a3"/>
              <w:rPr>
                <w:lang w:val="kk-KZ"/>
              </w:rPr>
            </w:pPr>
            <w:r>
              <w:rPr>
                <w:sz w:val="22"/>
                <w:lang w:val="kk-KZ"/>
              </w:rPr>
              <w:t>Қазақстан Республикасының қаржы жүйесіндегі мемлекеттік кәсіпорындардың орны. Мемлекеттік кәсіпорындардың түсінігі. Квазимемлекеттік сектор түсінігі. Мемлекеттік кәсіпорындардың түрлері мен ұйымдық-құқықтық нысандары.</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2</w:t>
            </w:r>
          </w:p>
        </w:tc>
        <w:tc>
          <w:tcPr>
            <w:tcW w:w="0" w:type="auto"/>
          </w:tcPr>
          <w:p w:rsidR="00BC3CDB" w:rsidRDefault="00E73B57">
            <w:pPr>
              <w:pStyle w:val="a3"/>
            </w:pPr>
            <w:r>
              <w:rPr>
                <w:b/>
                <w:sz w:val="22"/>
                <w:lang w:val="kk-KZ"/>
              </w:rPr>
              <w:t>2 тақырып. Қазақстандағы мемлекеттік кәсіпорындар қызметінің ерекшеліктері.</w:t>
            </w:r>
          </w:p>
          <w:p w:rsidR="00BC3CDB" w:rsidRDefault="00E73B57">
            <w:pPr>
              <w:pStyle w:val="a3"/>
            </w:pPr>
            <w:r>
              <w:rPr>
                <w:sz w:val="22"/>
                <w:lang w:val="kk-KZ"/>
              </w:rPr>
              <w:t>Мемлекеттік кәсіпорын қызметінің бағыттары мен түрлері. Мемлекеттік кәсіпорынды құру, қайта ұйымдастыру және тарату. Мемлекеттік кәсіпорынның жарғысы. Мемлекеттік кәсіпорынның фирмалық атауы. Мемлекеттік кәсіпорындар қызметінің мақсаты. Мемлекеттік кәсіпорынның мүлкіне билік ету.</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3</w:t>
            </w:r>
          </w:p>
        </w:tc>
        <w:tc>
          <w:tcPr>
            <w:tcW w:w="0" w:type="auto"/>
          </w:tcPr>
          <w:p w:rsidR="00BC3CDB" w:rsidRDefault="00E73B57">
            <w:pPr>
              <w:pStyle w:val="a3"/>
            </w:pPr>
            <w:r>
              <w:rPr>
                <w:b/>
                <w:sz w:val="22"/>
                <w:lang w:val="kk-KZ"/>
              </w:rPr>
              <w:t>3 тақырып. Мемлекеттік кәсіпорынды басқару.</w:t>
            </w:r>
          </w:p>
          <w:p w:rsidR="00BC3CDB" w:rsidRDefault="00E73B57">
            <w:pPr>
              <w:pStyle w:val="a3"/>
            </w:pPr>
            <w:r>
              <w:rPr>
                <w:sz w:val="22"/>
                <w:lang w:val="kk-KZ"/>
              </w:rPr>
              <w:t>Мемлекеттік кәсіпорынды басқару органдары. Мемлекеттік кәсіпорынның басшысын тағайындау. Мемлекеттік кәсіпорын басшысымен еңбек қатынастары. Байқау кеңесі бар шаруашылық жүргізу құқығындағы мемлекеттік кәсіпорынды басқару.</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4</w:t>
            </w:r>
          </w:p>
        </w:tc>
        <w:tc>
          <w:tcPr>
            <w:tcW w:w="0" w:type="auto"/>
          </w:tcPr>
          <w:p w:rsidR="00BC3CDB" w:rsidRDefault="00E73B57">
            <w:pPr>
              <w:pStyle w:val="a3"/>
            </w:pPr>
            <w:r>
              <w:rPr>
                <w:b/>
                <w:sz w:val="22"/>
                <w:lang w:val="kk-KZ"/>
              </w:rPr>
              <w:t>4 тақырып. Мемлекеттік тапсырма.</w:t>
            </w:r>
          </w:p>
          <w:p w:rsidR="00BC3CDB" w:rsidRPr="00E73B57" w:rsidRDefault="00E73B57">
            <w:pPr>
              <w:pStyle w:val="a3"/>
              <w:rPr>
                <w:lang w:val="kk-KZ"/>
              </w:rPr>
            </w:pPr>
            <w:r>
              <w:rPr>
                <w:sz w:val="22"/>
                <w:lang w:val="kk-KZ"/>
              </w:rPr>
              <w:t>Мемлекеттік тапсырманы жоспарлау. Мемлекеттік тапсырмаларды орындау. Мемлекеттік тапсырманы әзірлеу және орындау тәртібі.</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5</w:t>
            </w:r>
          </w:p>
        </w:tc>
        <w:tc>
          <w:tcPr>
            <w:tcW w:w="0" w:type="auto"/>
          </w:tcPr>
          <w:p w:rsidR="00BC3CDB" w:rsidRDefault="00E73B57">
            <w:pPr>
              <w:pStyle w:val="a3"/>
            </w:pPr>
            <w:r>
              <w:rPr>
                <w:b/>
                <w:sz w:val="22"/>
                <w:lang w:val="kk-KZ"/>
              </w:rPr>
              <w:t>5 тақырып. Мемлекеттік кәсіпкерлік.</w:t>
            </w:r>
          </w:p>
          <w:p w:rsidR="00BC3CDB" w:rsidRDefault="00E73B57">
            <w:pPr>
              <w:pStyle w:val="a3"/>
            </w:pPr>
            <w:r>
              <w:rPr>
                <w:sz w:val="22"/>
                <w:lang w:val="kk-KZ"/>
              </w:rPr>
              <w:t>Мемлекеттік кәсіпкерлік түсінігі, мәні және рөлі. Келісім-шарт нысанындағы мемлекеттік-жекеменшік әріптестік. Институционалдық нысандағы МЖӘ.</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6</w:t>
            </w:r>
          </w:p>
        </w:tc>
        <w:tc>
          <w:tcPr>
            <w:tcW w:w="0" w:type="auto"/>
          </w:tcPr>
          <w:p w:rsidR="00BC3CDB" w:rsidRDefault="00E73B57">
            <w:pPr>
              <w:pStyle w:val="a3"/>
            </w:pPr>
            <w:r>
              <w:rPr>
                <w:b/>
                <w:sz w:val="22"/>
                <w:lang w:val="kk-KZ"/>
              </w:rPr>
              <w:t>6 тақырып. Шаруашылық жүргізу құқығындағы мемлекеттік кәсіпорын.</w:t>
            </w:r>
          </w:p>
          <w:p w:rsidR="00BC3CDB" w:rsidRDefault="00E73B57">
            <w:pPr>
              <w:pStyle w:val="a3"/>
            </w:pPr>
            <w:r>
              <w:rPr>
                <w:sz w:val="22"/>
                <w:lang w:val="kk-KZ"/>
              </w:rPr>
              <w:t xml:space="preserve">Шаруашылық жүргізу құқығының объектісі. Шаруашылық жүргізу құқығындағы мемлекеттік кәсіпорындардың органдары. Шаруашылық жүргізу құқығындағы мемлекеттік кәсіпорынның жарғылық капиталы. Шаруашылық жүргізу құқығын тоқтату ерекшеліктері. Шаруашылық жүргізу құқығындағы мемлекеттік кәсіпорынның мүліктік құқықтарын жүзеге асыру шарттары. Шаруашылық жүргізу құқығындағы мемлекеттік кәсіпорын </w:t>
            </w:r>
            <w:r>
              <w:rPr>
                <w:sz w:val="22"/>
                <w:lang w:val="kk-KZ"/>
              </w:rPr>
              <w:lastRenderedPageBreak/>
              <w:t>өндіретін тауарлардың (жұмыстардың, қызметтердің) бағасы. Шаруашылық жүргізу құқығындағы мемлекеттік кәсіпорынның жауапкершілігі.</w:t>
            </w:r>
          </w:p>
        </w:tc>
        <w:tc>
          <w:tcPr>
            <w:tcW w:w="0" w:type="auto"/>
          </w:tcPr>
          <w:p w:rsidR="00BC3CDB" w:rsidRDefault="00E73B57">
            <w:pPr>
              <w:pStyle w:val="a3"/>
              <w:jc w:val="center"/>
            </w:pPr>
            <w:r>
              <w:lastRenderedPageBreak/>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lastRenderedPageBreak/>
              <w:t>7</w:t>
            </w:r>
          </w:p>
        </w:tc>
        <w:tc>
          <w:tcPr>
            <w:tcW w:w="0" w:type="auto"/>
          </w:tcPr>
          <w:p w:rsidR="00BC3CDB" w:rsidRDefault="00E73B57">
            <w:pPr>
              <w:pStyle w:val="a3"/>
            </w:pPr>
            <w:r>
              <w:rPr>
                <w:b/>
                <w:sz w:val="22"/>
                <w:lang w:val="kk-KZ"/>
              </w:rPr>
              <w:t>7 тақырып. Мемлекеттік кәсіпорын.</w:t>
            </w:r>
          </w:p>
          <w:p w:rsidR="00BC3CDB" w:rsidRDefault="00E73B57">
            <w:pPr>
              <w:pStyle w:val="a3"/>
            </w:pPr>
            <w:r>
              <w:rPr>
                <w:sz w:val="22"/>
                <w:lang w:val="kk-KZ"/>
              </w:rPr>
              <w:t>Мемлекеттік кәсіпорынның мүлкіне билік ету. Мемлекеттің қазыналық кәсіпорынға жедел басқаруға берілген мүлікті алып қою және қайта бөлу құқығы. Мемлекеттік кәсіпорынның шаруашылық қызметі. Мемлекеттік кәсіпорындар өндіретін және өткізетін тауарлардың (жұмыстардың, қызметтердің) бағасы. Мемлекеттік кәсіпорынның жарғылық капиталы. Мемлекеттік кәсіпорынның жауапкершілігі.</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8</w:t>
            </w:r>
          </w:p>
        </w:tc>
        <w:tc>
          <w:tcPr>
            <w:tcW w:w="0" w:type="auto"/>
          </w:tcPr>
          <w:p w:rsidR="00BC3CDB" w:rsidRDefault="00E73B57">
            <w:pPr>
              <w:pStyle w:val="a3"/>
            </w:pPr>
            <w:r>
              <w:rPr>
                <w:b/>
                <w:sz w:val="22"/>
                <w:lang w:val="kk-KZ"/>
              </w:rPr>
              <w:t>8 тақырып. Мемлекеттік мекеме.</w:t>
            </w:r>
          </w:p>
          <w:p w:rsidR="00BC3CDB" w:rsidRDefault="00E73B57">
            <w:pPr>
              <w:pStyle w:val="a3"/>
            </w:pPr>
            <w:r>
              <w:rPr>
                <w:sz w:val="22"/>
                <w:lang w:val="kk-KZ"/>
              </w:rPr>
              <w:t>Мемлекеттік мекемені құру. Мемлекеттік органның қызметін қаржыландыру. Мемлекеттік мекеменің меншік құқығын жүзеге асыруы. Мемлекеттің мемлекеттік мекеменің жедел басқаруына берілген мүлікті алып қою және қайта бөлу құқығы. Мемлекеттік органдар болып табылатын мемлекеттік институттардың құрылуы мен қызметінің ерекшеліктері. Мемлекеттік органның жауапкершілігі.</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9</w:t>
            </w:r>
          </w:p>
        </w:tc>
        <w:tc>
          <w:tcPr>
            <w:tcW w:w="0" w:type="auto"/>
          </w:tcPr>
          <w:p w:rsidR="00BC3CDB" w:rsidRDefault="00E73B57">
            <w:pPr>
              <w:pStyle w:val="a3"/>
            </w:pPr>
            <w:r>
              <w:rPr>
                <w:b/>
                <w:sz w:val="22"/>
                <w:lang w:val="kk-KZ"/>
              </w:rPr>
              <w:t>9 тақырып. Мемлекеттің акционерлік қоғамның акцияларына және жауапкершілігі шектеулі серіктестіктің жарғылық капиталындағы үлесіне құқығы.</w:t>
            </w:r>
          </w:p>
          <w:p w:rsidR="00BC3CDB" w:rsidRPr="00E73B57" w:rsidRDefault="00E73B57">
            <w:pPr>
              <w:pStyle w:val="a3"/>
              <w:rPr>
                <w:lang w:val="kk-KZ"/>
              </w:rPr>
            </w:pPr>
            <w:r>
              <w:rPr>
                <w:sz w:val="22"/>
                <w:lang w:val="kk-KZ"/>
              </w:rPr>
              <w:t>Құқықтық реттеу. Мемлекет қатысуының негіздері. Мемлекеттік кәсіпорындар мен мемлекеттік органдарды акционерлік қоғамдар мен жауапкершілігі шектеулі серіктестіктерге айналдыру. Мемлекеттің акционерлік қоғамның акцияларын және жауапкершілігі шектеулі серіктестіктің жарғылық капиталына қатысу үлестерін сатып алуы. АҚ және ЖШС мемлекетпен құрылуы. Мемлекет қатысатын АҚ және ЖШС түрлері.</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10</w:t>
            </w:r>
          </w:p>
        </w:tc>
        <w:tc>
          <w:tcPr>
            <w:tcW w:w="0" w:type="auto"/>
          </w:tcPr>
          <w:p w:rsidR="00BC3CDB" w:rsidRDefault="00E73B57">
            <w:pPr>
              <w:pStyle w:val="a3"/>
            </w:pPr>
            <w:r>
              <w:rPr>
                <w:b/>
                <w:sz w:val="22"/>
                <w:lang w:val="kk-KZ"/>
              </w:rPr>
              <w:t>10 тақырып. Жалғыз акционері (қатысушысы) мемлекет болып табылатын АҚ немесе ЖШС басшылығы.</w:t>
            </w:r>
          </w:p>
          <w:p w:rsidR="00BC3CDB" w:rsidRPr="00E73B57" w:rsidRDefault="00E73B57">
            <w:pPr>
              <w:pStyle w:val="a3"/>
              <w:rPr>
                <w:lang w:val="kk-KZ"/>
              </w:rPr>
            </w:pPr>
            <w:r>
              <w:rPr>
                <w:sz w:val="22"/>
                <w:lang w:val="kk-KZ"/>
              </w:rPr>
              <w:t>Акционері мемлекет болып табылатын ұлттық компанияны басқару. Акционері мемлекет болып табылатын ұлттық компанияны басқару. Ұлттық басқарушы холдингтерді, ұлттық холдингтерді басқару. Мемлекет қатысатын акционерлік қоғамдарды корпоративтік басқару.</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11</w:t>
            </w:r>
          </w:p>
        </w:tc>
        <w:tc>
          <w:tcPr>
            <w:tcW w:w="0" w:type="auto"/>
          </w:tcPr>
          <w:p w:rsidR="00BC3CDB" w:rsidRDefault="00E73B57">
            <w:pPr>
              <w:pStyle w:val="a3"/>
            </w:pPr>
            <w:r>
              <w:rPr>
                <w:b/>
                <w:sz w:val="22"/>
                <w:lang w:val="kk-KZ"/>
              </w:rPr>
              <w:t>11 тақырып. Мемлекеттік органдарды қаржыландырудың ерекшеліктері.</w:t>
            </w:r>
          </w:p>
          <w:p w:rsidR="00BC3CDB" w:rsidRPr="00E73B57" w:rsidRDefault="00E73B57">
            <w:pPr>
              <w:pStyle w:val="a3"/>
              <w:rPr>
                <w:lang w:val="kk-KZ"/>
              </w:rPr>
            </w:pPr>
            <w:r>
              <w:rPr>
                <w:sz w:val="22"/>
                <w:lang w:val="kk-KZ"/>
              </w:rPr>
              <w:t>Мемлекеттік органның міндеттемелерін қаржыландырудың жеке жоспары. Мемлекеттік төлемдерді қаржыландырудың жеке жоспары. Қолма-қол ақшаны бақылау шоттары және мемлекеттік шоттар.</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12</w:t>
            </w:r>
          </w:p>
        </w:tc>
        <w:tc>
          <w:tcPr>
            <w:tcW w:w="0" w:type="auto"/>
          </w:tcPr>
          <w:p w:rsidR="00BC3CDB" w:rsidRDefault="00E73B57">
            <w:pPr>
              <w:pStyle w:val="a3"/>
            </w:pPr>
            <w:r>
              <w:rPr>
                <w:b/>
                <w:sz w:val="22"/>
                <w:lang w:val="kk-KZ"/>
              </w:rPr>
              <w:t>12 тақырып. Бюджеттік мекемелердің шығыстары.</w:t>
            </w:r>
          </w:p>
          <w:p w:rsidR="00BC3CDB" w:rsidRDefault="00E73B57">
            <w:pPr>
              <w:pStyle w:val="a3"/>
            </w:pPr>
            <w:r>
              <w:rPr>
                <w:sz w:val="22"/>
                <w:lang w:val="kk-KZ"/>
              </w:rPr>
              <w:t>Шығындар. Жоспарлау әдістері.</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13</w:t>
            </w:r>
          </w:p>
        </w:tc>
        <w:tc>
          <w:tcPr>
            <w:tcW w:w="0" w:type="auto"/>
          </w:tcPr>
          <w:p w:rsidR="00BC3CDB" w:rsidRDefault="00E73B57">
            <w:pPr>
              <w:pStyle w:val="a3"/>
            </w:pPr>
            <w:r>
              <w:rPr>
                <w:b/>
                <w:sz w:val="22"/>
                <w:lang w:val="kk-KZ"/>
              </w:rPr>
              <w:t>13 тақырып. Бюджеттік мекеменің қаржылық емес активтері.</w:t>
            </w:r>
          </w:p>
          <w:p w:rsidR="00BC3CDB" w:rsidRDefault="00E73B57">
            <w:pPr>
              <w:pStyle w:val="a3"/>
            </w:pPr>
            <w:r>
              <w:rPr>
                <w:sz w:val="22"/>
                <w:lang w:val="kk-KZ"/>
              </w:rPr>
              <w:t>Негізгі құралдар. Материалдық емес активтер. Материалдық қорлар. Мемлекеттік меншік.</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14</w:t>
            </w:r>
          </w:p>
        </w:tc>
        <w:tc>
          <w:tcPr>
            <w:tcW w:w="0" w:type="auto"/>
          </w:tcPr>
          <w:p w:rsidR="00BC3CDB" w:rsidRDefault="00E73B57">
            <w:pPr>
              <w:pStyle w:val="a3"/>
            </w:pPr>
            <w:r>
              <w:rPr>
                <w:b/>
                <w:sz w:val="22"/>
                <w:lang w:val="kk-KZ"/>
              </w:rPr>
              <w:t>14 тақырып. Бюджеттік мекеменің қаржылық активтері.</w:t>
            </w:r>
          </w:p>
          <w:p w:rsidR="00BC3CDB" w:rsidRDefault="00E73B57">
            <w:pPr>
              <w:pStyle w:val="a3"/>
            </w:pPr>
            <w:r>
              <w:rPr>
                <w:sz w:val="22"/>
                <w:lang w:val="kk-KZ"/>
              </w:rPr>
              <w:lastRenderedPageBreak/>
              <w:t>Ақшалай қаражат. Қаржылық инвестициялар. Табысты есептеулер. Берілген аванстар бойынша есептеулер. Несиелер мен қарыздар бойынша есептеулер. Есеп тұлғалармен есептеулер. Дебиторлық және кредиторлық берешектерді есептеу.</w:t>
            </w:r>
          </w:p>
        </w:tc>
        <w:tc>
          <w:tcPr>
            <w:tcW w:w="0" w:type="auto"/>
          </w:tcPr>
          <w:p w:rsidR="00BC3CDB" w:rsidRDefault="00E73B57">
            <w:pPr>
              <w:pStyle w:val="a3"/>
              <w:jc w:val="center"/>
            </w:pPr>
            <w:r>
              <w:lastRenderedPageBreak/>
              <w:t>1</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lastRenderedPageBreak/>
              <w:t>15</w:t>
            </w:r>
          </w:p>
        </w:tc>
        <w:tc>
          <w:tcPr>
            <w:tcW w:w="0" w:type="auto"/>
          </w:tcPr>
          <w:p w:rsidR="00BC3CDB" w:rsidRDefault="00E73B57">
            <w:pPr>
              <w:pStyle w:val="a3"/>
            </w:pPr>
            <w:r>
              <w:rPr>
                <w:b/>
                <w:sz w:val="22"/>
                <w:lang w:val="kk-KZ"/>
              </w:rPr>
              <w:t>15 тақырып. Бюджеттік мекеменің қаржылық-шаруашылық қызметін талдау.</w:t>
            </w:r>
          </w:p>
          <w:p w:rsidR="00BC3CDB" w:rsidRPr="00E73B57" w:rsidRDefault="00E73B57">
            <w:pPr>
              <w:pStyle w:val="a3"/>
              <w:rPr>
                <w:lang w:val="kk-KZ"/>
              </w:rPr>
            </w:pPr>
            <w:r>
              <w:rPr>
                <w:sz w:val="22"/>
                <w:lang w:val="kk-KZ"/>
              </w:rPr>
              <w:t>Басқару функциясы және ресурстарды басқару құралы ретінде мемлекеттік институттардың қаржылық талдауы. Еңбек ресурстарын талдау. Мекемелердің мүлкін бағалау. Қызметтерге баға құруды талдау. Мекеменің қаржылық жағдайын талдау. Қолма-қол ақшаны талдау. Дебиторлық берешекті талдау.</w:t>
            </w:r>
          </w:p>
        </w:tc>
        <w:tc>
          <w:tcPr>
            <w:tcW w:w="0" w:type="auto"/>
          </w:tcPr>
          <w:p w:rsidR="00BC3CDB" w:rsidRDefault="00E73B57">
            <w:pPr>
              <w:pStyle w:val="a3"/>
              <w:jc w:val="center"/>
            </w:pPr>
            <w:r>
              <w:t>1</w:t>
            </w:r>
          </w:p>
        </w:tc>
        <w:tc>
          <w:tcPr>
            <w:tcW w:w="0" w:type="auto"/>
          </w:tcPr>
          <w:p w:rsidR="00BC3CDB" w:rsidRDefault="00E73B57">
            <w:pPr>
              <w:pStyle w:val="a3"/>
              <w:jc w:val="center"/>
            </w:pPr>
            <w:r>
              <w:t>1-5; 1-5</w:t>
            </w:r>
          </w:p>
        </w:tc>
      </w:tr>
      <w:tr w:rsidR="00BC3CDB">
        <w:tc>
          <w:tcPr>
            <w:tcW w:w="0" w:type="auto"/>
            <w:gridSpan w:val="2"/>
          </w:tcPr>
          <w:p w:rsidR="00BC3CDB" w:rsidRDefault="00E73B57">
            <w:pPr>
              <w:pStyle w:val="a3"/>
            </w:pPr>
            <w:r>
              <w:rPr>
                <w:b/>
              </w:rPr>
              <w:t>БАРЛЫҒЫ</w:t>
            </w:r>
          </w:p>
        </w:tc>
        <w:tc>
          <w:tcPr>
            <w:tcW w:w="0" w:type="auto"/>
          </w:tcPr>
          <w:p w:rsidR="00BC3CDB" w:rsidRDefault="00E73B57">
            <w:pPr>
              <w:pStyle w:val="a3"/>
              <w:jc w:val="center"/>
            </w:pPr>
            <w:r>
              <w:rPr>
                <w:b/>
              </w:rPr>
              <w:t>15</w:t>
            </w:r>
          </w:p>
        </w:tc>
        <w:tc>
          <w:tcPr>
            <w:tcW w:w="0" w:type="auto"/>
          </w:tcPr>
          <w:p w:rsidR="00BC3CDB" w:rsidRDefault="00BC3CDB">
            <w:pPr>
              <w:pStyle w:val="a3"/>
            </w:pPr>
          </w:p>
        </w:tc>
      </w:tr>
      <w:tr w:rsidR="00BC3CDB">
        <w:tc>
          <w:tcPr>
            <w:tcW w:w="0" w:type="auto"/>
            <w:gridSpan w:val="4"/>
          </w:tcPr>
          <w:p w:rsidR="00BC3CDB" w:rsidRDefault="00E73B57">
            <w:pPr>
              <w:pStyle w:val="a3"/>
              <w:jc w:val="center"/>
            </w:pPr>
            <w:r>
              <w:rPr>
                <w:b/>
              </w:rPr>
              <w:t>Практикалық сабақтар</w:t>
            </w:r>
          </w:p>
        </w:tc>
      </w:tr>
      <w:tr w:rsidR="00BC3CDB">
        <w:tc>
          <w:tcPr>
            <w:tcW w:w="0" w:type="auto"/>
          </w:tcPr>
          <w:p w:rsidR="00BC3CDB" w:rsidRDefault="00E73B57">
            <w:pPr>
              <w:pStyle w:val="a3"/>
              <w:jc w:val="center"/>
            </w:pPr>
            <w:r>
              <w:t>1</w:t>
            </w:r>
          </w:p>
        </w:tc>
        <w:tc>
          <w:tcPr>
            <w:tcW w:w="0" w:type="auto"/>
          </w:tcPr>
          <w:p w:rsidR="00BC3CDB" w:rsidRDefault="00E73B57">
            <w:pPr>
              <w:pStyle w:val="a3"/>
            </w:pPr>
            <w:r>
              <w:rPr>
                <w:b/>
                <w:sz w:val="22"/>
                <w:lang w:val="kk-KZ"/>
              </w:rPr>
              <w:t>1 тақырып. Мемлекеттік кәсіпорынның қаржысына кіріспе.</w:t>
            </w:r>
          </w:p>
          <w:p w:rsidR="00BC3CDB" w:rsidRPr="00E73B57" w:rsidRDefault="00E73B57">
            <w:pPr>
              <w:pStyle w:val="a3"/>
              <w:rPr>
                <w:lang w:val="kk-KZ"/>
              </w:rPr>
            </w:pPr>
            <w:r>
              <w:rPr>
                <w:sz w:val="22"/>
                <w:lang w:val="kk-KZ"/>
              </w:rPr>
              <w:t>Қазақстан Республикасының қаржы жүйесіндегі мемлекеттік кәсіпорындардың орны. Мемлекеттік кәсіпорындардың түсінігі. Квазимемлекеттік сектор түсінігі. Мемлекеттік кәсіпорындардың түрлері мен ұйымдық-құқықтық нысандары.</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2</w:t>
            </w:r>
          </w:p>
        </w:tc>
        <w:tc>
          <w:tcPr>
            <w:tcW w:w="0" w:type="auto"/>
          </w:tcPr>
          <w:p w:rsidR="00BC3CDB" w:rsidRDefault="00E73B57">
            <w:pPr>
              <w:pStyle w:val="a3"/>
            </w:pPr>
            <w:r>
              <w:rPr>
                <w:b/>
                <w:sz w:val="22"/>
                <w:lang w:val="kk-KZ"/>
              </w:rPr>
              <w:t>2 тақырып. Қазақстандағы мемлекеттік кәсіпорындар қызметінің ерекшеліктері.</w:t>
            </w:r>
          </w:p>
          <w:p w:rsidR="00BC3CDB" w:rsidRDefault="00E73B57">
            <w:pPr>
              <w:pStyle w:val="a3"/>
            </w:pPr>
            <w:r>
              <w:rPr>
                <w:sz w:val="22"/>
                <w:lang w:val="kk-KZ"/>
              </w:rPr>
              <w:t>Мемлекеттік кәсіпорын қызметінің бағыттары мен түрлері. Мемлекеттік кәсіпорынды құру, қайта ұйымдастыру және тарату. Мемлекеттік кәсіпорынның жарғысы. Мемлекеттік кәсіпорынның фирмалық атауы. Мемлекеттік кәсіпорындар қызметінің мақсаты. Мемлекеттік кәсіпорынның мүлкіне билік ету.</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3</w:t>
            </w:r>
          </w:p>
        </w:tc>
        <w:tc>
          <w:tcPr>
            <w:tcW w:w="0" w:type="auto"/>
          </w:tcPr>
          <w:p w:rsidR="00BC3CDB" w:rsidRDefault="00E73B57">
            <w:pPr>
              <w:pStyle w:val="a3"/>
            </w:pPr>
            <w:r>
              <w:rPr>
                <w:b/>
                <w:sz w:val="22"/>
                <w:lang w:val="kk-KZ"/>
              </w:rPr>
              <w:t>3 тақырып. Мемлекеттік кәсіпорынды басқару.</w:t>
            </w:r>
          </w:p>
          <w:p w:rsidR="00BC3CDB" w:rsidRDefault="00E73B57">
            <w:pPr>
              <w:pStyle w:val="a3"/>
            </w:pPr>
            <w:r>
              <w:rPr>
                <w:sz w:val="22"/>
                <w:lang w:val="kk-KZ"/>
              </w:rPr>
              <w:t>Мемлекеттік кәсіпорынды басқару органдары. Мемлекеттік кәсіпорынның басшысын тағайындау. Мемлекеттік кәсіпорын басшысымен еңбек қатынастары. Байқау кеңесі бар шаруашылық жүргізу құқығындағы мемлекеттік кәсіпорынды басқару.</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4</w:t>
            </w:r>
          </w:p>
        </w:tc>
        <w:tc>
          <w:tcPr>
            <w:tcW w:w="0" w:type="auto"/>
          </w:tcPr>
          <w:p w:rsidR="00BC3CDB" w:rsidRDefault="00E73B57">
            <w:pPr>
              <w:pStyle w:val="a3"/>
            </w:pPr>
            <w:r>
              <w:rPr>
                <w:b/>
                <w:sz w:val="22"/>
                <w:lang w:val="kk-KZ"/>
              </w:rPr>
              <w:t>4 тақырып. Мемлекеттік тапсырма.</w:t>
            </w:r>
          </w:p>
          <w:p w:rsidR="00BC3CDB" w:rsidRPr="00E73B57" w:rsidRDefault="00E73B57">
            <w:pPr>
              <w:pStyle w:val="a3"/>
              <w:rPr>
                <w:lang w:val="kk-KZ"/>
              </w:rPr>
            </w:pPr>
            <w:r>
              <w:rPr>
                <w:sz w:val="22"/>
                <w:lang w:val="kk-KZ"/>
              </w:rPr>
              <w:t>Мемлекеттік тапсырманы жоспарлау. Мемлекеттік тапсырмаларды орындау. Мемлекеттік тапсырманы әзірлеу және орындау тәртібі.</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5</w:t>
            </w:r>
          </w:p>
        </w:tc>
        <w:tc>
          <w:tcPr>
            <w:tcW w:w="0" w:type="auto"/>
          </w:tcPr>
          <w:p w:rsidR="00BC3CDB" w:rsidRDefault="00E73B57">
            <w:pPr>
              <w:pStyle w:val="a3"/>
            </w:pPr>
            <w:r>
              <w:rPr>
                <w:b/>
                <w:sz w:val="22"/>
                <w:lang w:val="kk-KZ"/>
              </w:rPr>
              <w:t>5 тақырып. Мемлекеттік кәсіпкерлік.</w:t>
            </w:r>
          </w:p>
          <w:p w:rsidR="00BC3CDB" w:rsidRDefault="00E73B57">
            <w:pPr>
              <w:pStyle w:val="a3"/>
            </w:pPr>
            <w:r>
              <w:rPr>
                <w:sz w:val="22"/>
                <w:lang w:val="kk-KZ"/>
              </w:rPr>
              <w:t>Мемлекеттік кәсіпкерлік түсінігі, мәні және рөлі. Келісім-шарт нысанындағы мемлекеттік-жекеменшік әріптестік. Институционалдық нысандағы МЖӘ.</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6</w:t>
            </w:r>
          </w:p>
        </w:tc>
        <w:tc>
          <w:tcPr>
            <w:tcW w:w="0" w:type="auto"/>
          </w:tcPr>
          <w:p w:rsidR="00BC3CDB" w:rsidRDefault="00E73B57">
            <w:pPr>
              <w:pStyle w:val="a3"/>
            </w:pPr>
            <w:r>
              <w:rPr>
                <w:b/>
                <w:sz w:val="22"/>
                <w:lang w:val="kk-KZ"/>
              </w:rPr>
              <w:t>6 тақырып. Шаруашылық жүргізу құқығындағы мемлекеттік кәсіпорын.</w:t>
            </w:r>
          </w:p>
          <w:p w:rsidR="00BC3CDB" w:rsidRDefault="00E73B57">
            <w:pPr>
              <w:pStyle w:val="a3"/>
            </w:pPr>
            <w:r>
              <w:rPr>
                <w:sz w:val="22"/>
                <w:lang w:val="kk-KZ"/>
              </w:rPr>
              <w:t xml:space="preserve">Шаруашылық жүргізу құқығының объектісі. Шаруашылық жүргізу құқығындағы мемлекеттік кәсіпорындардың органдары. Шаруашылық жүргізу құқығындағы мемлекеттік кәсіпорынның жарғылық капиталы. Шаруашылық жүргізу құқығын тоқтату ерекшеліктері. Шаруашылық жүргізу құқығындағы мемлекеттік кәсіпорынның мүліктік құқықтарын жүзеге асыру шарттары. Шаруашылық жүргізу құқығындағы мемлекеттік кәсіпорын өндіретін тауарлардың (жұмыстардың, қызметтердің) бағасы. </w:t>
            </w:r>
            <w:r>
              <w:rPr>
                <w:sz w:val="22"/>
                <w:lang w:val="kk-KZ"/>
              </w:rPr>
              <w:lastRenderedPageBreak/>
              <w:t>Шаруашылық жүргізу құқығындағы мемлекеттік кәсіпорынның жауапкершілігі.</w:t>
            </w:r>
          </w:p>
        </w:tc>
        <w:tc>
          <w:tcPr>
            <w:tcW w:w="0" w:type="auto"/>
          </w:tcPr>
          <w:p w:rsidR="00BC3CDB" w:rsidRDefault="00E73B57">
            <w:pPr>
              <w:pStyle w:val="a3"/>
              <w:jc w:val="center"/>
            </w:pPr>
            <w:r>
              <w:lastRenderedPageBreak/>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lastRenderedPageBreak/>
              <w:t>7</w:t>
            </w:r>
          </w:p>
        </w:tc>
        <w:tc>
          <w:tcPr>
            <w:tcW w:w="0" w:type="auto"/>
          </w:tcPr>
          <w:p w:rsidR="00BC3CDB" w:rsidRDefault="00E73B57">
            <w:pPr>
              <w:pStyle w:val="a3"/>
            </w:pPr>
            <w:r>
              <w:rPr>
                <w:b/>
                <w:sz w:val="22"/>
                <w:lang w:val="kk-KZ"/>
              </w:rPr>
              <w:t>7 тақырып. Мемлекеттік кәсіпорын.</w:t>
            </w:r>
          </w:p>
          <w:p w:rsidR="00BC3CDB" w:rsidRDefault="00E73B57">
            <w:pPr>
              <w:pStyle w:val="a3"/>
            </w:pPr>
            <w:r>
              <w:rPr>
                <w:sz w:val="22"/>
                <w:lang w:val="kk-KZ"/>
              </w:rPr>
              <w:t>Мемлекеттік кәсіпорынның мүлкіне билік ету. Мемлекеттің қазыналық кәсіпорынға жедел басқаруға берілген мүлікті алып қою және қайта бөлу құқығы. Мемлекеттік кәсіпорынның шаруашылық қызметі. Мемлекеттік кәсіпорындар өндіретін және өткізетін тауарлардың (жұмыстардың, қызметтердің) бағасы. Мемлекеттік кәсіпорынның жарғылық капиталы. Мемлекеттік кәсіпорынның жауапкершілігі.</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8</w:t>
            </w:r>
          </w:p>
        </w:tc>
        <w:tc>
          <w:tcPr>
            <w:tcW w:w="0" w:type="auto"/>
          </w:tcPr>
          <w:p w:rsidR="00BC3CDB" w:rsidRDefault="00E73B57">
            <w:pPr>
              <w:pStyle w:val="a3"/>
            </w:pPr>
            <w:r>
              <w:rPr>
                <w:b/>
                <w:sz w:val="22"/>
                <w:lang w:val="kk-KZ"/>
              </w:rPr>
              <w:t>8 тақырып. Мемлекеттік мекеме.</w:t>
            </w:r>
          </w:p>
          <w:p w:rsidR="00BC3CDB" w:rsidRDefault="00E73B57">
            <w:pPr>
              <w:pStyle w:val="a3"/>
            </w:pPr>
            <w:r>
              <w:rPr>
                <w:sz w:val="22"/>
                <w:lang w:val="kk-KZ"/>
              </w:rPr>
              <w:t>Мемлекеттік мекемені құру. Мемлекеттік органның қызметін қаржыландыру. Мемлекеттік мекеменің меншік құқығын жүзеге асыруы. Мемлекеттің мемлекеттік мекеменің жедел басқаруына берілген мүлікті алып қою және қайта бөлу құқығы. Мемлекеттік органдар болып табылатын мемлекеттік институттардың құрылуы мен қызметінің ерекшеліктері. Мемлекеттік органның жауапкершілігі.</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9</w:t>
            </w:r>
          </w:p>
        </w:tc>
        <w:tc>
          <w:tcPr>
            <w:tcW w:w="0" w:type="auto"/>
          </w:tcPr>
          <w:p w:rsidR="00BC3CDB" w:rsidRDefault="00E73B57">
            <w:pPr>
              <w:pStyle w:val="a3"/>
            </w:pPr>
            <w:r>
              <w:rPr>
                <w:b/>
                <w:sz w:val="22"/>
                <w:lang w:val="kk-KZ"/>
              </w:rPr>
              <w:t>9 тақырып. Мемлекеттің акционерлік қоғамның акцияларына және жауапкершілігі шектеулі серіктестіктің жарғылық капиталындағы үлесіне құқығы.</w:t>
            </w:r>
          </w:p>
          <w:p w:rsidR="00BC3CDB" w:rsidRPr="00E73B57" w:rsidRDefault="00E73B57">
            <w:pPr>
              <w:pStyle w:val="a3"/>
              <w:rPr>
                <w:lang w:val="kk-KZ"/>
              </w:rPr>
            </w:pPr>
            <w:r>
              <w:rPr>
                <w:sz w:val="22"/>
                <w:lang w:val="kk-KZ"/>
              </w:rPr>
              <w:t>Құқықтық реттеу. Мемлекет қатысуының негіздері. Мемлекеттік кәсіпорындар мен мемлекеттік органдарды акционерлік қоғамдар мен жауапкершілігі шектеулі серіктестіктерге айналдыру. Мемлекеттің акционерлік қоғамның акцияларын және жауапкершілігі шектеулі серіктестіктің жарғылық капиталына қатысу үлестерін сатып алуы. АҚ және ЖШС мемлекетпен құрылуы. Мемлекет қатысатын АҚ және ЖШС түрлері.</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10</w:t>
            </w:r>
          </w:p>
        </w:tc>
        <w:tc>
          <w:tcPr>
            <w:tcW w:w="0" w:type="auto"/>
          </w:tcPr>
          <w:p w:rsidR="00BC3CDB" w:rsidRDefault="00E73B57">
            <w:pPr>
              <w:pStyle w:val="a3"/>
            </w:pPr>
            <w:r>
              <w:rPr>
                <w:b/>
                <w:sz w:val="22"/>
                <w:lang w:val="kk-KZ"/>
              </w:rPr>
              <w:t>10 тақырып. Жалғыз акционері (қатысушысы) мемлекет болып табылатын АҚ немесе ЖШС басшылығы.</w:t>
            </w:r>
          </w:p>
          <w:p w:rsidR="00BC3CDB" w:rsidRPr="00E73B57" w:rsidRDefault="00E73B57">
            <w:pPr>
              <w:pStyle w:val="a3"/>
              <w:rPr>
                <w:lang w:val="kk-KZ"/>
              </w:rPr>
            </w:pPr>
            <w:r>
              <w:rPr>
                <w:sz w:val="22"/>
                <w:lang w:val="kk-KZ"/>
              </w:rPr>
              <w:t>Акционері мемлекет болып табылатын ұлттық компанияны басқару. Акционері мемлекет болып табылатын ұлттық компанияны басқару. Ұлттық басқарушы холдингтерді, ұлттық холдингтерді басқару. Мемлекет қатысатын акционерлік қоғамдарды корпоративтік басқару.</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11</w:t>
            </w:r>
          </w:p>
        </w:tc>
        <w:tc>
          <w:tcPr>
            <w:tcW w:w="0" w:type="auto"/>
          </w:tcPr>
          <w:p w:rsidR="00BC3CDB" w:rsidRDefault="00E73B57">
            <w:pPr>
              <w:pStyle w:val="a3"/>
            </w:pPr>
            <w:r>
              <w:rPr>
                <w:b/>
                <w:sz w:val="22"/>
                <w:lang w:val="kk-KZ"/>
              </w:rPr>
              <w:t>11 тақырып. Мемлекеттік органдарды қаржыландырудың ерекшеліктері.</w:t>
            </w:r>
          </w:p>
          <w:p w:rsidR="00BC3CDB" w:rsidRPr="00E73B57" w:rsidRDefault="00E73B57">
            <w:pPr>
              <w:pStyle w:val="a3"/>
              <w:rPr>
                <w:lang w:val="kk-KZ"/>
              </w:rPr>
            </w:pPr>
            <w:r>
              <w:rPr>
                <w:sz w:val="22"/>
                <w:lang w:val="kk-KZ"/>
              </w:rPr>
              <w:t>Мемлекеттік органның міндеттемелерін қаржыландырудың жеке жоспары. Мемлекеттік төлемдерді қаржыландырудың жеке жоспары. Қолма-қол ақшаны бақылау шоттары және мемлекеттік шоттар.</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12</w:t>
            </w:r>
          </w:p>
        </w:tc>
        <w:tc>
          <w:tcPr>
            <w:tcW w:w="0" w:type="auto"/>
          </w:tcPr>
          <w:p w:rsidR="00BC3CDB" w:rsidRDefault="00E73B57">
            <w:pPr>
              <w:pStyle w:val="a3"/>
            </w:pPr>
            <w:r>
              <w:rPr>
                <w:b/>
                <w:sz w:val="22"/>
                <w:lang w:val="kk-KZ"/>
              </w:rPr>
              <w:t>12 тақырып. Бюджеттік мекемелердің шығыстары.</w:t>
            </w:r>
          </w:p>
          <w:p w:rsidR="00BC3CDB" w:rsidRDefault="00E73B57">
            <w:pPr>
              <w:pStyle w:val="a3"/>
            </w:pPr>
            <w:r>
              <w:rPr>
                <w:sz w:val="22"/>
                <w:lang w:val="kk-KZ"/>
              </w:rPr>
              <w:t>Шығындар. Жоспарлау әдістері.</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13</w:t>
            </w:r>
          </w:p>
        </w:tc>
        <w:tc>
          <w:tcPr>
            <w:tcW w:w="0" w:type="auto"/>
          </w:tcPr>
          <w:p w:rsidR="00BC3CDB" w:rsidRDefault="00E73B57">
            <w:pPr>
              <w:pStyle w:val="a3"/>
            </w:pPr>
            <w:r>
              <w:rPr>
                <w:b/>
                <w:sz w:val="22"/>
                <w:lang w:val="kk-KZ"/>
              </w:rPr>
              <w:t>13 тақырып. Бюджеттік мекеменің қаржылық емес активтері.</w:t>
            </w:r>
          </w:p>
          <w:p w:rsidR="00BC3CDB" w:rsidRDefault="00E73B57">
            <w:pPr>
              <w:pStyle w:val="a3"/>
            </w:pPr>
            <w:r>
              <w:rPr>
                <w:sz w:val="22"/>
                <w:lang w:val="kk-KZ"/>
              </w:rPr>
              <w:t>Негізгі құралдар. Материалдық емес активтер. Материалдық қорлар. Мемлекеттік меншік.</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t>14</w:t>
            </w:r>
          </w:p>
        </w:tc>
        <w:tc>
          <w:tcPr>
            <w:tcW w:w="0" w:type="auto"/>
          </w:tcPr>
          <w:p w:rsidR="00BC3CDB" w:rsidRDefault="00E73B57">
            <w:pPr>
              <w:pStyle w:val="a3"/>
            </w:pPr>
            <w:r>
              <w:rPr>
                <w:b/>
                <w:sz w:val="22"/>
                <w:lang w:val="kk-KZ"/>
              </w:rPr>
              <w:t>14 тақырып. Бюджеттік мекеменің қаржылық активтері.</w:t>
            </w:r>
          </w:p>
          <w:p w:rsidR="00BC3CDB" w:rsidRDefault="00E73B57">
            <w:pPr>
              <w:pStyle w:val="a3"/>
            </w:pPr>
            <w:r>
              <w:rPr>
                <w:sz w:val="22"/>
                <w:lang w:val="kk-KZ"/>
              </w:rPr>
              <w:lastRenderedPageBreak/>
              <w:t>Ақшалай қаражат. Қаржылық инвестициялар. Табысты есептеулер. Берілген аванстар бойынша есептеулер. Несиелер мен қарыздар бойынша есептеулер. Есеп тұлғалармен есептеулер. Дебиторлық және кредиторлық берешектерді есептеу.</w:t>
            </w:r>
          </w:p>
        </w:tc>
        <w:tc>
          <w:tcPr>
            <w:tcW w:w="0" w:type="auto"/>
          </w:tcPr>
          <w:p w:rsidR="00BC3CDB" w:rsidRDefault="00E73B57">
            <w:pPr>
              <w:pStyle w:val="a3"/>
              <w:jc w:val="center"/>
            </w:pPr>
            <w:r>
              <w:lastRenderedPageBreak/>
              <w:t>2</w:t>
            </w:r>
          </w:p>
        </w:tc>
        <w:tc>
          <w:tcPr>
            <w:tcW w:w="0" w:type="auto"/>
          </w:tcPr>
          <w:p w:rsidR="00BC3CDB" w:rsidRDefault="00E73B57">
            <w:pPr>
              <w:pStyle w:val="a3"/>
              <w:jc w:val="center"/>
            </w:pPr>
            <w:r>
              <w:t>1-5; 1-5</w:t>
            </w:r>
          </w:p>
        </w:tc>
      </w:tr>
      <w:tr w:rsidR="00BC3CDB">
        <w:tc>
          <w:tcPr>
            <w:tcW w:w="0" w:type="auto"/>
          </w:tcPr>
          <w:p w:rsidR="00BC3CDB" w:rsidRDefault="00E73B57">
            <w:pPr>
              <w:pStyle w:val="a3"/>
              <w:jc w:val="center"/>
            </w:pPr>
            <w:r>
              <w:lastRenderedPageBreak/>
              <w:t>15</w:t>
            </w:r>
          </w:p>
        </w:tc>
        <w:tc>
          <w:tcPr>
            <w:tcW w:w="0" w:type="auto"/>
          </w:tcPr>
          <w:p w:rsidR="00BC3CDB" w:rsidRDefault="00E73B57">
            <w:pPr>
              <w:pStyle w:val="a3"/>
            </w:pPr>
            <w:r>
              <w:rPr>
                <w:b/>
                <w:sz w:val="22"/>
                <w:lang w:val="kk-KZ"/>
              </w:rPr>
              <w:t>15 тақырып. Бюджеттік мекеменің қаржылық-шаруашылық қызметін талдау.</w:t>
            </w:r>
          </w:p>
          <w:p w:rsidR="00BC3CDB" w:rsidRPr="00E73B57" w:rsidRDefault="00E73B57">
            <w:pPr>
              <w:pStyle w:val="a3"/>
              <w:rPr>
                <w:lang w:val="kk-KZ"/>
              </w:rPr>
            </w:pPr>
            <w:r>
              <w:rPr>
                <w:sz w:val="22"/>
                <w:lang w:val="kk-KZ"/>
              </w:rPr>
              <w:t>Басқару функциясы және ресурстарды басқару құралы ретінде мемлекеттік институттардың қаржылық талдауы. Еңбек ресурстарын талдау. Мекемелердің мүлкін бағалау. Қызметтерге баға құруды талдау. Мекеменің қаржылық жағдайын талдау. Қолма-қол ақшаны талдау. Дебиторлық берешекті талдау.</w:t>
            </w:r>
          </w:p>
        </w:tc>
        <w:tc>
          <w:tcPr>
            <w:tcW w:w="0" w:type="auto"/>
          </w:tcPr>
          <w:p w:rsidR="00BC3CDB" w:rsidRDefault="00E73B57">
            <w:pPr>
              <w:pStyle w:val="a3"/>
              <w:jc w:val="center"/>
            </w:pPr>
            <w:r>
              <w:t>2</w:t>
            </w:r>
          </w:p>
        </w:tc>
        <w:tc>
          <w:tcPr>
            <w:tcW w:w="0" w:type="auto"/>
          </w:tcPr>
          <w:p w:rsidR="00BC3CDB" w:rsidRDefault="00E73B57">
            <w:pPr>
              <w:pStyle w:val="a3"/>
              <w:jc w:val="center"/>
            </w:pPr>
            <w:r>
              <w:t>1-5; 1-5</w:t>
            </w:r>
          </w:p>
        </w:tc>
      </w:tr>
      <w:tr w:rsidR="00BC3CDB">
        <w:tc>
          <w:tcPr>
            <w:tcW w:w="0" w:type="auto"/>
            <w:gridSpan w:val="2"/>
          </w:tcPr>
          <w:p w:rsidR="00BC3CDB" w:rsidRDefault="00E73B57">
            <w:pPr>
              <w:pStyle w:val="a3"/>
            </w:pPr>
            <w:r>
              <w:rPr>
                <w:b/>
              </w:rPr>
              <w:t>БАРЛЫҒЫ</w:t>
            </w:r>
          </w:p>
        </w:tc>
        <w:tc>
          <w:tcPr>
            <w:tcW w:w="0" w:type="auto"/>
          </w:tcPr>
          <w:p w:rsidR="00BC3CDB" w:rsidRDefault="00E73B57">
            <w:pPr>
              <w:pStyle w:val="a3"/>
              <w:jc w:val="center"/>
            </w:pPr>
            <w:r>
              <w:rPr>
                <w:b/>
              </w:rPr>
              <w:t>30</w:t>
            </w:r>
          </w:p>
        </w:tc>
        <w:tc>
          <w:tcPr>
            <w:tcW w:w="0" w:type="auto"/>
          </w:tcPr>
          <w:p w:rsidR="00BC3CDB" w:rsidRDefault="00BC3CDB">
            <w:pPr>
              <w:pStyle w:val="a3"/>
            </w:pPr>
          </w:p>
        </w:tc>
      </w:tr>
    </w:tbl>
    <w:p w:rsidR="00BC3CDB" w:rsidRDefault="00BC3CDB">
      <w:pPr>
        <w:pStyle w:val="a3"/>
      </w:pPr>
    </w:p>
    <w:p w:rsidR="00BC3CDB" w:rsidRDefault="00E73B57">
      <w:pPr>
        <w:pStyle w:val="a3"/>
        <w:jc w:val="center"/>
      </w:pPr>
      <w:r>
        <w:rPr>
          <w:b/>
        </w:rPr>
        <w:t>2.2 Тапсырманы өздік жұмыс үшін оқыту (СӨЖ)</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58"/>
        <w:gridCol w:w="2360"/>
        <w:gridCol w:w="1258"/>
        <w:gridCol w:w="940"/>
        <w:gridCol w:w="1584"/>
        <w:gridCol w:w="1138"/>
      </w:tblGrid>
      <w:tr w:rsidR="00BC3CDB" w:rsidTr="00E974DC">
        <w:trPr>
          <w:trHeight w:val="1229"/>
          <w:tblHeader/>
        </w:trPr>
        <w:tc>
          <w:tcPr>
            <w:tcW w:w="1243" w:type="pct"/>
          </w:tcPr>
          <w:p w:rsidR="00BC3CDB" w:rsidRDefault="00E73B57">
            <w:pPr>
              <w:pStyle w:val="a3"/>
              <w:jc w:val="center"/>
            </w:pPr>
            <w:r>
              <w:t>Тақырып</w:t>
            </w:r>
          </w:p>
        </w:tc>
        <w:tc>
          <w:tcPr>
            <w:tcW w:w="1244" w:type="pct"/>
          </w:tcPr>
          <w:p w:rsidR="00BC3CDB" w:rsidRDefault="00E73B57">
            <w:pPr>
              <w:pStyle w:val="a3"/>
              <w:jc w:val="center"/>
            </w:pPr>
            <w:r>
              <w:t>Тапсырманың мазмұны</w:t>
            </w:r>
          </w:p>
        </w:tc>
        <w:tc>
          <w:tcPr>
            <w:tcW w:w="585" w:type="pct"/>
          </w:tcPr>
          <w:p w:rsidR="00BC3CDB" w:rsidRDefault="00E73B57">
            <w:pPr>
              <w:pStyle w:val="a3"/>
              <w:jc w:val="center"/>
            </w:pPr>
            <w:r>
              <w:t>Бақылау түрі</w:t>
            </w:r>
          </w:p>
        </w:tc>
        <w:tc>
          <w:tcPr>
            <w:tcW w:w="493" w:type="pct"/>
          </w:tcPr>
          <w:p w:rsidR="00BC3CDB" w:rsidRDefault="00E73B57">
            <w:pPr>
              <w:pStyle w:val="a3"/>
              <w:jc w:val="center"/>
            </w:pPr>
            <w:r>
              <w:t>Тапсыру мерзімі, апта</w:t>
            </w:r>
          </w:p>
        </w:tc>
        <w:tc>
          <w:tcPr>
            <w:tcW w:w="818" w:type="pct"/>
          </w:tcPr>
          <w:p w:rsidR="00BC3CDB" w:rsidRDefault="00E73B57">
            <w:pPr>
              <w:pStyle w:val="a3"/>
              <w:jc w:val="center"/>
            </w:pPr>
            <w:r>
              <w:t>Еңбек сыйымдылығы сағат</w:t>
            </w:r>
          </w:p>
        </w:tc>
        <w:tc>
          <w:tcPr>
            <w:tcW w:w="616" w:type="pct"/>
          </w:tcPr>
          <w:p w:rsidR="00BC3CDB" w:rsidRDefault="00E73B57">
            <w:pPr>
              <w:pStyle w:val="a3"/>
              <w:jc w:val="center"/>
            </w:pPr>
            <w:r>
              <w:t>Әдебиетке сілтеме</w:t>
            </w:r>
          </w:p>
        </w:tc>
      </w:tr>
      <w:tr w:rsidR="00BC3CDB" w:rsidTr="00E974DC">
        <w:tc>
          <w:tcPr>
            <w:tcW w:w="1243" w:type="pct"/>
          </w:tcPr>
          <w:p w:rsidR="00E73B57" w:rsidRDefault="00E73B57">
            <w:pPr>
              <w:pStyle w:val="a3"/>
              <w:rPr>
                <w:sz w:val="22"/>
              </w:rPr>
            </w:pPr>
            <w:r>
              <w:rPr>
                <w:sz w:val="22"/>
              </w:rPr>
              <w:t>1 Мемлекеттік</w:t>
            </w:r>
          </w:p>
          <w:p w:rsidR="00BC3CDB" w:rsidRDefault="00E73B57">
            <w:pPr>
              <w:pStyle w:val="a3"/>
            </w:pPr>
            <w:r>
              <w:rPr>
                <w:sz w:val="22"/>
              </w:rPr>
              <w:t>кәсіпорындардың түрлері мен құқықтық нысандары</w:t>
            </w:r>
          </w:p>
        </w:tc>
        <w:tc>
          <w:tcPr>
            <w:tcW w:w="1244" w:type="pct"/>
          </w:tcPr>
          <w:p w:rsidR="00BC3CDB" w:rsidRDefault="00E73B57">
            <w:pPr>
              <w:pStyle w:val="a3"/>
            </w:pPr>
            <w:r>
              <w:rPr>
                <w:sz w:val="22"/>
              </w:rPr>
              <w:t>«Шаруашылық жүргізу және жедел басқару құқығындағы мемлекеттік кәсіпорындардың ерекшелігі» салыстырмалы кестесін құрастырыңыз.</w:t>
            </w:r>
          </w:p>
        </w:tc>
        <w:tc>
          <w:tcPr>
            <w:tcW w:w="585" w:type="pct"/>
          </w:tcPr>
          <w:p w:rsidR="00BC3CDB" w:rsidRDefault="00E73B57">
            <w:pPr>
              <w:pStyle w:val="a3"/>
              <w:jc w:val="center"/>
            </w:pPr>
            <w:r>
              <w:rPr>
                <w:sz w:val="22"/>
              </w:rPr>
              <w:t>Кестені тапсыру</w:t>
            </w:r>
          </w:p>
        </w:tc>
        <w:tc>
          <w:tcPr>
            <w:tcW w:w="493" w:type="pct"/>
          </w:tcPr>
          <w:p w:rsidR="00BC3CDB" w:rsidRDefault="00E73B57">
            <w:pPr>
              <w:pStyle w:val="a3"/>
              <w:jc w:val="center"/>
            </w:pPr>
            <w:r>
              <w:t>1</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2 Қазақстандағы</w:t>
            </w:r>
          </w:p>
          <w:p w:rsidR="00BC3CDB" w:rsidRDefault="00E73B57">
            <w:pPr>
              <w:pStyle w:val="a3"/>
            </w:pPr>
            <w:r>
              <w:rPr>
                <w:sz w:val="22"/>
              </w:rPr>
              <w:t>мемлекеттік кәсіпорындар қызметінің ерекшеліктері</w:t>
            </w:r>
          </w:p>
        </w:tc>
        <w:tc>
          <w:tcPr>
            <w:tcW w:w="1244" w:type="pct"/>
          </w:tcPr>
          <w:p w:rsidR="00BC3CDB" w:rsidRDefault="00E73B57">
            <w:pPr>
              <w:pStyle w:val="a3"/>
            </w:pPr>
            <w:r>
              <w:rPr>
                <w:sz w:val="22"/>
              </w:rPr>
              <w:t>Осы тақырыптың жеке сұрақтары бойынша конспект әзірлеу.</w:t>
            </w:r>
          </w:p>
        </w:tc>
        <w:tc>
          <w:tcPr>
            <w:tcW w:w="585" w:type="pct"/>
          </w:tcPr>
          <w:p w:rsidR="00BC3CDB" w:rsidRDefault="00E73B57">
            <w:pPr>
              <w:pStyle w:val="a3"/>
              <w:jc w:val="center"/>
            </w:pPr>
            <w:r>
              <w:rPr>
                <w:sz w:val="22"/>
              </w:rPr>
              <w:t>Ауызша</w:t>
            </w:r>
          </w:p>
        </w:tc>
        <w:tc>
          <w:tcPr>
            <w:tcW w:w="493" w:type="pct"/>
          </w:tcPr>
          <w:p w:rsidR="00BC3CDB" w:rsidRDefault="00E73B57">
            <w:pPr>
              <w:pStyle w:val="a3"/>
              <w:jc w:val="center"/>
            </w:pPr>
            <w:r>
              <w:t>2</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3 Мемлекеттік</w:t>
            </w:r>
          </w:p>
          <w:p w:rsidR="00BC3CDB" w:rsidRDefault="00E73B57">
            <w:pPr>
              <w:pStyle w:val="a3"/>
            </w:pPr>
            <w:r>
              <w:rPr>
                <w:sz w:val="22"/>
              </w:rPr>
              <w:t>кәсіпорынды басқару</w:t>
            </w:r>
          </w:p>
        </w:tc>
        <w:tc>
          <w:tcPr>
            <w:tcW w:w="1244" w:type="pct"/>
          </w:tcPr>
          <w:p w:rsidR="00BC3CDB" w:rsidRDefault="00E73B57">
            <w:pPr>
              <w:pStyle w:val="a3"/>
            </w:pPr>
            <w:r>
              <w:rPr>
                <w:sz w:val="22"/>
              </w:rPr>
              <w:t>Қазақстан Республикасының заңнамалық базасымен іздестіру және зерттеу жұмыстары</w:t>
            </w:r>
          </w:p>
        </w:tc>
        <w:tc>
          <w:tcPr>
            <w:tcW w:w="585" w:type="pct"/>
          </w:tcPr>
          <w:p w:rsidR="00BC3CDB" w:rsidRDefault="00E73B57">
            <w:pPr>
              <w:pStyle w:val="a3"/>
              <w:jc w:val="center"/>
            </w:pPr>
            <w:r>
              <w:rPr>
                <w:sz w:val="22"/>
              </w:rPr>
              <w:t>Жазбаша</w:t>
            </w:r>
          </w:p>
        </w:tc>
        <w:tc>
          <w:tcPr>
            <w:tcW w:w="493" w:type="pct"/>
          </w:tcPr>
          <w:p w:rsidR="00BC3CDB" w:rsidRDefault="00E73B57">
            <w:pPr>
              <w:pStyle w:val="a3"/>
              <w:jc w:val="center"/>
            </w:pPr>
            <w:r>
              <w:t>3</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4 Мемлекеттік</w:t>
            </w:r>
          </w:p>
          <w:p w:rsidR="00BC3CDB" w:rsidRDefault="00E73B57">
            <w:pPr>
              <w:pStyle w:val="a3"/>
            </w:pPr>
            <w:r>
              <w:rPr>
                <w:sz w:val="22"/>
              </w:rPr>
              <w:t>тапсырма</w:t>
            </w:r>
          </w:p>
        </w:tc>
        <w:tc>
          <w:tcPr>
            <w:tcW w:w="1244" w:type="pct"/>
          </w:tcPr>
          <w:p w:rsidR="00BC3CDB" w:rsidRDefault="00E73B57">
            <w:pPr>
              <w:pStyle w:val="a3"/>
            </w:pPr>
            <w:r>
              <w:rPr>
                <w:sz w:val="22"/>
              </w:rPr>
              <w:t>Мемлекеттік тапсырманы әзірлеу және орындау тәртібінің сызбасын сызыңыз</w:t>
            </w:r>
          </w:p>
        </w:tc>
        <w:tc>
          <w:tcPr>
            <w:tcW w:w="585" w:type="pct"/>
          </w:tcPr>
          <w:p w:rsidR="00BC3CDB" w:rsidRDefault="00E73B57">
            <w:pPr>
              <w:pStyle w:val="a3"/>
              <w:jc w:val="center"/>
            </w:pPr>
            <w:r>
              <w:rPr>
                <w:sz w:val="22"/>
              </w:rPr>
              <w:t>Сызбаны тапсыру</w:t>
            </w:r>
          </w:p>
        </w:tc>
        <w:tc>
          <w:tcPr>
            <w:tcW w:w="493" w:type="pct"/>
          </w:tcPr>
          <w:p w:rsidR="00BC3CDB" w:rsidRDefault="00E73B57">
            <w:pPr>
              <w:pStyle w:val="a3"/>
              <w:jc w:val="center"/>
            </w:pPr>
            <w:r>
              <w:t>4</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5 Мемлекеттік</w:t>
            </w:r>
          </w:p>
          <w:p w:rsidR="00BC3CDB" w:rsidRDefault="00E73B57">
            <w:pPr>
              <w:pStyle w:val="a3"/>
            </w:pPr>
            <w:r>
              <w:rPr>
                <w:sz w:val="22"/>
              </w:rPr>
              <w:t>кәсіпкерлік</w:t>
            </w:r>
          </w:p>
        </w:tc>
        <w:tc>
          <w:tcPr>
            <w:tcW w:w="1244" w:type="pct"/>
          </w:tcPr>
          <w:p w:rsidR="00BC3CDB" w:rsidRDefault="00E73B57">
            <w:pPr>
              <w:pStyle w:val="a3"/>
            </w:pPr>
            <w:r>
              <w:rPr>
                <w:sz w:val="22"/>
              </w:rPr>
              <w:t>Іздену және зерттеу жұмыстары. Әдеби шолу.</w:t>
            </w:r>
          </w:p>
        </w:tc>
        <w:tc>
          <w:tcPr>
            <w:tcW w:w="585" w:type="pct"/>
          </w:tcPr>
          <w:p w:rsidR="00BC3CDB" w:rsidRDefault="00E73B57">
            <w:pPr>
              <w:pStyle w:val="a3"/>
              <w:jc w:val="center"/>
            </w:pPr>
            <w:r>
              <w:rPr>
                <w:sz w:val="22"/>
              </w:rPr>
              <w:t>Тапсырманы тексеру</w:t>
            </w:r>
          </w:p>
        </w:tc>
        <w:tc>
          <w:tcPr>
            <w:tcW w:w="493" w:type="pct"/>
          </w:tcPr>
          <w:p w:rsidR="00BC3CDB" w:rsidRDefault="00E73B57">
            <w:pPr>
              <w:pStyle w:val="a3"/>
              <w:jc w:val="center"/>
            </w:pPr>
            <w:r>
              <w:t>5</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6 Шаруашылық</w:t>
            </w:r>
          </w:p>
          <w:p w:rsidR="00BC3CDB" w:rsidRDefault="00E73B57">
            <w:pPr>
              <w:pStyle w:val="a3"/>
            </w:pPr>
            <w:r>
              <w:rPr>
                <w:sz w:val="22"/>
              </w:rPr>
              <w:t>жүргізу құқығындағы мемлекеттік кәсіпорын.</w:t>
            </w:r>
          </w:p>
        </w:tc>
        <w:tc>
          <w:tcPr>
            <w:tcW w:w="1244" w:type="pct"/>
          </w:tcPr>
          <w:p w:rsidR="00BC3CDB" w:rsidRDefault="00E73B57">
            <w:pPr>
              <w:pStyle w:val="a3"/>
            </w:pPr>
            <w:r>
              <w:rPr>
                <w:sz w:val="22"/>
              </w:rPr>
              <w:t>Осы тақырыптың жеке сұрақтары бойынша конспект әзірлеу.</w:t>
            </w:r>
          </w:p>
        </w:tc>
        <w:tc>
          <w:tcPr>
            <w:tcW w:w="585" w:type="pct"/>
          </w:tcPr>
          <w:p w:rsidR="00BC3CDB" w:rsidRDefault="00E73B57">
            <w:pPr>
              <w:pStyle w:val="a3"/>
              <w:jc w:val="center"/>
            </w:pPr>
            <w:r>
              <w:rPr>
                <w:sz w:val="22"/>
              </w:rPr>
              <w:t>Ауызша</w:t>
            </w:r>
          </w:p>
        </w:tc>
        <w:tc>
          <w:tcPr>
            <w:tcW w:w="493" w:type="pct"/>
          </w:tcPr>
          <w:p w:rsidR="00BC3CDB" w:rsidRDefault="00E73B57">
            <w:pPr>
              <w:pStyle w:val="a3"/>
              <w:jc w:val="center"/>
            </w:pPr>
            <w:r>
              <w:t>6</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lastRenderedPageBreak/>
              <w:t>7 Мемлекеттік</w:t>
            </w:r>
          </w:p>
          <w:p w:rsidR="00BC3CDB" w:rsidRDefault="00E73B57">
            <w:pPr>
              <w:pStyle w:val="a3"/>
            </w:pPr>
            <w:r>
              <w:rPr>
                <w:sz w:val="22"/>
              </w:rPr>
              <w:t>кәсіпорын.</w:t>
            </w:r>
          </w:p>
        </w:tc>
        <w:tc>
          <w:tcPr>
            <w:tcW w:w="1244" w:type="pct"/>
          </w:tcPr>
          <w:p w:rsidR="00BC3CDB" w:rsidRDefault="00E73B57">
            <w:pPr>
              <w:pStyle w:val="a3"/>
            </w:pPr>
            <w:r>
              <w:rPr>
                <w:sz w:val="22"/>
              </w:rPr>
              <w:t>Осы тақырыптың жеке сұрақтары бойынша конспект әзірлеу.</w:t>
            </w:r>
          </w:p>
        </w:tc>
        <w:tc>
          <w:tcPr>
            <w:tcW w:w="585" w:type="pct"/>
          </w:tcPr>
          <w:p w:rsidR="00BC3CDB" w:rsidRDefault="00E73B57">
            <w:pPr>
              <w:pStyle w:val="a3"/>
              <w:jc w:val="center"/>
            </w:pPr>
            <w:r>
              <w:rPr>
                <w:sz w:val="22"/>
              </w:rPr>
              <w:t>Ауызша</w:t>
            </w:r>
          </w:p>
        </w:tc>
        <w:tc>
          <w:tcPr>
            <w:tcW w:w="493" w:type="pct"/>
          </w:tcPr>
          <w:p w:rsidR="00BC3CDB" w:rsidRDefault="00E73B57">
            <w:pPr>
              <w:pStyle w:val="a3"/>
              <w:jc w:val="center"/>
            </w:pPr>
            <w:r>
              <w:t>7</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8 Мемлекеттік</w:t>
            </w:r>
          </w:p>
          <w:p w:rsidR="00BC3CDB" w:rsidRDefault="00E73B57">
            <w:pPr>
              <w:pStyle w:val="a3"/>
            </w:pPr>
            <w:r>
              <w:rPr>
                <w:sz w:val="22"/>
              </w:rPr>
              <w:t>мекеме</w:t>
            </w:r>
          </w:p>
        </w:tc>
        <w:tc>
          <w:tcPr>
            <w:tcW w:w="1244" w:type="pct"/>
          </w:tcPr>
          <w:p w:rsidR="00BC3CDB" w:rsidRDefault="00E73B57">
            <w:pPr>
              <w:pStyle w:val="a3"/>
            </w:pPr>
            <w:r>
              <w:rPr>
                <w:sz w:val="22"/>
              </w:rPr>
              <w:t>Осы тақырыптың жеке сұрақтары бойынша конспект әзірлеу.</w:t>
            </w:r>
          </w:p>
        </w:tc>
        <w:tc>
          <w:tcPr>
            <w:tcW w:w="585" w:type="pct"/>
          </w:tcPr>
          <w:p w:rsidR="00BC3CDB" w:rsidRDefault="00E73B57">
            <w:pPr>
              <w:pStyle w:val="a3"/>
              <w:jc w:val="center"/>
            </w:pPr>
            <w:r>
              <w:rPr>
                <w:sz w:val="22"/>
              </w:rPr>
              <w:t>Ауызша</w:t>
            </w:r>
          </w:p>
        </w:tc>
        <w:tc>
          <w:tcPr>
            <w:tcW w:w="493" w:type="pct"/>
          </w:tcPr>
          <w:p w:rsidR="00BC3CDB" w:rsidRDefault="00E73B57">
            <w:pPr>
              <w:pStyle w:val="a3"/>
              <w:jc w:val="center"/>
            </w:pPr>
            <w:r>
              <w:t>8</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9 Мемлекеттің</w:t>
            </w:r>
          </w:p>
          <w:p w:rsidR="00BC3CDB" w:rsidRDefault="00E73B57">
            <w:pPr>
              <w:pStyle w:val="a3"/>
            </w:pPr>
            <w:r>
              <w:rPr>
                <w:sz w:val="22"/>
              </w:rPr>
              <w:t>акционерлік қоғамның акцияларына және жауапкершілігі шектеулі серіктестіктің жарғылық капиталындағы үлесіне құқығы.</w:t>
            </w:r>
          </w:p>
        </w:tc>
        <w:tc>
          <w:tcPr>
            <w:tcW w:w="1244" w:type="pct"/>
          </w:tcPr>
          <w:p w:rsidR="00BC3CDB" w:rsidRDefault="00E73B57">
            <w:pPr>
              <w:pStyle w:val="a3"/>
            </w:pPr>
            <w:r>
              <w:rPr>
                <w:sz w:val="22"/>
              </w:rPr>
              <w:t>Осы тақырыптың жеке мәселелері бойынша презентация әзірлеу.</w:t>
            </w:r>
          </w:p>
        </w:tc>
        <w:tc>
          <w:tcPr>
            <w:tcW w:w="585" w:type="pct"/>
          </w:tcPr>
          <w:p w:rsidR="00BC3CDB" w:rsidRDefault="00E73B57">
            <w:pPr>
              <w:pStyle w:val="a3"/>
              <w:jc w:val="center"/>
            </w:pPr>
            <w:r>
              <w:rPr>
                <w:sz w:val="22"/>
              </w:rPr>
              <w:t>Презентация қорғау</w:t>
            </w:r>
          </w:p>
        </w:tc>
        <w:tc>
          <w:tcPr>
            <w:tcW w:w="493" w:type="pct"/>
          </w:tcPr>
          <w:p w:rsidR="00BC3CDB" w:rsidRDefault="00E73B57">
            <w:pPr>
              <w:pStyle w:val="a3"/>
              <w:jc w:val="center"/>
            </w:pPr>
            <w:r>
              <w:t>9</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10 Ұлттық</w:t>
            </w:r>
          </w:p>
          <w:p w:rsidR="00BC3CDB" w:rsidRDefault="00E73B57">
            <w:pPr>
              <w:pStyle w:val="a3"/>
            </w:pPr>
            <w:r>
              <w:rPr>
                <w:sz w:val="22"/>
              </w:rPr>
              <w:t>компаниялар, ұлттық басқарушы холдингтер, ұлттық холдингтер.</w:t>
            </w:r>
          </w:p>
        </w:tc>
        <w:tc>
          <w:tcPr>
            <w:tcW w:w="1244" w:type="pct"/>
          </w:tcPr>
          <w:p w:rsidR="00BC3CDB" w:rsidRDefault="00E73B57">
            <w:pPr>
              <w:pStyle w:val="a3"/>
            </w:pPr>
            <w:r>
              <w:rPr>
                <w:sz w:val="22"/>
              </w:rPr>
              <w:t>Осы тақырыптың жеке мәселелері бойынша презентация әзірлеу.</w:t>
            </w:r>
          </w:p>
        </w:tc>
        <w:tc>
          <w:tcPr>
            <w:tcW w:w="585" w:type="pct"/>
          </w:tcPr>
          <w:p w:rsidR="00BC3CDB" w:rsidRDefault="00E73B57">
            <w:pPr>
              <w:pStyle w:val="a3"/>
              <w:jc w:val="center"/>
            </w:pPr>
            <w:r>
              <w:rPr>
                <w:sz w:val="22"/>
              </w:rPr>
              <w:t>Презентация қорғау</w:t>
            </w:r>
          </w:p>
        </w:tc>
        <w:tc>
          <w:tcPr>
            <w:tcW w:w="493" w:type="pct"/>
          </w:tcPr>
          <w:p w:rsidR="00BC3CDB" w:rsidRDefault="00E73B57">
            <w:pPr>
              <w:pStyle w:val="a3"/>
              <w:jc w:val="center"/>
            </w:pPr>
            <w:r>
              <w:t>10</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11 Мемлекеттік</w:t>
            </w:r>
          </w:p>
          <w:p w:rsidR="00BC3CDB" w:rsidRDefault="00E73B57">
            <w:pPr>
              <w:pStyle w:val="a3"/>
            </w:pPr>
            <w:r>
              <w:rPr>
                <w:sz w:val="22"/>
              </w:rPr>
              <w:t>мекемелерді қаржыландыру ерекшеліктері.</w:t>
            </w:r>
          </w:p>
        </w:tc>
        <w:tc>
          <w:tcPr>
            <w:tcW w:w="1244" w:type="pct"/>
          </w:tcPr>
          <w:p w:rsidR="00BC3CDB" w:rsidRDefault="00E73B57">
            <w:pPr>
              <w:pStyle w:val="a3"/>
            </w:pPr>
            <w:r>
              <w:rPr>
                <w:sz w:val="22"/>
              </w:rPr>
              <w:t>Осы тақырыптың жеке сұрақтары бойынша конспект әзірлеу.</w:t>
            </w:r>
          </w:p>
        </w:tc>
        <w:tc>
          <w:tcPr>
            <w:tcW w:w="585" w:type="pct"/>
          </w:tcPr>
          <w:p w:rsidR="00BC3CDB" w:rsidRDefault="00E73B57">
            <w:pPr>
              <w:pStyle w:val="a3"/>
              <w:jc w:val="center"/>
            </w:pPr>
            <w:r>
              <w:rPr>
                <w:sz w:val="22"/>
              </w:rPr>
              <w:t>Конспект</w:t>
            </w:r>
          </w:p>
        </w:tc>
        <w:tc>
          <w:tcPr>
            <w:tcW w:w="493" w:type="pct"/>
          </w:tcPr>
          <w:p w:rsidR="00BC3CDB" w:rsidRDefault="00E73B57">
            <w:pPr>
              <w:pStyle w:val="a3"/>
              <w:jc w:val="center"/>
            </w:pPr>
            <w:r>
              <w:t>11</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12 Бюджеттік</w:t>
            </w:r>
          </w:p>
          <w:p w:rsidR="00BC3CDB" w:rsidRDefault="00E73B57">
            <w:pPr>
              <w:pStyle w:val="a3"/>
            </w:pPr>
            <w:r>
              <w:rPr>
                <w:sz w:val="22"/>
              </w:rPr>
              <w:t>мекемелердің шығыстары.</w:t>
            </w:r>
          </w:p>
        </w:tc>
        <w:tc>
          <w:tcPr>
            <w:tcW w:w="1244" w:type="pct"/>
          </w:tcPr>
          <w:p w:rsidR="00BC3CDB" w:rsidRDefault="00E73B57">
            <w:pPr>
              <w:pStyle w:val="a3"/>
            </w:pPr>
            <w:r>
              <w:rPr>
                <w:sz w:val="22"/>
              </w:rPr>
              <w:t>Практикалық тапсырмаларды орындау</w:t>
            </w:r>
          </w:p>
        </w:tc>
        <w:tc>
          <w:tcPr>
            <w:tcW w:w="585" w:type="pct"/>
          </w:tcPr>
          <w:p w:rsidR="00BC3CDB" w:rsidRDefault="00E73B57">
            <w:pPr>
              <w:pStyle w:val="a3"/>
              <w:jc w:val="center"/>
            </w:pPr>
            <w:r>
              <w:rPr>
                <w:sz w:val="22"/>
              </w:rPr>
              <w:t>Жазбаша</w:t>
            </w:r>
          </w:p>
        </w:tc>
        <w:tc>
          <w:tcPr>
            <w:tcW w:w="493" w:type="pct"/>
          </w:tcPr>
          <w:p w:rsidR="00BC3CDB" w:rsidRDefault="00E73B57">
            <w:pPr>
              <w:pStyle w:val="a3"/>
              <w:jc w:val="center"/>
            </w:pPr>
            <w:r>
              <w:t>12</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13 Бюджеттік</w:t>
            </w:r>
          </w:p>
          <w:p w:rsidR="00BC3CDB" w:rsidRDefault="00E73B57">
            <w:pPr>
              <w:pStyle w:val="a3"/>
            </w:pPr>
            <w:r>
              <w:rPr>
                <w:sz w:val="22"/>
              </w:rPr>
              <w:t>мекеменің қаржылық емес активтері</w:t>
            </w:r>
          </w:p>
        </w:tc>
        <w:tc>
          <w:tcPr>
            <w:tcW w:w="1244" w:type="pct"/>
          </w:tcPr>
          <w:p w:rsidR="00BC3CDB" w:rsidRDefault="00E73B57">
            <w:pPr>
              <w:pStyle w:val="a3"/>
            </w:pPr>
            <w:r>
              <w:rPr>
                <w:sz w:val="22"/>
              </w:rPr>
              <w:t>Практикалық тапсырмаларды орындау</w:t>
            </w:r>
          </w:p>
        </w:tc>
        <w:tc>
          <w:tcPr>
            <w:tcW w:w="585" w:type="pct"/>
          </w:tcPr>
          <w:p w:rsidR="00BC3CDB" w:rsidRDefault="00E73B57">
            <w:pPr>
              <w:pStyle w:val="a3"/>
              <w:jc w:val="center"/>
            </w:pPr>
            <w:r>
              <w:rPr>
                <w:sz w:val="22"/>
              </w:rPr>
              <w:t>Жазбаша</w:t>
            </w:r>
          </w:p>
        </w:tc>
        <w:tc>
          <w:tcPr>
            <w:tcW w:w="493" w:type="pct"/>
          </w:tcPr>
          <w:p w:rsidR="00BC3CDB" w:rsidRDefault="00E73B57">
            <w:pPr>
              <w:pStyle w:val="a3"/>
              <w:jc w:val="center"/>
            </w:pPr>
            <w:r>
              <w:t>13</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14 Бюджеттік</w:t>
            </w:r>
          </w:p>
          <w:p w:rsidR="00BC3CDB" w:rsidRDefault="00E73B57">
            <w:pPr>
              <w:pStyle w:val="a3"/>
            </w:pPr>
            <w:r>
              <w:rPr>
                <w:sz w:val="22"/>
              </w:rPr>
              <w:t>мекеменің қаржылық активтері.</w:t>
            </w:r>
          </w:p>
        </w:tc>
        <w:tc>
          <w:tcPr>
            <w:tcW w:w="1244" w:type="pct"/>
          </w:tcPr>
          <w:p w:rsidR="00BC3CDB" w:rsidRDefault="00E73B57">
            <w:pPr>
              <w:pStyle w:val="a3"/>
            </w:pPr>
            <w:r>
              <w:rPr>
                <w:sz w:val="22"/>
              </w:rPr>
              <w:t>Практикалық тапсырмаларды орындау</w:t>
            </w:r>
          </w:p>
        </w:tc>
        <w:tc>
          <w:tcPr>
            <w:tcW w:w="585" w:type="pct"/>
          </w:tcPr>
          <w:p w:rsidR="00BC3CDB" w:rsidRDefault="00E73B57">
            <w:pPr>
              <w:pStyle w:val="a3"/>
              <w:jc w:val="center"/>
            </w:pPr>
            <w:r>
              <w:rPr>
                <w:sz w:val="22"/>
              </w:rPr>
              <w:t>Жазбаша</w:t>
            </w:r>
          </w:p>
        </w:tc>
        <w:tc>
          <w:tcPr>
            <w:tcW w:w="493" w:type="pct"/>
          </w:tcPr>
          <w:p w:rsidR="00BC3CDB" w:rsidRDefault="00E73B57">
            <w:pPr>
              <w:pStyle w:val="a3"/>
              <w:jc w:val="center"/>
            </w:pPr>
            <w:r>
              <w:t>14</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rsidTr="00E974DC">
        <w:tc>
          <w:tcPr>
            <w:tcW w:w="1243" w:type="pct"/>
          </w:tcPr>
          <w:p w:rsidR="00E73B57" w:rsidRDefault="00E73B57">
            <w:pPr>
              <w:pStyle w:val="a3"/>
              <w:rPr>
                <w:sz w:val="22"/>
              </w:rPr>
            </w:pPr>
            <w:r>
              <w:rPr>
                <w:sz w:val="22"/>
              </w:rPr>
              <w:t>15 Бюджеттік</w:t>
            </w:r>
          </w:p>
          <w:p w:rsidR="00BC3CDB" w:rsidRDefault="00E73B57">
            <w:pPr>
              <w:pStyle w:val="a3"/>
            </w:pPr>
            <w:r>
              <w:rPr>
                <w:sz w:val="22"/>
              </w:rPr>
              <w:t>мекеменің қаржылық-шаруашылық қызметін талдау.</w:t>
            </w:r>
          </w:p>
        </w:tc>
        <w:tc>
          <w:tcPr>
            <w:tcW w:w="1244" w:type="pct"/>
          </w:tcPr>
          <w:p w:rsidR="00BC3CDB" w:rsidRDefault="00E73B57">
            <w:pPr>
              <w:pStyle w:val="a3"/>
            </w:pPr>
            <w:r>
              <w:rPr>
                <w:sz w:val="22"/>
              </w:rPr>
              <w:t>Практикалық тапсырмаларды орындау</w:t>
            </w:r>
          </w:p>
        </w:tc>
        <w:tc>
          <w:tcPr>
            <w:tcW w:w="585" w:type="pct"/>
          </w:tcPr>
          <w:p w:rsidR="00BC3CDB" w:rsidRDefault="00E73B57">
            <w:pPr>
              <w:pStyle w:val="a3"/>
              <w:jc w:val="center"/>
            </w:pPr>
            <w:r>
              <w:rPr>
                <w:sz w:val="22"/>
              </w:rPr>
              <w:t>Жазбаша</w:t>
            </w:r>
          </w:p>
        </w:tc>
        <w:tc>
          <w:tcPr>
            <w:tcW w:w="493" w:type="pct"/>
          </w:tcPr>
          <w:p w:rsidR="00BC3CDB" w:rsidRDefault="00E73B57">
            <w:pPr>
              <w:pStyle w:val="a3"/>
              <w:jc w:val="center"/>
            </w:pPr>
            <w:r>
              <w:t>15</w:t>
            </w:r>
          </w:p>
        </w:tc>
        <w:tc>
          <w:tcPr>
            <w:tcW w:w="0" w:type="auto"/>
          </w:tcPr>
          <w:p w:rsidR="00BC3CDB" w:rsidRDefault="00E73B57">
            <w:pPr>
              <w:pStyle w:val="a3"/>
              <w:jc w:val="center"/>
            </w:pPr>
            <w:r>
              <w:t>5</w:t>
            </w:r>
          </w:p>
        </w:tc>
        <w:tc>
          <w:tcPr>
            <w:tcW w:w="0" w:type="auto"/>
          </w:tcPr>
          <w:p w:rsidR="00BC3CDB" w:rsidRDefault="00E73B57">
            <w:pPr>
              <w:pStyle w:val="a3"/>
              <w:jc w:val="center"/>
            </w:pPr>
            <w:r>
              <w:t>1-5; 1-5</w:t>
            </w:r>
          </w:p>
        </w:tc>
      </w:tr>
      <w:tr w:rsidR="00BC3CDB">
        <w:tc>
          <w:tcPr>
            <w:tcW w:w="0" w:type="auto"/>
            <w:gridSpan w:val="4"/>
          </w:tcPr>
          <w:p w:rsidR="00BC3CDB" w:rsidRDefault="00E73B57">
            <w:pPr>
              <w:pStyle w:val="a3"/>
            </w:pPr>
            <w:r>
              <w:rPr>
                <w:b/>
              </w:rPr>
              <w:t>БАРЛЫҒЫ</w:t>
            </w:r>
          </w:p>
        </w:tc>
        <w:tc>
          <w:tcPr>
            <w:tcW w:w="0" w:type="auto"/>
          </w:tcPr>
          <w:p w:rsidR="00BC3CDB" w:rsidRDefault="00E73B57">
            <w:pPr>
              <w:pStyle w:val="a3"/>
              <w:jc w:val="center"/>
            </w:pPr>
            <w:r>
              <w:rPr>
                <w:b/>
              </w:rPr>
              <w:t>75</w:t>
            </w:r>
          </w:p>
        </w:tc>
        <w:tc>
          <w:tcPr>
            <w:tcW w:w="0" w:type="auto"/>
          </w:tcPr>
          <w:p w:rsidR="00BC3CDB" w:rsidRDefault="00BC3CDB">
            <w:pPr>
              <w:pStyle w:val="a3"/>
            </w:pPr>
          </w:p>
        </w:tc>
      </w:tr>
    </w:tbl>
    <w:p w:rsidR="00BC3CDB" w:rsidRDefault="00BC3CDB">
      <w:pPr>
        <w:pStyle w:val="a3"/>
      </w:pPr>
    </w:p>
    <w:p w:rsidR="00BC3CDB" w:rsidRDefault="00E73B57">
      <w:pPr>
        <w:pStyle w:val="a3"/>
        <w:jc w:val="center"/>
      </w:pPr>
      <w:r>
        <w:rPr>
          <w:b/>
        </w:rPr>
        <w:t>2.3 Пән бойынша тапсырмаларды тапсыру кестесі</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BC3CDB">
        <w:trPr>
          <w:tblHeader/>
        </w:trPr>
        <w:tc>
          <w:tcPr>
            <w:tcW w:w="1850" w:type="pct"/>
            <w:vMerge w:val="restart"/>
          </w:tcPr>
          <w:p w:rsidR="00BC3CDB" w:rsidRDefault="00E73B57">
            <w:pPr>
              <w:pStyle w:val="a3"/>
              <w:jc w:val="center"/>
            </w:pPr>
            <w:r>
              <w:t>Тапсырма түрі</w:t>
            </w:r>
          </w:p>
        </w:tc>
        <w:tc>
          <w:tcPr>
            <w:tcW w:w="0" w:type="auto"/>
            <w:gridSpan w:val="15"/>
          </w:tcPr>
          <w:p w:rsidR="00BC3CDB" w:rsidRDefault="00E73B57">
            <w:pPr>
              <w:pStyle w:val="a3"/>
              <w:jc w:val="center"/>
            </w:pPr>
            <w:r>
              <w:t>Академиялық оқу кезеңі, апта</w:t>
            </w:r>
          </w:p>
        </w:tc>
      </w:tr>
      <w:tr w:rsidR="00BC3CDB">
        <w:trPr>
          <w:tblHeader/>
        </w:trPr>
        <w:tc>
          <w:tcPr>
            <w:tcW w:w="0" w:type="auto"/>
            <w:vMerge/>
          </w:tcPr>
          <w:p w:rsidR="00BC3CDB" w:rsidRDefault="00BC3CDB">
            <w:pPr>
              <w:pStyle w:val="a3"/>
            </w:pPr>
          </w:p>
        </w:tc>
        <w:tc>
          <w:tcPr>
            <w:tcW w:w="210" w:type="pct"/>
          </w:tcPr>
          <w:p w:rsidR="00BC3CDB" w:rsidRDefault="00E73B57">
            <w:pPr>
              <w:pStyle w:val="a3"/>
              <w:jc w:val="center"/>
            </w:pPr>
            <w:r>
              <w:t>1</w:t>
            </w:r>
          </w:p>
        </w:tc>
        <w:tc>
          <w:tcPr>
            <w:tcW w:w="210" w:type="pct"/>
          </w:tcPr>
          <w:p w:rsidR="00BC3CDB" w:rsidRDefault="00E73B57">
            <w:pPr>
              <w:pStyle w:val="a3"/>
              <w:jc w:val="center"/>
            </w:pPr>
            <w:r>
              <w:t>2</w:t>
            </w:r>
          </w:p>
        </w:tc>
        <w:tc>
          <w:tcPr>
            <w:tcW w:w="210" w:type="pct"/>
          </w:tcPr>
          <w:p w:rsidR="00BC3CDB" w:rsidRDefault="00E73B57">
            <w:pPr>
              <w:pStyle w:val="a3"/>
              <w:jc w:val="center"/>
            </w:pPr>
            <w:r>
              <w:t>3</w:t>
            </w:r>
          </w:p>
        </w:tc>
        <w:tc>
          <w:tcPr>
            <w:tcW w:w="210" w:type="pct"/>
          </w:tcPr>
          <w:p w:rsidR="00BC3CDB" w:rsidRDefault="00E73B57">
            <w:pPr>
              <w:pStyle w:val="a3"/>
              <w:jc w:val="center"/>
            </w:pPr>
            <w:r>
              <w:t>4</w:t>
            </w:r>
          </w:p>
        </w:tc>
        <w:tc>
          <w:tcPr>
            <w:tcW w:w="210" w:type="pct"/>
          </w:tcPr>
          <w:p w:rsidR="00BC3CDB" w:rsidRDefault="00E73B57">
            <w:pPr>
              <w:pStyle w:val="a3"/>
              <w:jc w:val="center"/>
            </w:pPr>
            <w:r>
              <w:t>5</w:t>
            </w:r>
          </w:p>
        </w:tc>
        <w:tc>
          <w:tcPr>
            <w:tcW w:w="210" w:type="pct"/>
          </w:tcPr>
          <w:p w:rsidR="00BC3CDB" w:rsidRDefault="00E73B57">
            <w:pPr>
              <w:pStyle w:val="a3"/>
              <w:jc w:val="center"/>
            </w:pPr>
            <w:r>
              <w:t>6</w:t>
            </w:r>
          </w:p>
        </w:tc>
        <w:tc>
          <w:tcPr>
            <w:tcW w:w="210" w:type="pct"/>
          </w:tcPr>
          <w:p w:rsidR="00BC3CDB" w:rsidRDefault="00E73B57">
            <w:pPr>
              <w:pStyle w:val="a3"/>
              <w:jc w:val="center"/>
            </w:pPr>
            <w:r>
              <w:t>7</w:t>
            </w:r>
          </w:p>
        </w:tc>
        <w:tc>
          <w:tcPr>
            <w:tcW w:w="210" w:type="pct"/>
          </w:tcPr>
          <w:p w:rsidR="00BC3CDB" w:rsidRDefault="00E73B57">
            <w:pPr>
              <w:pStyle w:val="a3"/>
              <w:jc w:val="center"/>
            </w:pPr>
            <w:r>
              <w:t>8</w:t>
            </w:r>
          </w:p>
        </w:tc>
        <w:tc>
          <w:tcPr>
            <w:tcW w:w="210" w:type="pct"/>
          </w:tcPr>
          <w:p w:rsidR="00BC3CDB" w:rsidRDefault="00E73B57">
            <w:pPr>
              <w:pStyle w:val="a3"/>
              <w:jc w:val="center"/>
            </w:pPr>
            <w:r>
              <w:t>9</w:t>
            </w:r>
          </w:p>
        </w:tc>
        <w:tc>
          <w:tcPr>
            <w:tcW w:w="210" w:type="pct"/>
          </w:tcPr>
          <w:p w:rsidR="00BC3CDB" w:rsidRDefault="00E73B57">
            <w:pPr>
              <w:pStyle w:val="a3"/>
              <w:jc w:val="center"/>
            </w:pPr>
            <w:r>
              <w:t>10</w:t>
            </w:r>
          </w:p>
        </w:tc>
        <w:tc>
          <w:tcPr>
            <w:tcW w:w="210" w:type="pct"/>
          </w:tcPr>
          <w:p w:rsidR="00BC3CDB" w:rsidRDefault="00E73B57">
            <w:pPr>
              <w:pStyle w:val="a3"/>
              <w:jc w:val="center"/>
            </w:pPr>
            <w:r>
              <w:t>11</w:t>
            </w:r>
          </w:p>
        </w:tc>
        <w:tc>
          <w:tcPr>
            <w:tcW w:w="210" w:type="pct"/>
          </w:tcPr>
          <w:p w:rsidR="00BC3CDB" w:rsidRDefault="00E73B57">
            <w:pPr>
              <w:pStyle w:val="a3"/>
              <w:jc w:val="center"/>
            </w:pPr>
            <w:r>
              <w:t>12</w:t>
            </w:r>
          </w:p>
        </w:tc>
        <w:tc>
          <w:tcPr>
            <w:tcW w:w="210" w:type="pct"/>
          </w:tcPr>
          <w:p w:rsidR="00BC3CDB" w:rsidRDefault="00E73B57">
            <w:pPr>
              <w:pStyle w:val="a3"/>
              <w:jc w:val="center"/>
            </w:pPr>
            <w:r>
              <w:t>13</w:t>
            </w:r>
          </w:p>
        </w:tc>
        <w:tc>
          <w:tcPr>
            <w:tcW w:w="210" w:type="pct"/>
          </w:tcPr>
          <w:p w:rsidR="00BC3CDB" w:rsidRDefault="00E73B57">
            <w:pPr>
              <w:pStyle w:val="a3"/>
              <w:jc w:val="center"/>
            </w:pPr>
            <w:r>
              <w:t>14</w:t>
            </w:r>
          </w:p>
        </w:tc>
        <w:tc>
          <w:tcPr>
            <w:tcW w:w="210" w:type="pct"/>
          </w:tcPr>
          <w:p w:rsidR="00BC3CDB" w:rsidRDefault="00E73B57">
            <w:pPr>
              <w:pStyle w:val="a3"/>
              <w:jc w:val="center"/>
            </w:pPr>
            <w:r>
              <w:t>15</w:t>
            </w:r>
          </w:p>
        </w:tc>
      </w:tr>
      <w:tr w:rsidR="00BC3CDB">
        <w:tc>
          <w:tcPr>
            <w:tcW w:w="0" w:type="auto"/>
            <w:gridSpan w:val="16"/>
          </w:tcPr>
          <w:p w:rsidR="00BC3CDB" w:rsidRDefault="00E73B57">
            <w:pPr>
              <w:pStyle w:val="a3"/>
              <w:jc w:val="center"/>
            </w:pPr>
            <w:r>
              <w:t>Білімі</w:t>
            </w:r>
          </w:p>
        </w:tc>
      </w:tr>
      <w:tr w:rsidR="00BC3CDB">
        <w:tc>
          <w:tcPr>
            <w:tcW w:w="0" w:type="auto"/>
          </w:tcPr>
          <w:p w:rsidR="00BC3CDB" w:rsidRDefault="00E73B57">
            <w:pPr>
              <w:pStyle w:val="a3"/>
            </w:pPr>
            <w:r>
              <w:t>Ауызша сұрау және конспектілерді тексеру</w:t>
            </w: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lastRenderedPageBreak/>
              <w:t>Бірінші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Екінші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r>
      <w:tr w:rsidR="00BC3CDB">
        <w:tc>
          <w:tcPr>
            <w:tcW w:w="0" w:type="auto"/>
            <w:gridSpan w:val="16"/>
          </w:tcPr>
          <w:p w:rsidR="00BC3CDB" w:rsidRDefault="00E73B57">
            <w:pPr>
              <w:pStyle w:val="a3"/>
              <w:jc w:val="center"/>
            </w:pPr>
            <w:r>
              <w:t>Түсіну</w:t>
            </w:r>
          </w:p>
        </w:tc>
      </w:tr>
      <w:tr w:rsidR="00BC3CDB">
        <w:tc>
          <w:tcPr>
            <w:tcW w:w="0" w:type="auto"/>
          </w:tcPr>
          <w:p w:rsidR="00BC3CDB" w:rsidRDefault="00E73B57">
            <w:pPr>
              <w:pStyle w:val="a3"/>
            </w:pPr>
            <w:r>
              <w:t>Ауызша сұрау және конспектілерді тексеру</w:t>
            </w: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Өздік тапсырмаларды орындау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Іздену және зерттеу жұмыстары</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Бірінші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Практикалық тапсырмаларды орындау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Екінші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r>
      <w:tr w:rsidR="00BC3CDB">
        <w:tc>
          <w:tcPr>
            <w:tcW w:w="0" w:type="auto"/>
            <w:gridSpan w:val="16"/>
          </w:tcPr>
          <w:p w:rsidR="00BC3CDB" w:rsidRDefault="00E73B57">
            <w:pPr>
              <w:pStyle w:val="a3"/>
              <w:jc w:val="center"/>
            </w:pPr>
            <w:r>
              <w:t>Пайдалану</w:t>
            </w:r>
          </w:p>
        </w:tc>
      </w:tr>
      <w:tr w:rsidR="00BC3CDB">
        <w:tc>
          <w:tcPr>
            <w:tcW w:w="0" w:type="auto"/>
          </w:tcPr>
          <w:p w:rsidR="00BC3CDB" w:rsidRDefault="00E73B57">
            <w:pPr>
              <w:pStyle w:val="a3"/>
            </w:pPr>
            <w:r>
              <w:t>Өздік тапсырмаларды орындау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Бірінші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Екінші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r>
      <w:tr w:rsidR="00BC3CDB">
        <w:tc>
          <w:tcPr>
            <w:tcW w:w="0" w:type="auto"/>
            <w:gridSpan w:val="16"/>
          </w:tcPr>
          <w:p w:rsidR="00BC3CDB" w:rsidRDefault="00E73B57">
            <w:pPr>
              <w:pStyle w:val="a3"/>
              <w:jc w:val="center"/>
            </w:pPr>
            <w:r>
              <w:t>Талдау</w:t>
            </w:r>
          </w:p>
        </w:tc>
      </w:tr>
      <w:tr w:rsidR="00BC3CDB">
        <w:tc>
          <w:tcPr>
            <w:tcW w:w="0" w:type="auto"/>
          </w:tcPr>
          <w:p w:rsidR="00BC3CDB" w:rsidRDefault="00E73B57">
            <w:pPr>
              <w:pStyle w:val="a3"/>
            </w:pPr>
            <w:r>
              <w:t>Өздік тапсырмаларды орындау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Іздену және зерттеу жұмыстары</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Бірінші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Практикалық тапсырмаларды орындау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c>
          <w:tcPr>
            <w:tcW w:w="0" w:type="auto"/>
          </w:tcPr>
          <w:p w:rsidR="00BC3CDB" w:rsidRDefault="00BC3CDB">
            <w:pPr>
              <w:pStyle w:val="a3"/>
              <w:jc w:val="center"/>
            </w:pPr>
          </w:p>
        </w:tc>
      </w:tr>
      <w:tr w:rsidR="00BC3CDB">
        <w:tc>
          <w:tcPr>
            <w:tcW w:w="0" w:type="auto"/>
          </w:tcPr>
          <w:p w:rsidR="00BC3CDB" w:rsidRDefault="00E73B57">
            <w:pPr>
              <w:pStyle w:val="a3"/>
            </w:pPr>
            <w:r>
              <w:t>Екінші шекаралық бақылау</w:t>
            </w: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BC3CDB">
            <w:pPr>
              <w:pStyle w:val="a3"/>
              <w:jc w:val="center"/>
            </w:pPr>
          </w:p>
        </w:tc>
        <w:tc>
          <w:tcPr>
            <w:tcW w:w="0" w:type="auto"/>
          </w:tcPr>
          <w:p w:rsidR="00BC3CDB" w:rsidRDefault="00E73B57">
            <w:pPr>
              <w:pStyle w:val="a3"/>
              <w:jc w:val="center"/>
            </w:pPr>
            <w:r>
              <w:t>+</w:t>
            </w:r>
          </w:p>
        </w:tc>
        <w:tc>
          <w:tcPr>
            <w:tcW w:w="0" w:type="auto"/>
          </w:tcPr>
          <w:p w:rsidR="00BC3CDB" w:rsidRDefault="00BC3CDB">
            <w:pPr>
              <w:pStyle w:val="a3"/>
              <w:jc w:val="center"/>
            </w:pPr>
          </w:p>
        </w:tc>
      </w:tr>
    </w:tbl>
    <w:p w:rsidR="00BC3CDB" w:rsidRDefault="00BC3CDB">
      <w:pPr>
        <w:pStyle w:val="a3"/>
      </w:pPr>
    </w:p>
    <w:p w:rsidR="00BC3CDB" w:rsidRDefault="00E73B57">
      <w:pPr>
        <w:pStyle w:val="a3"/>
        <w:jc w:val="center"/>
      </w:pPr>
      <w:r>
        <w:rPr>
          <w:b/>
        </w:rPr>
        <w:t>3 БІЛІМ АЛУШЫНЫҢ БІЛІМІН БАҒАЛАУ</w:t>
      </w:r>
    </w:p>
    <w:p w:rsidR="00BC3CDB" w:rsidRDefault="00BC3CDB">
      <w:pPr>
        <w:pStyle w:val="a3"/>
      </w:pPr>
    </w:p>
    <w:p w:rsidR="00BC3CDB" w:rsidRDefault="00E73B57">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77"/>
        <w:gridCol w:w="6884"/>
        <w:gridCol w:w="1377"/>
      </w:tblGrid>
      <w:tr w:rsidR="00BC3CDB">
        <w:trPr>
          <w:tblHeader/>
        </w:trPr>
        <w:tc>
          <w:tcPr>
            <w:tcW w:w="500" w:type="pct"/>
          </w:tcPr>
          <w:p w:rsidR="00BC3CDB" w:rsidRDefault="00E73B57">
            <w:pPr>
              <w:pStyle w:val="a3"/>
              <w:jc w:val="center"/>
            </w:pPr>
            <w:r>
              <w:t>Кезең</w:t>
            </w:r>
          </w:p>
        </w:tc>
        <w:tc>
          <w:tcPr>
            <w:tcW w:w="2500" w:type="pct"/>
          </w:tcPr>
          <w:p w:rsidR="00BC3CDB" w:rsidRDefault="00E73B57">
            <w:pPr>
              <w:pStyle w:val="a3"/>
              <w:jc w:val="center"/>
            </w:pPr>
            <w:r>
              <w:t>Жұмыс түрі</w:t>
            </w:r>
          </w:p>
        </w:tc>
        <w:tc>
          <w:tcPr>
            <w:tcW w:w="500" w:type="pct"/>
          </w:tcPr>
          <w:p w:rsidR="00BC3CDB" w:rsidRDefault="00E73B57">
            <w:pPr>
              <w:pStyle w:val="a3"/>
              <w:jc w:val="center"/>
            </w:pPr>
            <w:r>
              <w:t>Қорытынды баға</w:t>
            </w:r>
          </w:p>
        </w:tc>
      </w:tr>
      <w:tr w:rsidR="00BC3CDB">
        <w:tc>
          <w:tcPr>
            <w:tcW w:w="0" w:type="auto"/>
            <w:vMerge w:val="restart"/>
          </w:tcPr>
          <w:p w:rsidR="00BC3CDB" w:rsidRDefault="00E73B57">
            <w:pPr>
              <w:pStyle w:val="a3"/>
              <w:jc w:val="center"/>
            </w:pPr>
            <w:r>
              <w:t>1-ші рейтинг</w:t>
            </w:r>
          </w:p>
        </w:tc>
        <w:tc>
          <w:tcPr>
            <w:tcW w:w="0" w:type="auto"/>
          </w:tcPr>
          <w:p w:rsidR="00BC3CDB" w:rsidRDefault="00E73B57">
            <w:pPr>
              <w:pStyle w:val="a3"/>
            </w:pPr>
            <w:r>
              <w:t>Ауызша сұрау және конспектілерді тексеру</w:t>
            </w:r>
          </w:p>
        </w:tc>
        <w:tc>
          <w:tcPr>
            <w:tcW w:w="0" w:type="auto"/>
            <w:vMerge w:val="restart"/>
          </w:tcPr>
          <w:p w:rsidR="00BC3CDB" w:rsidRDefault="00E73B57">
            <w:pPr>
              <w:pStyle w:val="a3"/>
              <w:jc w:val="center"/>
            </w:pPr>
            <w:r>
              <w:t>0-100</w:t>
            </w:r>
          </w:p>
        </w:tc>
      </w:tr>
      <w:tr w:rsidR="00BC3CDB">
        <w:tc>
          <w:tcPr>
            <w:tcW w:w="0" w:type="auto"/>
            <w:vMerge/>
          </w:tcPr>
          <w:p w:rsidR="00BC3CDB" w:rsidRDefault="00BC3CDB">
            <w:pPr>
              <w:pStyle w:val="a3"/>
              <w:jc w:val="center"/>
            </w:pPr>
          </w:p>
        </w:tc>
        <w:tc>
          <w:tcPr>
            <w:tcW w:w="0" w:type="auto"/>
          </w:tcPr>
          <w:p w:rsidR="00BC3CDB" w:rsidRDefault="00E73B57">
            <w:pPr>
              <w:pStyle w:val="a3"/>
            </w:pPr>
            <w:r>
              <w:t>Өздік тапсырмаларды орындау</w:t>
            </w:r>
          </w:p>
        </w:tc>
        <w:tc>
          <w:tcPr>
            <w:tcW w:w="0" w:type="auto"/>
            <w:vMerge/>
          </w:tcPr>
          <w:p w:rsidR="00BC3CDB" w:rsidRDefault="00BC3CDB">
            <w:pPr>
              <w:pStyle w:val="a3"/>
              <w:jc w:val="center"/>
            </w:pPr>
          </w:p>
        </w:tc>
      </w:tr>
      <w:tr w:rsidR="00BC3CDB">
        <w:tc>
          <w:tcPr>
            <w:tcW w:w="0" w:type="auto"/>
            <w:vMerge/>
          </w:tcPr>
          <w:p w:rsidR="00BC3CDB" w:rsidRDefault="00BC3CDB">
            <w:pPr>
              <w:pStyle w:val="a3"/>
              <w:jc w:val="center"/>
            </w:pPr>
          </w:p>
        </w:tc>
        <w:tc>
          <w:tcPr>
            <w:tcW w:w="0" w:type="auto"/>
          </w:tcPr>
          <w:p w:rsidR="00BC3CDB" w:rsidRDefault="00E73B57">
            <w:pPr>
              <w:pStyle w:val="a3"/>
            </w:pPr>
            <w:r>
              <w:t>Іздену және зерттеу жұмыстары</w:t>
            </w:r>
          </w:p>
        </w:tc>
        <w:tc>
          <w:tcPr>
            <w:tcW w:w="0" w:type="auto"/>
            <w:vMerge/>
          </w:tcPr>
          <w:p w:rsidR="00BC3CDB" w:rsidRDefault="00BC3CDB">
            <w:pPr>
              <w:pStyle w:val="a3"/>
              <w:jc w:val="center"/>
            </w:pPr>
          </w:p>
        </w:tc>
      </w:tr>
      <w:tr w:rsidR="00BC3CDB">
        <w:tc>
          <w:tcPr>
            <w:tcW w:w="0" w:type="auto"/>
            <w:vMerge/>
          </w:tcPr>
          <w:p w:rsidR="00BC3CDB" w:rsidRDefault="00BC3CDB">
            <w:pPr>
              <w:pStyle w:val="a3"/>
              <w:jc w:val="center"/>
            </w:pPr>
          </w:p>
        </w:tc>
        <w:tc>
          <w:tcPr>
            <w:tcW w:w="0" w:type="auto"/>
          </w:tcPr>
          <w:p w:rsidR="00BC3CDB" w:rsidRDefault="00E73B57">
            <w:pPr>
              <w:pStyle w:val="a3"/>
            </w:pPr>
            <w:r>
              <w:t>Бірінші шекаралық бақылау</w:t>
            </w:r>
          </w:p>
        </w:tc>
        <w:tc>
          <w:tcPr>
            <w:tcW w:w="0" w:type="auto"/>
            <w:vMerge/>
          </w:tcPr>
          <w:p w:rsidR="00BC3CDB" w:rsidRDefault="00BC3CDB">
            <w:pPr>
              <w:pStyle w:val="a3"/>
              <w:jc w:val="center"/>
            </w:pPr>
          </w:p>
        </w:tc>
      </w:tr>
      <w:tr w:rsidR="00BC3CDB">
        <w:tc>
          <w:tcPr>
            <w:tcW w:w="0" w:type="auto"/>
            <w:vMerge w:val="restart"/>
          </w:tcPr>
          <w:p w:rsidR="00BC3CDB" w:rsidRDefault="00E73B57">
            <w:pPr>
              <w:pStyle w:val="a3"/>
              <w:jc w:val="center"/>
            </w:pPr>
            <w:r>
              <w:t>2-ші рейтинг</w:t>
            </w:r>
          </w:p>
        </w:tc>
        <w:tc>
          <w:tcPr>
            <w:tcW w:w="0" w:type="auto"/>
          </w:tcPr>
          <w:p w:rsidR="00BC3CDB" w:rsidRDefault="00E73B57">
            <w:pPr>
              <w:pStyle w:val="a3"/>
            </w:pPr>
            <w:r>
              <w:t>Ауызша сұрау және конспектілерді тексеру</w:t>
            </w:r>
          </w:p>
        </w:tc>
        <w:tc>
          <w:tcPr>
            <w:tcW w:w="0" w:type="auto"/>
            <w:vMerge w:val="restart"/>
          </w:tcPr>
          <w:p w:rsidR="00BC3CDB" w:rsidRDefault="00E73B57">
            <w:pPr>
              <w:pStyle w:val="a3"/>
              <w:jc w:val="center"/>
            </w:pPr>
            <w:r>
              <w:t>0-100</w:t>
            </w:r>
          </w:p>
        </w:tc>
      </w:tr>
      <w:tr w:rsidR="00BC3CDB">
        <w:tc>
          <w:tcPr>
            <w:tcW w:w="0" w:type="auto"/>
            <w:vMerge/>
          </w:tcPr>
          <w:p w:rsidR="00BC3CDB" w:rsidRDefault="00BC3CDB">
            <w:pPr>
              <w:pStyle w:val="a3"/>
              <w:jc w:val="center"/>
            </w:pPr>
          </w:p>
        </w:tc>
        <w:tc>
          <w:tcPr>
            <w:tcW w:w="0" w:type="auto"/>
          </w:tcPr>
          <w:p w:rsidR="00BC3CDB" w:rsidRDefault="00E73B57">
            <w:pPr>
              <w:pStyle w:val="a3"/>
            </w:pPr>
            <w:r>
              <w:t>Өздік тапсырмаларды орындау</w:t>
            </w:r>
          </w:p>
        </w:tc>
        <w:tc>
          <w:tcPr>
            <w:tcW w:w="0" w:type="auto"/>
            <w:vMerge/>
          </w:tcPr>
          <w:p w:rsidR="00BC3CDB" w:rsidRDefault="00BC3CDB">
            <w:pPr>
              <w:pStyle w:val="a3"/>
              <w:jc w:val="center"/>
            </w:pPr>
          </w:p>
        </w:tc>
      </w:tr>
      <w:tr w:rsidR="00BC3CDB">
        <w:tc>
          <w:tcPr>
            <w:tcW w:w="0" w:type="auto"/>
            <w:vMerge/>
          </w:tcPr>
          <w:p w:rsidR="00BC3CDB" w:rsidRDefault="00BC3CDB">
            <w:pPr>
              <w:pStyle w:val="a3"/>
              <w:jc w:val="center"/>
            </w:pPr>
          </w:p>
        </w:tc>
        <w:tc>
          <w:tcPr>
            <w:tcW w:w="0" w:type="auto"/>
          </w:tcPr>
          <w:p w:rsidR="00BC3CDB" w:rsidRDefault="00E73B57">
            <w:pPr>
              <w:pStyle w:val="a3"/>
            </w:pPr>
            <w:r>
              <w:t>Практикалық тапсырмаларды орындау</w:t>
            </w:r>
          </w:p>
        </w:tc>
        <w:tc>
          <w:tcPr>
            <w:tcW w:w="0" w:type="auto"/>
            <w:vMerge/>
          </w:tcPr>
          <w:p w:rsidR="00BC3CDB" w:rsidRDefault="00BC3CDB">
            <w:pPr>
              <w:pStyle w:val="a3"/>
              <w:jc w:val="center"/>
            </w:pPr>
          </w:p>
        </w:tc>
      </w:tr>
      <w:tr w:rsidR="00BC3CDB">
        <w:tc>
          <w:tcPr>
            <w:tcW w:w="0" w:type="auto"/>
            <w:vMerge/>
          </w:tcPr>
          <w:p w:rsidR="00BC3CDB" w:rsidRDefault="00BC3CDB">
            <w:pPr>
              <w:pStyle w:val="a3"/>
              <w:jc w:val="center"/>
            </w:pPr>
          </w:p>
        </w:tc>
        <w:tc>
          <w:tcPr>
            <w:tcW w:w="0" w:type="auto"/>
          </w:tcPr>
          <w:p w:rsidR="00BC3CDB" w:rsidRDefault="00E73B57">
            <w:pPr>
              <w:pStyle w:val="a3"/>
            </w:pPr>
            <w:r>
              <w:t>Екінші шекаралық бақылау</w:t>
            </w:r>
          </w:p>
        </w:tc>
        <w:tc>
          <w:tcPr>
            <w:tcW w:w="0" w:type="auto"/>
            <w:vMerge/>
          </w:tcPr>
          <w:p w:rsidR="00BC3CDB" w:rsidRDefault="00BC3CDB">
            <w:pPr>
              <w:pStyle w:val="a3"/>
              <w:jc w:val="center"/>
            </w:pPr>
          </w:p>
        </w:tc>
      </w:tr>
      <w:tr w:rsidR="00BC3CDB">
        <w:tc>
          <w:tcPr>
            <w:tcW w:w="0" w:type="auto"/>
          </w:tcPr>
          <w:p w:rsidR="00BC3CDB" w:rsidRDefault="00E73B57">
            <w:pPr>
              <w:pStyle w:val="a3"/>
              <w:jc w:val="center"/>
            </w:pPr>
            <w:r>
              <w:t>Қорытынды бақылау</w:t>
            </w:r>
          </w:p>
        </w:tc>
        <w:tc>
          <w:tcPr>
            <w:tcW w:w="0" w:type="auto"/>
          </w:tcPr>
          <w:p w:rsidR="00BC3CDB" w:rsidRDefault="00E73B57">
            <w:pPr>
              <w:pStyle w:val="a3"/>
            </w:pPr>
            <w:r>
              <w:t>емтихан</w:t>
            </w:r>
          </w:p>
        </w:tc>
        <w:tc>
          <w:tcPr>
            <w:tcW w:w="0" w:type="auto"/>
          </w:tcPr>
          <w:p w:rsidR="00BC3CDB" w:rsidRDefault="00E73B57">
            <w:pPr>
              <w:pStyle w:val="a3"/>
              <w:jc w:val="center"/>
            </w:pPr>
            <w:r>
              <w:t>0-100</w:t>
            </w:r>
          </w:p>
        </w:tc>
      </w:tr>
    </w:tbl>
    <w:p w:rsidR="00BC3CDB" w:rsidRDefault="00BC3CDB">
      <w:pPr>
        <w:pStyle w:val="a3"/>
      </w:pPr>
    </w:p>
    <w:p w:rsidR="00BC3CDB" w:rsidRDefault="00E73B57">
      <w:pPr>
        <w:pStyle w:val="a3"/>
        <w:jc w:val="center"/>
      </w:pPr>
      <w:r>
        <w:rPr>
          <w:b/>
        </w:rPr>
        <w:t>3.1 Жұмыс түрлері бойынша оқыту нәтижелерін бағалау саясаты</w:t>
      </w:r>
    </w:p>
    <w:p w:rsidR="00BC3CDB" w:rsidRDefault="00BC3CDB">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786"/>
        <w:gridCol w:w="1786"/>
        <w:gridCol w:w="1786"/>
        <w:gridCol w:w="1959"/>
        <w:gridCol w:w="2321"/>
      </w:tblGrid>
      <w:tr w:rsidR="00BC3CDB">
        <w:tc>
          <w:tcPr>
            <w:tcW w:w="1000" w:type="pct"/>
            <w:vMerge w:val="restart"/>
          </w:tcPr>
          <w:p w:rsidR="00BC3CDB" w:rsidRDefault="00E73B57">
            <w:pPr>
              <w:pStyle w:val="a3"/>
              <w:jc w:val="center"/>
            </w:pPr>
            <w:r>
              <w:rPr>
                <w:b/>
                <w:sz w:val="20"/>
              </w:rPr>
              <w:t>Жұмыс түрі</w:t>
            </w:r>
          </w:p>
        </w:tc>
        <w:tc>
          <w:tcPr>
            <w:tcW w:w="1000" w:type="pct"/>
          </w:tcPr>
          <w:p w:rsidR="00BC3CDB" w:rsidRDefault="00E73B57">
            <w:pPr>
              <w:pStyle w:val="a3"/>
              <w:jc w:val="center"/>
            </w:pPr>
            <w:r>
              <w:rPr>
                <w:b/>
                <w:sz w:val="20"/>
              </w:rPr>
              <w:t>90-100</w:t>
            </w:r>
          </w:p>
        </w:tc>
        <w:tc>
          <w:tcPr>
            <w:tcW w:w="1000" w:type="pct"/>
          </w:tcPr>
          <w:p w:rsidR="00BC3CDB" w:rsidRDefault="00E73B57">
            <w:pPr>
              <w:pStyle w:val="a3"/>
              <w:jc w:val="center"/>
            </w:pPr>
            <w:r>
              <w:rPr>
                <w:b/>
                <w:sz w:val="20"/>
              </w:rPr>
              <w:t>70-89</w:t>
            </w:r>
          </w:p>
        </w:tc>
        <w:tc>
          <w:tcPr>
            <w:tcW w:w="1000" w:type="pct"/>
          </w:tcPr>
          <w:p w:rsidR="00BC3CDB" w:rsidRDefault="00E73B57">
            <w:pPr>
              <w:pStyle w:val="a3"/>
              <w:jc w:val="center"/>
            </w:pPr>
            <w:r>
              <w:rPr>
                <w:b/>
                <w:sz w:val="20"/>
              </w:rPr>
              <w:t>50-69</w:t>
            </w:r>
          </w:p>
        </w:tc>
        <w:tc>
          <w:tcPr>
            <w:tcW w:w="1000" w:type="pct"/>
          </w:tcPr>
          <w:p w:rsidR="00BC3CDB" w:rsidRDefault="00E73B57">
            <w:pPr>
              <w:pStyle w:val="a3"/>
              <w:jc w:val="center"/>
            </w:pPr>
            <w:r>
              <w:rPr>
                <w:b/>
                <w:sz w:val="20"/>
              </w:rPr>
              <w:t>0-49</w:t>
            </w:r>
          </w:p>
        </w:tc>
      </w:tr>
      <w:tr w:rsidR="00BC3CDB">
        <w:tc>
          <w:tcPr>
            <w:tcW w:w="0" w:type="auto"/>
            <w:vMerge/>
          </w:tcPr>
          <w:p w:rsidR="00BC3CDB" w:rsidRDefault="00BC3CDB">
            <w:pPr>
              <w:pStyle w:val="a3"/>
            </w:pPr>
          </w:p>
        </w:tc>
        <w:tc>
          <w:tcPr>
            <w:tcW w:w="0" w:type="auto"/>
          </w:tcPr>
          <w:p w:rsidR="00BC3CDB" w:rsidRDefault="00E73B57">
            <w:pPr>
              <w:pStyle w:val="a3"/>
              <w:jc w:val="center"/>
            </w:pPr>
            <w:r>
              <w:rPr>
                <w:b/>
                <w:sz w:val="20"/>
              </w:rPr>
              <w:t>Өте жақсы</w:t>
            </w:r>
          </w:p>
        </w:tc>
        <w:tc>
          <w:tcPr>
            <w:tcW w:w="0" w:type="auto"/>
          </w:tcPr>
          <w:p w:rsidR="00BC3CDB" w:rsidRDefault="00E73B57">
            <w:pPr>
              <w:pStyle w:val="a3"/>
              <w:jc w:val="center"/>
            </w:pPr>
            <w:r>
              <w:rPr>
                <w:b/>
                <w:sz w:val="20"/>
              </w:rPr>
              <w:t>Жақсы</w:t>
            </w:r>
          </w:p>
        </w:tc>
        <w:tc>
          <w:tcPr>
            <w:tcW w:w="0" w:type="auto"/>
          </w:tcPr>
          <w:p w:rsidR="00BC3CDB" w:rsidRDefault="00E73B57">
            <w:pPr>
              <w:pStyle w:val="a3"/>
              <w:jc w:val="center"/>
            </w:pPr>
            <w:r>
              <w:rPr>
                <w:b/>
                <w:sz w:val="20"/>
              </w:rPr>
              <w:t>Қанағаттанарлық</w:t>
            </w:r>
          </w:p>
        </w:tc>
        <w:tc>
          <w:tcPr>
            <w:tcW w:w="0" w:type="auto"/>
          </w:tcPr>
          <w:p w:rsidR="00BC3CDB" w:rsidRDefault="00E73B57">
            <w:pPr>
              <w:pStyle w:val="a3"/>
              <w:jc w:val="center"/>
            </w:pPr>
            <w:r>
              <w:rPr>
                <w:b/>
                <w:sz w:val="20"/>
              </w:rPr>
              <w:t>Қанағаттанарлықсыз</w:t>
            </w:r>
          </w:p>
        </w:tc>
      </w:tr>
      <w:tr w:rsidR="00BC3CDB">
        <w:tc>
          <w:tcPr>
            <w:tcW w:w="0" w:type="auto"/>
          </w:tcPr>
          <w:p w:rsidR="00BC3CDB" w:rsidRDefault="00E73B57">
            <w:pPr>
              <w:pStyle w:val="a3"/>
            </w:pPr>
            <w:r>
              <w:rPr>
                <w:sz w:val="20"/>
              </w:rPr>
              <w:t>Семинар үлгісіндегі сабақты бағалау критерийлері:</w:t>
            </w:r>
          </w:p>
        </w:tc>
        <w:tc>
          <w:tcPr>
            <w:tcW w:w="0" w:type="auto"/>
          </w:tcPr>
          <w:p w:rsidR="00BC3CDB" w:rsidRDefault="00E73B57">
            <w:pPr>
              <w:pStyle w:val="a3"/>
            </w:pPr>
            <w:r>
              <w:rPr>
                <w:sz w:val="20"/>
              </w:rPr>
              <w:t xml:space="preserve">- "өте жақсы" (А, </w:t>
            </w:r>
            <w:proofErr w:type="gramStart"/>
            <w:r>
              <w:rPr>
                <w:sz w:val="20"/>
              </w:rPr>
              <w:t>А</w:t>
            </w:r>
            <w:proofErr w:type="gramEnd"/>
            <w:r>
              <w:rPr>
                <w:sz w:val="20"/>
              </w:rPr>
              <w:t>-; 4.0 – 3.67; 90 – 100%) семинар сұрақтарына толық және дұрыс жауап берген, материалды қисынды құрылымдаған және баяндаған студентке қойылады. Бұл жағдайда студент арнайы әдебиеттерді білуі керек. Тамаша баға алу үшін тиісті саладағы проблемалық сұрақтарды белгілеу, оларды талдау және шешім нұсқаларын ұсыну, нақтылау және қосымша сұрақтарға толық жауаптар беру қабілетін көрсету қажет;</w:t>
            </w:r>
          </w:p>
        </w:tc>
        <w:tc>
          <w:tcPr>
            <w:tcW w:w="0" w:type="auto"/>
          </w:tcPr>
          <w:p w:rsidR="00BC3CDB" w:rsidRDefault="00E73B57">
            <w:pPr>
              <w:pStyle w:val="a3"/>
            </w:pPr>
            <w:r>
              <w:rPr>
                <w:sz w:val="20"/>
              </w:rPr>
              <w:t>- "жақсы" (В+, В, В-, С+; 3.33 – 2.33; 70 – 89%) материалды ұсыну логикасын сақтай отырып, семинар сұрақтарына толық дұрыс жауап берген, бірақ жауап беру кезінде принципті сипаты жоқ, жекелеген дәлсіздіктерге жол берген студентке қойылады. "Жақсы" студентке көрсетілуі мүмкін, ол нақтылау және қосымша сұрақтарға нақты және толық жауап бере алмаған жағдайда;</w:t>
            </w:r>
          </w:p>
        </w:tc>
        <w:tc>
          <w:tcPr>
            <w:tcW w:w="0" w:type="auto"/>
          </w:tcPr>
          <w:p w:rsidR="00BC3CDB" w:rsidRDefault="00E73B57">
            <w:pPr>
              <w:pStyle w:val="a3"/>
            </w:pPr>
            <w:r>
              <w:rPr>
                <w:sz w:val="20"/>
              </w:rPr>
              <w:t xml:space="preserve">- "қанағаттанарлық" (С, С -, D+, D; 2.0 – 1.0; 50 – 69%) семинар сұрақтарына жауап беру кезінде қателіктер мен дәлсіздіктер жіберген, жауап материалын логикалық түрде құра алмайтындығын және проблемалық мәселелер бойынша өз ұстанымын тұжырымдай алмайтындығын көрсеткен, толық емес білім көрсеткен студентке </w:t>
            </w:r>
            <w:proofErr w:type="gramStart"/>
            <w:r>
              <w:rPr>
                <w:sz w:val="20"/>
              </w:rPr>
              <w:t>қойылады,.</w:t>
            </w:r>
            <w:proofErr w:type="gramEnd"/>
            <w:r>
              <w:rPr>
                <w:sz w:val="20"/>
              </w:rPr>
              <w:t xml:space="preserve"> Бұл жағдайда тапсырмалардың кем дегенде біреуі бойынша қателіктер түбегейлі болмауы керек;</w:t>
            </w:r>
          </w:p>
        </w:tc>
        <w:tc>
          <w:tcPr>
            <w:tcW w:w="0" w:type="auto"/>
          </w:tcPr>
          <w:p w:rsidR="00BC3CDB" w:rsidRDefault="00E73B57">
            <w:pPr>
              <w:pStyle w:val="a3"/>
            </w:pPr>
            <w:r>
              <w:rPr>
                <w:sz w:val="20"/>
              </w:rPr>
              <w:t>– "қанағаттанарлықсыз" (F; 0; 0-49%) студентке, егер ол семинар сұрақтары бойынша жауап бермесе, қойылады; барлық сұрақтарға нақты қателері бар дұрыс емес жауаптар берсе; қосымша және нақтылайтын сұрақтарға жауап бере алмаса</w:t>
            </w:r>
          </w:p>
        </w:tc>
      </w:tr>
      <w:tr w:rsidR="00BC3CDB">
        <w:tc>
          <w:tcPr>
            <w:tcW w:w="0" w:type="auto"/>
          </w:tcPr>
          <w:p w:rsidR="00BC3CDB" w:rsidRDefault="00E73B57">
            <w:pPr>
              <w:pStyle w:val="a3"/>
            </w:pPr>
            <w:r>
              <w:rPr>
                <w:sz w:val="20"/>
              </w:rPr>
              <w:t>Практикалық тапсырманы (жұмысты)бағалау критерийлері</w:t>
            </w:r>
          </w:p>
        </w:tc>
        <w:tc>
          <w:tcPr>
            <w:tcW w:w="0" w:type="auto"/>
          </w:tcPr>
          <w:p w:rsidR="00BC3CDB" w:rsidRDefault="00E73B57">
            <w:pPr>
              <w:pStyle w:val="a3"/>
            </w:pPr>
            <w:r>
              <w:rPr>
                <w:sz w:val="20"/>
              </w:rPr>
              <w:t xml:space="preserve">" өте жақсы " (А, </w:t>
            </w:r>
            <w:proofErr w:type="gramStart"/>
            <w:r>
              <w:rPr>
                <w:sz w:val="20"/>
              </w:rPr>
              <w:t>А</w:t>
            </w:r>
            <w:proofErr w:type="gramEnd"/>
            <w:r>
              <w:rPr>
                <w:sz w:val="20"/>
              </w:rPr>
              <w:t xml:space="preserve">-; 4.0 – 3.67; 90 – 100%) егер студент практикалық жұмыс тақырыбы бойынша оқу материалын терең білсе, жұмыста қолданылатын негізгі ұғымдардың өзара байланысын игеруді көрсетсе, барлық нақтылайтын және қосымша сұрақтарға жауап </w:t>
            </w:r>
            <w:r>
              <w:rPr>
                <w:sz w:val="20"/>
              </w:rPr>
              <w:lastRenderedPageBreak/>
              <w:t>бере алса, қойылады. Студент практикалық жұмыс тақырыбы бойынша теориялық және практикалық материал туралы білімдерін көрсетеді, есептің көрсеткіштері арасындағы байланысты анықтайды, дұрыс шешім алгоритмін береді, тапсырманың шарты бойынша пәнаралық байланыстарды анықтайды.</w:t>
            </w:r>
          </w:p>
        </w:tc>
        <w:tc>
          <w:tcPr>
            <w:tcW w:w="0" w:type="auto"/>
          </w:tcPr>
          <w:p w:rsidR="00BC3CDB" w:rsidRDefault="00E73B57">
            <w:pPr>
              <w:pStyle w:val="a3"/>
            </w:pPr>
            <w:r>
              <w:rPr>
                <w:sz w:val="20"/>
              </w:rPr>
              <w:lastRenderedPageBreak/>
              <w:t xml:space="preserve">"жақсы" (В+, В, В-, С+; 3.33 – 2.33; 70 – 89%) егер студент оқу материалын білсе, негізгі әдебиеттерді игерсе, барлық қосымша және нақтылау сұрақтарына толық жауап бере алса, қойылады. Студент практикалық жұмыс тақырыбы бойынша теориялық және практикалық </w:t>
            </w:r>
            <w:r>
              <w:rPr>
                <w:sz w:val="20"/>
              </w:rPr>
              <w:lastRenderedPageBreak/>
              <w:t>материал туралы білімдерін көрсетеді, есептерді шешуде шамалы дәлсіздіктерге жол береді, тапсырманы шешу алгоритмін дұрыс таңдағанда пәнаралық байланыстарды толық түсінбесе.</w:t>
            </w:r>
          </w:p>
        </w:tc>
        <w:tc>
          <w:tcPr>
            <w:tcW w:w="0" w:type="auto"/>
          </w:tcPr>
          <w:p w:rsidR="00BC3CDB" w:rsidRDefault="00E73B57">
            <w:pPr>
              <w:pStyle w:val="a3"/>
            </w:pPr>
            <w:r>
              <w:rPr>
                <w:sz w:val="20"/>
              </w:rPr>
              <w:lastRenderedPageBreak/>
              <w:t xml:space="preserve">"қанағаттанарлық" (С, С -, D+, D; 2.0 – 1.0; 50 – 69%) егер студент жалпы практикалық жұмыс материалын игерсе, барлық нақтылау және қосымша сұрақтарға жауап бермесе, қойылады. Студент ұсынылған тапсырманы дұрыс бағалауда қиындықтарға тап болады, мұғалімнің жетекші сұрақтарын </w:t>
            </w:r>
            <w:r>
              <w:rPr>
                <w:sz w:val="20"/>
              </w:rPr>
              <w:lastRenderedPageBreak/>
              <w:t>талап ететін толық емес жауап береді, мұғалімнің жетекші сұрақтарында мәселені шешу алгоритмін таңдау мүмкін боламаса.</w:t>
            </w:r>
          </w:p>
        </w:tc>
        <w:tc>
          <w:tcPr>
            <w:tcW w:w="0" w:type="auto"/>
          </w:tcPr>
          <w:p w:rsidR="00BC3CDB" w:rsidRDefault="00E73B57">
            <w:pPr>
              <w:pStyle w:val="a3"/>
            </w:pPr>
            <w:r>
              <w:rPr>
                <w:sz w:val="20"/>
              </w:rPr>
              <w:lastRenderedPageBreak/>
              <w:t xml:space="preserve">"қанағаттанарлықсыз" (F; 0; 0 – 49%) студентке, егер ол практикалық жұмыстың негізгі оқу материалын білуде елеулі олқылықтарға ие болса, сұрақтардың мазмұнын толық ашпаса, нақтылайтын және қосымша сұрақтарға жауап бере алмаса, қойылады. Студент оқиғаны дұрыс бағаламағанда, әрекет алгоритмін дұрыс таңдамаса. Студенттің </w:t>
            </w:r>
            <w:r>
              <w:rPr>
                <w:sz w:val="20"/>
              </w:rPr>
              <w:lastRenderedPageBreak/>
              <w:t>кеңейтілген жауабы берілген тақырып бойынша үйлесімді, логикалық дәйекті болуы керек, оның нақты жағдайларда анықтамаларды, ережелерді қолдану қабілетін көрсетуі керек. Бағалау көрсеткіштері: 1) жауаптың толықтығы мен дұрыстығы; 2) зерделенгенді түсіну, түсіну дәрежесі; 3) жауаптың тілдік ресімделуі.</w:t>
            </w:r>
          </w:p>
        </w:tc>
      </w:tr>
      <w:tr w:rsidR="00BC3CDB">
        <w:tc>
          <w:tcPr>
            <w:tcW w:w="0" w:type="auto"/>
          </w:tcPr>
          <w:p w:rsidR="00BC3CDB" w:rsidRDefault="00E73B57">
            <w:pPr>
              <w:pStyle w:val="a3"/>
            </w:pPr>
            <w:r>
              <w:rPr>
                <w:sz w:val="20"/>
              </w:rPr>
              <w:lastRenderedPageBreak/>
              <w:t>Ауызша сауалнаманы бағалау критерийлері (пікірталас):</w:t>
            </w:r>
          </w:p>
        </w:tc>
        <w:tc>
          <w:tcPr>
            <w:tcW w:w="0" w:type="auto"/>
          </w:tcPr>
          <w:p w:rsidR="00BC3CDB" w:rsidRDefault="00E73B57">
            <w:pPr>
              <w:pStyle w:val="a3"/>
            </w:pPr>
            <w:r>
              <w:rPr>
                <w:sz w:val="20"/>
              </w:rPr>
              <w:t>- "өте жақсы" (А, А-; 4.0 – 3.67; 90 – 100%) егер студент материалды толық баяндаса (сұраққа жауап берсе), негізгі ұғымдарды дұрыс анықтаса; материалды түсінуді анықтаса, өз пікірін негіздей аласа, білімді іс жүзінде қолдана алса, тек оқулықтан ғана емес, қажетті мысалдар келтіре алатын болса, бірақ дербес құрастырылған; материалды әдеби тіл нормалары тұрғысынан дәйекті және дұрыс баяндай білсе</w:t>
            </w:r>
          </w:p>
        </w:tc>
        <w:tc>
          <w:tcPr>
            <w:tcW w:w="0" w:type="auto"/>
          </w:tcPr>
          <w:p w:rsidR="00BC3CDB" w:rsidRDefault="00E73B57">
            <w:pPr>
              <w:pStyle w:val="a3"/>
            </w:pPr>
            <w:r>
              <w:rPr>
                <w:sz w:val="20"/>
              </w:rPr>
              <w:t>- "жақсы" (В+, В, В-, С+; 3.33 – 2.33; 70 – 89%) егер студент "өте жақсы" сияқты талаптарды қанағаттандыратын жауап берсе, бірақ өзі түзететін 1-2 қатеге және баяндалғанның реттілігі мен тілдік дизайнындағы 1-2 кемшілікке жол берсе қойылады</w:t>
            </w:r>
          </w:p>
        </w:tc>
        <w:tc>
          <w:tcPr>
            <w:tcW w:w="0" w:type="auto"/>
          </w:tcPr>
          <w:p w:rsidR="00BC3CDB" w:rsidRDefault="00E73B57">
            <w:pPr>
              <w:pStyle w:val="a3"/>
            </w:pPr>
            <w:r>
              <w:rPr>
                <w:sz w:val="20"/>
              </w:rPr>
              <w:t>- "қанағаттанарлық" (С, С -, D+, D; 2.0 – 1.0; 50 – 69%) егер студент осы тақырыптың негізгі ережелерін білсе және түсінсе, бірақ материалды толық көрсетпесе және ұғымдарды анықтауда немесе ережелерді тұжырымдауда дәлсіздіктерге жол берсе; жеткілікті терең және дәлелді түрде білмейді өз пайымдауларын негіздеу және өз мысалдарын келтіру; материалды дәйексіз(F; 0; 0 – 49%) баяндайды және баяндалғанның тілдік ресімдеуінде қателіктер жібереді</w:t>
            </w:r>
          </w:p>
        </w:tc>
        <w:tc>
          <w:tcPr>
            <w:tcW w:w="0" w:type="auto"/>
          </w:tcPr>
          <w:p w:rsidR="00BC3CDB" w:rsidRDefault="00E73B57">
            <w:pPr>
              <w:pStyle w:val="a3"/>
            </w:pPr>
            <w:r>
              <w:rPr>
                <w:sz w:val="20"/>
              </w:rPr>
              <w:t>- егер студент тиісті сұрақтың көп бөлігін білмесе," қанағаттанарлықсыз " қойылады, анықтамалар мен ережелерді тұжырымдауда қателіктер жібереді, олардың мағынасын бұрмалайды, материалды ретсіз және сенімсіз түрде баяндайды.</w:t>
            </w:r>
          </w:p>
        </w:tc>
      </w:tr>
      <w:tr w:rsidR="00BC3CDB">
        <w:tc>
          <w:tcPr>
            <w:tcW w:w="0" w:type="auto"/>
          </w:tcPr>
          <w:p w:rsidR="00BC3CDB" w:rsidRDefault="00E73B57">
            <w:pPr>
              <w:pStyle w:val="a3"/>
            </w:pPr>
            <w:r>
              <w:rPr>
                <w:sz w:val="20"/>
              </w:rPr>
              <w:t>Тест тапсырмаларын бағалау критерийлері:</w:t>
            </w:r>
          </w:p>
        </w:tc>
        <w:tc>
          <w:tcPr>
            <w:tcW w:w="0" w:type="auto"/>
          </w:tcPr>
          <w:p w:rsidR="00BC3CDB" w:rsidRDefault="00E73B57">
            <w:pPr>
              <w:pStyle w:val="a3"/>
            </w:pPr>
            <w:r>
              <w:rPr>
                <w:sz w:val="20"/>
              </w:rPr>
              <w:t>"өте жақсы" (А, А-; 4.0 – 3.67; 90 – 100%) – берілген тест сұрақтарының жалпы көлемінің -100 – 90 % тест сұрақтарына жауаптардың дұрыс саны бар студенттер алады;</w:t>
            </w:r>
          </w:p>
        </w:tc>
        <w:tc>
          <w:tcPr>
            <w:tcW w:w="0" w:type="auto"/>
          </w:tcPr>
          <w:p w:rsidR="00BC3CDB" w:rsidRDefault="00E73B57">
            <w:pPr>
              <w:pStyle w:val="a3"/>
            </w:pPr>
            <w:r>
              <w:rPr>
                <w:sz w:val="20"/>
              </w:rPr>
              <w:t>"жақсы" (В+, В, В-, С+; 3.33 – 2.33; 70 – 89%) – берілген тест сұрақтарының жалпы көлемінің – 89-75 % тест сұрақтарына жауаптардың дұрыс саны бар студенттер алады;</w:t>
            </w:r>
          </w:p>
        </w:tc>
        <w:tc>
          <w:tcPr>
            <w:tcW w:w="0" w:type="auto"/>
          </w:tcPr>
          <w:p w:rsidR="00BC3CDB" w:rsidRDefault="00E73B57">
            <w:pPr>
              <w:pStyle w:val="a3"/>
            </w:pPr>
            <w:r>
              <w:rPr>
                <w:sz w:val="20"/>
              </w:rPr>
              <w:t>"қанағаттанарлық" (С, С -, D+, D; 2.0 – 1.0; 50 – 69%) – берілген тест сұрақтарының жалпы көлемінің - 74-50 % тест сұрақтарына жауаптардың дұрыс саны бар студенттер алады;</w:t>
            </w:r>
          </w:p>
        </w:tc>
        <w:tc>
          <w:tcPr>
            <w:tcW w:w="0" w:type="auto"/>
          </w:tcPr>
          <w:p w:rsidR="00BC3CDB" w:rsidRDefault="00E73B57">
            <w:pPr>
              <w:pStyle w:val="a3"/>
            </w:pPr>
            <w:r>
              <w:rPr>
                <w:sz w:val="20"/>
              </w:rPr>
              <w:t>"қанағаттанарлықсыз" (F; 0; 0 – 49%) – берілген тест сұрақтарының жалпы көлемінің - 50% - дан азы тест сұрақтарына жауаптардың дұрыс саны бар студенттер алады.</w:t>
            </w:r>
          </w:p>
        </w:tc>
      </w:tr>
      <w:tr w:rsidR="00BC3CDB">
        <w:tc>
          <w:tcPr>
            <w:tcW w:w="0" w:type="auto"/>
          </w:tcPr>
          <w:p w:rsidR="00BC3CDB" w:rsidRDefault="00E73B57">
            <w:pPr>
              <w:pStyle w:val="a3"/>
            </w:pPr>
            <w:r>
              <w:rPr>
                <w:sz w:val="20"/>
              </w:rPr>
              <w:t>Презентацияны бағалау критерийлері:</w:t>
            </w:r>
          </w:p>
        </w:tc>
        <w:tc>
          <w:tcPr>
            <w:tcW w:w="0" w:type="auto"/>
          </w:tcPr>
          <w:p w:rsidR="00BC3CDB" w:rsidRDefault="00E73B57">
            <w:pPr>
              <w:pStyle w:val="a3"/>
            </w:pPr>
            <w:r>
              <w:rPr>
                <w:sz w:val="20"/>
              </w:rPr>
              <w:t xml:space="preserve">- "өте жақсы" (90-100%) студентке қойылады, егер: </w:t>
            </w:r>
            <w:r>
              <w:rPr>
                <w:sz w:val="20"/>
              </w:rPr>
              <w:lastRenderedPageBreak/>
              <w:t>презентация өзіндік жұмыс тақырыбына сәйкес келсе; тақырып слайдымен безендірілген (тақырып, мақсаттар, жоспар және т. б.); тұжырымдалған тақырып нақты баяндалған және құрылымдалған; тақырыпқа сәйкес келетін графикалық кескіндер (фотосуреттер, суреттер және т. б.) қолданылған; стиль, түсі, схемасы сақталған, анимация, дыбыс қолданылса; жұмыс белгіленген мерзімде рәсімделсе және ұсынылса.</w:t>
            </w:r>
          </w:p>
        </w:tc>
        <w:tc>
          <w:tcPr>
            <w:tcW w:w="0" w:type="auto"/>
          </w:tcPr>
          <w:p w:rsidR="00BC3CDB" w:rsidRDefault="00E73B57">
            <w:pPr>
              <w:pStyle w:val="a3"/>
            </w:pPr>
            <w:r>
              <w:rPr>
                <w:sz w:val="20"/>
              </w:rPr>
              <w:lastRenderedPageBreak/>
              <w:t xml:space="preserve">- "жақсы" (В+, В, В-, С+; 3.33 – 2.33; 70 – 89%) егер: </w:t>
            </w:r>
            <w:r>
              <w:rPr>
                <w:sz w:val="20"/>
              </w:rPr>
              <w:lastRenderedPageBreak/>
              <w:t>презентация өзіндік жұмыс тақырыбына сәйкес келсе; титулдық тақырыбы бар слайд (тақырып, мақсаттар, жоспар және т. б.); тұжырымдалған тақырып нақты баяндалған және құрылымдалған болса; тақырыпқа сәйкес графикалық кескіндер (фотосуреттер, суреттер және т.б пайдаланылса), жұмыс белгіленген мерзімде рәсімделсе және ұсынылса, сондай жағдайда студентке қойылады,</w:t>
            </w:r>
          </w:p>
        </w:tc>
        <w:tc>
          <w:tcPr>
            <w:tcW w:w="0" w:type="auto"/>
          </w:tcPr>
          <w:p w:rsidR="00BC3CDB" w:rsidRDefault="00E73B57">
            <w:pPr>
              <w:pStyle w:val="a3"/>
            </w:pPr>
            <w:r>
              <w:rPr>
                <w:sz w:val="20"/>
              </w:rPr>
              <w:lastRenderedPageBreak/>
              <w:t xml:space="preserve">– "қанағаттанарлықсыз" (F; 0; 0-49%) егер </w:t>
            </w:r>
            <w:r>
              <w:rPr>
                <w:sz w:val="20"/>
              </w:rPr>
              <w:lastRenderedPageBreak/>
              <w:t>жұмыс орындалмаса немесе мәселе бойынша материал болмаса, студентке қойылады</w:t>
            </w:r>
          </w:p>
        </w:tc>
        <w:tc>
          <w:tcPr>
            <w:tcW w:w="0" w:type="auto"/>
          </w:tcPr>
          <w:p w:rsidR="00BC3CDB" w:rsidRDefault="00E73B57">
            <w:pPr>
              <w:pStyle w:val="a3"/>
            </w:pPr>
            <w:r>
              <w:rPr>
                <w:sz w:val="20"/>
              </w:rPr>
              <w:lastRenderedPageBreak/>
              <w:t xml:space="preserve">– барлық басқа жағдайларда жұмыс "қанағаттанарлық" (С, С -, </w:t>
            </w:r>
            <w:r>
              <w:rPr>
                <w:sz w:val="20"/>
              </w:rPr>
              <w:lastRenderedPageBreak/>
              <w:t>D+, D; 2.0 – 1.0; 50 – 69%) деп бағаланады</w:t>
            </w:r>
          </w:p>
        </w:tc>
      </w:tr>
      <w:tr w:rsidR="00BC3CDB">
        <w:tc>
          <w:tcPr>
            <w:tcW w:w="0" w:type="auto"/>
          </w:tcPr>
          <w:p w:rsidR="00BC3CDB" w:rsidRDefault="00E73B57">
            <w:pPr>
              <w:pStyle w:val="a3"/>
            </w:pPr>
            <w:r>
              <w:rPr>
                <w:sz w:val="20"/>
              </w:rPr>
              <w:lastRenderedPageBreak/>
              <w:t>Баяндамаларды бағалау критерийлері:</w:t>
            </w:r>
          </w:p>
        </w:tc>
        <w:tc>
          <w:tcPr>
            <w:tcW w:w="0" w:type="auto"/>
          </w:tcPr>
          <w:p w:rsidR="00BC3CDB" w:rsidRDefault="00E73B57">
            <w:pPr>
              <w:pStyle w:val="a3"/>
            </w:pPr>
            <w:r>
              <w:rPr>
                <w:sz w:val="20"/>
              </w:rPr>
              <w:t xml:space="preserve">"өте жақсы" (А, А-; 4.0 – 3.67; 90 – 100%) егер баяндаманың мазмұны атауында мәлімделген тақырыпқа сәйкес келсе; баяндама жазудың жалпы талаптарына және баяндаманы ресімдеудің техникалық талаптарына сәйкес ресімделсе; баяндаманың нақты құрамы мен құрылымы болса; баяндама мәтінінде материалды ұсынуда логикалық бұзушылықтар болмаса, студентке қойылады; пайдаланылған әдебиеттердің тізімі және баяндама мәтініндегі пайдаланылған әдебиеттерге сілтемелер дұрыс ресімделген және толық көлемде </w:t>
            </w:r>
            <w:r>
              <w:rPr>
                <w:sz w:val="20"/>
              </w:rPr>
              <w:lastRenderedPageBreak/>
              <w:t>ұсынылған; баяндама дербес зерттеу болып табылады, табылған материалға сапалы талдау ұсынылған.</w:t>
            </w:r>
          </w:p>
        </w:tc>
        <w:tc>
          <w:tcPr>
            <w:tcW w:w="0" w:type="auto"/>
          </w:tcPr>
          <w:p w:rsidR="00BC3CDB" w:rsidRDefault="00E73B57">
            <w:pPr>
              <w:pStyle w:val="a3"/>
            </w:pPr>
            <w:r>
              <w:rPr>
                <w:sz w:val="20"/>
              </w:rPr>
              <w:lastRenderedPageBreak/>
              <w:t>"жақсы" (В+, В, В -, С+; 3.33 – 2.33; 70 – 89%) егер баяндаманың мазмұны атауында мәлімделген тақырыпқа сәйкес келсе, студентке қойылады; баяндама баяндама жазудың жалпы талаптарына сәйкес ресімделеді, бірақ техникалық ресімдеуде қателер бар; баяндаманың нақты құрамы мен құрылымы бар; баяндама мәтінінде материалды ұсынуда логикалық бұзушылықтар жоқ; а толық көлемде пайдаланылған әдебиеттер тізімін ұсынады, бірақ рәсімдеуде қателер бар; баяндама тәуелсіз зерттеу болып табылады, табылған материалға сапалы талдау ұсынылады.</w:t>
            </w:r>
          </w:p>
        </w:tc>
        <w:tc>
          <w:tcPr>
            <w:tcW w:w="0" w:type="auto"/>
          </w:tcPr>
          <w:p w:rsidR="00BC3CDB" w:rsidRDefault="00E73B57">
            <w:pPr>
              <w:pStyle w:val="a3"/>
            </w:pPr>
            <w:r>
              <w:rPr>
                <w:sz w:val="20"/>
              </w:rPr>
              <w:t xml:space="preserve">"қанағаттанарлық" (С, С -, D+, D; 2.0 – 1.0; 50 – 69%) , егер баяндаманың мазмұны атауында мәлімделген тақырыпқа сәйкес келсе; жалпы баяндама баяндама жазудың жалпы талаптарына сәйкес ресімделген, бірақ техникалық ресімдеуде қателер бар; тұтастай алғанда баяндаманың нақты құрамы мен құрылымы бар, бірақ баяндама мәтінінде материалды ұсынуда логикалық бұзушылықтар бар; толық көлемде пайдаланылған әдебиеттер тізімін ұсынады, бірақ рәсімдеуде қателіктер бар; дұрыс ресімделмеген немесе толық көлемде емес, баяндама мәтінінде пайдаланылған әдебиеттерге </w:t>
            </w:r>
            <w:r>
              <w:rPr>
                <w:sz w:val="20"/>
              </w:rPr>
              <w:lastRenderedPageBreak/>
              <w:t>сілтемелер ұсынылған; жалпы баяндама тәуелсіз зерттеу болып табылады, табылған материалды талдау ұсынылған.</w:t>
            </w:r>
          </w:p>
        </w:tc>
        <w:tc>
          <w:tcPr>
            <w:tcW w:w="0" w:type="auto"/>
          </w:tcPr>
          <w:p w:rsidR="00BC3CDB" w:rsidRDefault="00E73B57">
            <w:pPr>
              <w:pStyle w:val="a3"/>
            </w:pPr>
            <w:r>
              <w:rPr>
                <w:sz w:val="20"/>
              </w:rPr>
              <w:lastRenderedPageBreak/>
              <w:t>"қанағаттанарлықсыз" (F; 0; 0 – 49%) , егер баяндаманың мазмұны тақырыпта мәлімделген тақырыпқа сәйкес келсе; баяндамада баяндаманы жазудың жалпы талаптарының бұзылуы байқалса; техникалық ресімдеуде қателіктер болса; жалпы баяндаманың нақты құрамы мен құрылымы бар, бірақ баяндама мәтінінде материалды ұсынуда логикалық бұзушылықтар бар; толық көлемде пайдаланылған әдебиеттердің тізімін ұсынады, бірақ дизайндағы қателер бар; дұрыс ресімделмеген немесе толық көлемде емес, баяндама мәтінінде пайдаланылған әдебиеттерге сілтемелер ұсынылған; тұтастай алғанда, баяндама жеткілікті тәуелсіз зерттеу болып табылады, табылған материалды талдау ұсынылған.</w:t>
            </w:r>
          </w:p>
        </w:tc>
      </w:tr>
      <w:tr w:rsidR="00BC3CDB">
        <w:tc>
          <w:tcPr>
            <w:tcW w:w="0" w:type="auto"/>
          </w:tcPr>
          <w:p w:rsidR="00BC3CDB" w:rsidRDefault="00E73B57">
            <w:pPr>
              <w:pStyle w:val="a3"/>
            </w:pPr>
            <w:r>
              <w:rPr>
                <w:sz w:val="20"/>
              </w:rPr>
              <w:lastRenderedPageBreak/>
              <w:t>Рефераттарды бағалау критерийлері</w:t>
            </w:r>
          </w:p>
        </w:tc>
        <w:tc>
          <w:tcPr>
            <w:tcW w:w="0" w:type="auto"/>
          </w:tcPr>
          <w:p w:rsidR="00BC3CDB" w:rsidRDefault="00E73B57">
            <w:pPr>
              <w:pStyle w:val="a3"/>
            </w:pPr>
            <w:r>
              <w:rPr>
                <w:sz w:val="20"/>
              </w:rPr>
              <w:t>"Өте жақсы" рефераттарды бағалау критерийлері (А, А-; 4.0 – 3.67; 90 – 100%) егер студентке оқу материалын пайдаланудың толықтығы, презентация логикасы (схемалардың болуы, ұғымдар арасындағы семантикалық байланыстардың саны), көрнекілігі (суреттердің, символдардың болуы және т. б.; орындалу дәлдігі, рефераттың оқылуы, сауаттылық көрсетілсе қойылады (терминологиялық және орфографиялық).</w:t>
            </w:r>
          </w:p>
        </w:tc>
        <w:tc>
          <w:tcPr>
            <w:tcW w:w="0" w:type="auto"/>
          </w:tcPr>
          <w:p w:rsidR="00BC3CDB" w:rsidRDefault="00E73B57">
            <w:pPr>
              <w:pStyle w:val="a3"/>
            </w:pPr>
            <w:r>
              <w:rPr>
                <w:sz w:val="20"/>
              </w:rPr>
              <w:t>"жақсы" (В+, В, В -, С+; 3.33 – 2.33; 70 – 89%) егер оқу материалын пайдалану толық көрсетілмесе, студентке қойылады, жеткілікті қисынды емес (схемалардың болуы, ұғымдар арасындағы семантикалық байланыстардың саны), көрнекілік (суреттердің, символдардың және т. б. болуы; орындалу дәлдігі, рефераттың оқылуы, сауаттылық (терминологиялық және орфографиялық), байланысты сөйлемдердің болмауы.</w:t>
            </w:r>
          </w:p>
        </w:tc>
        <w:tc>
          <w:tcPr>
            <w:tcW w:w="0" w:type="auto"/>
          </w:tcPr>
          <w:p w:rsidR="00BC3CDB" w:rsidRDefault="00E73B57">
            <w:pPr>
              <w:pStyle w:val="a3"/>
            </w:pPr>
            <w:r>
              <w:rPr>
                <w:sz w:val="20"/>
              </w:rPr>
              <w:t>"қанағаттанарлық" (С, С -, D+, D; 2.0 – 1.0; 50 – 69%) студентке, егер оқу материалын пайдалану толық көрсетілмесе, жеткілікті қисынды көрсетілмесе (схемалардың болуы, ұғымдар арасындағы семантикалық байланыстардың саны), көрнекілік (суреттердің, символдардың болуы және т. б.; орындалу дәлдігі, рефераттың оқылуы, сауаттылық (терминологиялық және орфографиялық), құрастыру кезінде қойылады.</w:t>
            </w:r>
          </w:p>
        </w:tc>
        <w:tc>
          <w:tcPr>
            <w:tcW w:w="0" w:type="auto"/>
          </w:tcPr>
          <w:p w:rsidR="00BC3CDB" w:rsidRDefault="00E73B57">
            <w:pPr>
              <w:pStyle w:val="a3"/>
            </w:pPr>
            <w:r>
              <w:rPr>
                <w:sz w:val="20"/>
              </w:rPr>
              <w:t>"қанағаттанарлықсыз" (F; 0; 0 – 49%) студентке, егер оқу материалын пайдалану толық көрсетілмесе, схемалар, ұғымдар арасындағы семантикалық байланыстар саны болмаса, көрнекілік болмаса (суреттердің, рәміздердің және т.б.) болуы; орындалу дәлдігі, рефераттың оқылуы, терминологиялық және орфографиялық қателіктер жіберілсе, құрастыру кезінде дербестік болмаса қойылады.</w:t>
            </w:r>
          </w:p>
        </w:tc>
      </w:tr>
      <w:tr w:rsidR="00BC3CDB">
        <w:tc>
          <w:tcPr>
            <w:tcW w:w="0" w:type="auto"/>
          </w:tcPr>
          <w:p w:rsidR="00BC3CDB" w:rsidRDefault="00E73B57">
            <w:pPr>
              <w:pStyle w:val="a3"/>
            </w:pPr>
            <w:r>
              <w:rPr>
                <w:sz w:val="20"/>
              </w:rPr>
              <w:t>Жағдайлар мен ситуациялық міндеттерді шешуде студенттердің оқу нәтижелерін бағалау критерийлері:</w:t>
            </w:r>
          </w:p>
        </w:tc>
        <w:tc>
          <w:tcPr>
            <w:tcW w:w="0" w:type="auto"/>
          </w:tcPr>
          <w:p w:rsidR="00BC3CDB" w:rsidRDefault="00E73B57">
            <w:pPr>
              <w:pStyle w:val="a3"/>
            </w:pPr>
            <w:r>
              <w:rPr>
                <w:sz w:val="20"/>
              </w:rPr>
              <w:t xml:space="preserve">"өте жақсы" (А, </w:t>
            </w:r>
            <w:proofErr w:type="gramStart"/>
            <w:r>
              <w:rPr>
                <w:sz w:val="20"/>
              </w:rPr>
              <w:t>А</w:t>
            </w:r>
            <w:proofErr w:type="gramEnd"/>
            <w:r>
              <w:rPr>
                <w:sz w:val="20"/>
              </w:rPr>
              <w:t xml:space="preserve">-; 4.0 – 3.67; 90 – 100%) егер жауап берудің сындарлы нұсқасы ұсынылса және оның сапалы негіздемесі келтірілсе, студентке қойылады. Ұсынылған нұсқа белгілі бір мақсаттарға жетуге ықпал етеді. Негіздеме жағдайды талдауды, оның пайда болуының ықтимал себептерін баяндауды, мақсаттар мен міндеттерді қоюды; </w:t>
            </w:r>
            <w:r>
              <w:rPr>
                <w:sz w:val="20"/>
              </w:rPr>
              <w:lastRenderedPageBreak/>
              <w:t>оқиғаға қатысушылардың ықтимал реакцияларын сипаттауды, әсер ету нәтижелерін болжауды қамтиды.</w:t>
            </w:r>
          </w:p>
        </w:tc>
        <w:tc>
          <w:tcPr>
            <w:tcW w:w="0" w:type="auto"/>
          </w:tcPr>
          <w:p w:rsidR="00BC3CDB" w:rsidRDefault="00E73B57">
            <w:pPr>
              <w:pStyle w:val="a3"/>
            </w:pPr>
            <w:r>
              <w:rPr>
                <w:sz w:val="20"/>
              </w:rPr>
              <w:lastRenderedPageBreak/>
              <w:t>"жақсы" (В+, В, В -, С+; 3.33 – 2.33; 70 – 89%) егер ұсынылған жауап нұсқасы оң нәтижеге қол жеткізуге бағытталған болса, студентке қойылады. Ұсынылған шешімде проблемалық жағдайдың шарттары ескеріледі. Алайда, ұсынылған сипаттамада жеткілікті негіздеме жоқ.</w:t>
            </w:r>
          </w:p>
        </w:tc>
        <w:tc>
          <w:tcPr>
            <w:tcW w:w="0" w:type="auto"/>
          </w:tcPr>
          <w:p w:rsidR="00BC3CDB" w:rsidRDefault="00E73B57">
            <w:pPr>
              <w:pStyle w:val="a3"/>
            </w:pPr>
            <w:r>
              <w:rPr>
                <w:sz w:val="20"/>
              </w:rPr>
              <w:t>"қанағаттанарлық" (С, С -, D+, D; 2.0 – 1.0; 50 – 69%) студентке, егер бейтарап типтегі жағдайды шешудің нұсқасы берілсе, бұл мүмкін, бірақ сындарлы емес жауап беру нұсқасы. Жағдай нашарлай бермейді, бірақ ол да жақсармайды. Жауаптың негіздемесі жоқ немесе келтірілген негіздеме маңызды емес.</w:t>
            </w:r>
          </w:p>
        </w:tc>
        <w:tc>
          <w:tcPr>
            <w:tcW w:w="0" w:type="auto"/>
          </w:tcPr>
          <w:p w:rsidR="00BC3CDB" w:rsidRDefault="00E73B57">
            <w:pPr>
              <w:pStyle w:val="a3"/>
            </w:pPr>
            <w:r>
              <w:rPr>
                <w:sz w:val="20"/>
              </w:rPr>
              <w:t>"қанағаттанарлықсыз" (F; 0; 0 – 49%) егер жауап нұсқасы болмаса, студентке қойылады</w:t>
            </w:r>
          </w:p>
        </w:tc>
      </w:tr>
      <w:tr w:rsidR="00BC3CDB">
        <w:tc>
          <w:tcPr>
            <w:tcW w:w="0" w:type="auto"/>
          </w:tcPr>
          <w:p w:rsidR="00BC3CDB" w:rsidRDefault="00E73B57">
            <w:pPr>
              <w:pStyle w:val="a3"/>
            </w:pPr>
            <w:r>
              <w:rPr>
                <w:sz w:val="20"/>
              </w:rPr>
              <w:lastRenderedPageBreak/>
              <w:t>Құрылымдық-логикалық схеманы (блок-схеманы) бағалау критерийлері:</w:t>
            </w:r>
          </w:p>
        </w:tc>
        <w:tc>
          <w:tcPr>
            <w:tcW w:w="0" w:type="auto"/>
          </w:tcPr>
          <w:p w:rsidR="00BC3CDB" w:rsidRDefault="00E73B57">
            <w:pPr>
              <w:pStyle w:val="a3"/>
            </w:pPr>
            <w:r>
              <w:rPr>
                <w:sz w:val="20"/>
              </w:rPr>
              <w:t>жұмыс "өте жақсы" (А, А -, 4.0-3.67, 90-100%) орындалды схеманың мазмұны берілген тақырыпқа толық сәйкес келсе;</w:t>
            </w:r>
          </w:p>
        </w:tc>
        <w:tc>
          <w:tcPr>
            <w:tcW w:w="0" w:type="auto"/>
          </w:tcPr>
          <w:p w:rsidR="00BC3CDB" w:rsidRDefault="00E73B57">
            <w:pPr>
              <w:pStyle w:val="a3"/>
            </w:pPr>
            <w:r>
              <w:rPr>
                <w:sz w:val="20"/>
              </w:rPr>
              <w:t>жұмыс " жақсы " (В+, В, В -, С+; 3.33 – 2.33; 70-89%) схемадағы материалдың мазмұны берілген тақырыпқа сәйкес келеді, бірақ кемшіліктер мен кішігірім қателіктер бар;</w:t>
            </w:r>
          </w:p>
        </w:tc>
        <w:tc>
          <w:tcPr>
            <w:tcW w:w="0" w:type="auto"/>
          </w:tcPr>
          <w:p w:rsidR="00BC3CDB" w:rsidRDefault="00E73B57">
            <w:pPr>
              <w:pStyle w:val="a3"/>
            </w:pPr>
            <w:r>
              <w:rPr>
                <w:sz w:val="20"/>
              </w:rPr>
              <w:t>жұмыс "қанағаттанарлық " (C, C -, D+, D; 2.0 – 1.0; 50 – 69%) білім алушы жұмысты дұрыс орындамағанда;</w:t>
            </w:r>
          </w:p>
        </w:tc>
        <w:tc>
          <w:tcPr>
            <w:tcW w:w="0" w:type="auto"/>
          </w:tcPr>
          <w:p w:rsidR="00BC3CDB" w:rsidRDefault="00E73B57">
            <w:pPr>
              <w:pStyle w:val="a3"/>
            </w:pPr>
            <w:r>
              <w:rPr>
                <w:sz w:val="20"/>
              </w:rPr>
              <w:t>схема блоктарының мазмұны кейбір аспектілер бойынша сұрақтарды ашпаса берілген тақырып басқаша, студент "қанағаттанарлықсыз"баға алады(F, 0, 0-49%).</w:t>
            </w:r>
          </w:p>
        </w:tc>
      </w:tr>
      <w:tr w:rsidR="00BC3CDB">
        <w:tc>
          <w:tcPr>
            <w:tcW w:w="0" w:type="auto"/>
          </w:tcPr>
          <w:p w:rsidR="00BC3CDB" w:rsidRDefault="00E73B57">
            <w:pPr>
              <w:pStyle w:val="a3"/>
            </w:pPr>
            <w:r>
              <w:rPr>
                <w:sz w:val="20"/>
              </w:rPr>
              <w:t>Аралық кешенді бақылау жұмысында тәртіптік құзыреттіліктерді игеру деңгейін бағалау критерийлері:</w:t>
            </w:r>
          </w:p>
        </w:tc>
        <w:tc>
          <w:tcPr>
            <w:tcW w:w="0" w:type="auto"/>
          </w:tcPr>
          <w:p w:rsidR="00BC3CDB" w:rsidRDefault="00E73B57">
            <w:pPr>
              <w:pStyle w:val="a3"/>
            </w:pPr>
            <w:r>
              <w:rPr>
                <w:sz w:val="20"/>
              </w:rPr>
              <w:t>- "өте жақсы" (А, А-; 4.0 – 3.67; 90 – 100%) – Студент тест тапсырмасын толығымен орындады, үйренген оқу материалы аясында тамаша білім мен дағдыларды көрсетті, бақылау жұмысы ұқыпты және қойылған талаптарға сәйкес рәсімделді.</w:t>
            </w:r>
          </w:p>
        </w:tc>
        <w:tc>
          <w:tcPr>
            <w:tcW w:w="0" w:type="auto"/>
          </w:tcPr>
          <w:p w:rsidR="00BC3CDB" w:rsidRDefault="00E73B57">
            <w:pPr>
              <w:pStyle w:val="a3"/>
            </w:pPr>
            <w:r>
              <w:rPr>
                <w:sz w:val="20"/>
              </w:rPr>
              <w:t>- "жақсы" (В+, В, В -, С+; 3.33 – 2.33; 70-89%) – Студент тест тапсырмасын толығымен орындады, жақсы білім мен дағдыларды көрсетті, бірақ ұсынылған шешімнің оңтайлылығын негіздей алмады, тест жұмысын жобалауда кемшіліктер бар.</w:t>
            </w:r>
          </w:p>
        </w:tc>
        <w:tc>
          <w:tcPr>
            <w:tcW w:w="0" w:type="auto"/>
          </w:tcPr>
          <w:p w:rsidR="00BC3CDB" w:rsidRDefault="00E73B57">
            <w:pPr>
              <w:pStyle w:val="a3"/>
            </w:pPr>
            <w:r>
              <w:rPr>
                <w:sz w:val="20"/>
              </w:rPr>
              <w:t>- "қанағаттанарлық" (C, C -, D+, D; 2.0 – 1.0; 50 – 69%) – Студент тест тапсырмасын толығымен орындады, бірақ елеулі дәлсіздіктерге жол берді, нәтижелерді дұрыс түсіндіре алмады, бақылау жұмысының сапасы жеткіліксіз.</w:t>
            </w:r>
          </w:p>
        </w:tc>
        <w:tc>
          <w:tcPr>
            <w:tcW w:w="0" w:type="auto"/>
          </w:tcPr>
          <w:p w:rsidR="00BC3CDB" w:rsidRDefault="00E73B57">
            <w:pPr>
              <w:pStyle w:val="a3"/>
            </w:pPr>
            <w:r>
              <w:rPr>
                <w:sz w:val="20"/>
              </w:rPr>
              <w:t>– "қанағаттанарлықсыз" (F; 0; 0 – 49%) - Студент тест тапсырмасын толық орындамады</w:t>
            </w:r>
          </w:p>
        </w:tc>
      </w:tr>
    </w:tbl>
    <w:p w:rsidR="00BC3CDB" w:rsidRDefault="00BC3CDB">
      <w:pPr>
        <w:pStyle w:val="a3"/>
      </w:pPr>
    </w:p>
    <w:p w:rsidR="00BC3CDB" w:rsidRDefault="00E73B57">
      <w:pPr>
        <w:pStyle w:val="a3"/>
        <w:ind w:firstLine="567"/>
      </w:pPr>
      <w:r>
        <w:t>Пән бойынша білім алушының білімін қорытынды бағалау 100 баллдық жүйе бойынша жүзеге асырылады және:</w:t>
      </w:r>
    </w:p>
    <w:p w:rsidR="00BC3CDB" w:rsidRDefault="00E73B57">
      <w:pPr>
        <w:pStyle w:val="a3"/>
        <w:ind w:firstLine="567"/>
      </w:pPr>
      <w:r>
        <w:t>- Ағымдағы үлгерім нәтижелерінің 60%;</w:t>
      </w:r>
    </w:p>
    <w:p w:rsidR="00BC3CDB" w:rsidRDefault="00E73B57">
      <w:pPr>
        <w:pStyle w:val="a3"/>
        <w:ind w:firstLine="567"/>
      </w:pPr>
      <w:r>
        <w:t>- Емтиханнан алынған нәтиженің 40%.</w:t>
      </w:r>
    </w:p>
    <w:p w:rsidR="00BC3CDB" w:rsidRDefault="00BC3CDB">
      <w:pPr>
        <w:pStyle w:val="a3"/>
      </w:pPr>
    </w:p>
    <w:p w:rsidR="00BC3CDB" w:rsidRDefault="00E73B57">
      <w:pPr>
        <w:pStyle w:val="a3"/>
        <w:ind w:firstLine="567"/>
      </w:pPr>
      <w:r>
        <w:t>Қорытынды бағаны есептеу формуласы</w:t>
      </w:r>
    </w:p>
    <w:p w:rsidR="00BC3CDB" w:rsidRDefault="00BC3CDB">
      <w:pPr>
        <w:pStyle w:val="a3"/>
      </w:pPr>
    </w:p>
    <w:p w:rsidR="00BC3CDB" w:rsidRDefault="00E73B5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C3CDB" w:rsidRDefault="00BC3CDB">
      <w:pPr>
        <w:pStyle w:val="a3"/>
      </w:pPr>
    </w:p>
    <w:p w:rsidR="00BC3CDB" w:rsidRDefault="00E73B57">
      <w:pPr>
        <w:pStyle w:val="a3"/>
        <w:ind w:firstLine="567"/>
      </w:pPr>
      <w:r>
        <w:t>мұндағы, Р1, Р2-тиісінше бірінші, екінші рейтингті бағалаудың сандық эквиваленттері;</w:t>
      </w:r>
    </w:p>
    <w:p w:rsidR="00BC3CDB" w:rsidRDefault="00E73B57">
      <w:pPr>
        <w:pStyle w:val="a3"/>
        <w:ind w:firstLine="567"/>
      </w:pPr>
      <w:r>
        <w:t>Э – емтихандағы бағаның сандық баламасы.</w:t>
      </w:r>
    </w:p>
    <w:p w:rsidR="00BC3CDB" w:rsidRDefault="00BC3CDB">
      <w:pPr>
        <w:pStyle w:val="a3"/>
      </w:pPr>
    </w:p>
    <w:p w:rsidR="00BC3CDB" w:rsidRDefault="00E73B57">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65"/>
        <w:gridCol w:w="2799"/>
        <w:gridCol w:w="2487"/>
        <w:gridCol w:w="2487"/>
      </w:tblGrid>
      <w:tr w:rsidR="00BC3CDB">
        <w:trPr>
          <w:tblHeader/>
        </w:trPr>
        <w:tc>
          <w:tcPr>
            <w:tcW w:w="600" w:type="pct"/>
          </w:tcPr>
          <w:p w:rsidR="00BC3CDB" w:rsidRDefault="00E73B57">
            <w:pPr>
              <w:pStyle w:val="a3"/>
              <w:jc w:val="center"/>
            </w:pPr>
            <w:r>
              <w:t>Әріптік жүйе бойынша бағалар</w:t>
            </w:r>
          </w:p>
        </w:tc>
        <w:tc>
          <w:tcPr>
            <w:tcW w:w="900" w:type="pct"/>
          </w:tcPr>
          <w:p w:rsidR="00BC3CDB" w:rsidRDefault="00E73B57">
            <w:pPr>
              <w:pStyle w:val="a3"/>
              <w:jc w:val="center"/>
            </w:pPr>
            <w:r>
              <w:t>Балдардың сандық эквиваленті</w:t>
            </w:r>
          </w:p>
        </w:tc>
        <w:tc>
          <w:tcPr>
            <w:tcW w:w="800" w:type="pct"/>
          </w:tcPr>
          <w:p w:rsidR="00BC3CDB" w:rsidRDefault="00E73B57">
            <w:pPr>
              <w:pStyle w:val="a3"/>
              <w:jc w:val="center"/>
            </w:pPr>
            <w:r>
              <w:t>Балдар (%-тік құрамы)</w:t>
            </w:r>
          </w:p>
        </w:tc>
        <w:tc>
          <w:tcPr>
            <w:tcW w:w="800" w:type="pct"/>
          </w:tcPr>
          <w:p w:rsidR="00BC3CDB" w:rsidRDefault="00E73B57">
            <w:pPr>
              <w:pStyle w:val="a3"/>
              <w:jc w:val="center"/>
            </w:pPr>
            <w:r>
              <w:t>Дәстүрлі жүйе бойынша бағалар</w:t>
            </w:r>
          </w:p>
        </w:tc>
      </w:tr>
      <w:tr w:rsidR="00BC3CDB">
        <w:tc>
          <w:tcPr>
            <w:tcW w:w="0" w:type="auto"/>
          </w:tcPr>
          <w:p w:rsidR="00BC3CDB" w:rsidRDefault="00E73B57">
            <w:pPr>
              <w:pStyle w:val="a3"/>
              <w:jc w:val="center"/>
            </w:pPr>
            <w:r>
              <w:t>A</w:t>
            </w:r>
          </w:p>
        </w:tc>
        <w:tc>
          <w:tcPr>
            <w:tcW w:w="0" w:type="auto"/>
          </w:tcPr>
          <w:p w:rsidR="00BC3CDB" w:rsidRDefault="00E73B57">
            <w:pPr>
              <w:pStyle w:val="a3"/>
              <w:jc w:val="center"/>
            </w:pPr>
            <w:r>
              <w:t>4.0</w:t>
            </w:r>
          </w:p>
        </w:tc>
        <w:tc>
          <w:tcPr>
            <w:tcW w:w="0" w:type="auto"/>
          </w:tcPr>
          <w:p w:rsidR="00BC3CDB" w:rsidRDefault="00E73B57">
            <w:pPr>
              <w:pStyle w:val="a3"/>
              <w:jc w:val="center"/>
            </w:pPr>
            <w:r>
              <w:t>95-100</w:t>
            </w:r>
          </w:p>
        </w:tc>
        <w:tc>
          <w:tcPr>
            <w:tcW w:w="0" w:type="auto"/>
            <w:vMerge w:val="restart"/>
          </w:tcPr>
          <w:p w:rsidR="00BC3CDB" w:rsidRDefault="00E73B57">
            <w:pPr>
              <w:pStyle w:val="a3"/>
              <w:jc w:val="center"/>
            </w:pPr>
            <w:r>
              <w:t>Өте жақсы</w:t>
            </w:r>
          </w:p>
        </w:tc>
      </w:tr>
      <w:tr w:rsidR="00BC3CDB">
        <w:tc>
          <w:tcPr>
            <w:tcW w:w="0" w:type="auto"/>
          </w:tcPr>
          <w:p w:rsidR="00BC3CDB" w:rsidRDefault="00E73B57">
            <w:pPr>
              <w:pStyle w:val="a3"/>
              <w:jc w:val="center"/>
            </w:pPr>
            <w:r>
              <w:t>A-</w:t>
            </w:r>
          </w:p>
        </w:tc>
        <w:tc>
          <w:tcPr>
            <w:tcW w:w="0" w:type="auto"/>
          </w:tcPr>
          <w:p w:rsidR="00BC3CDB" w:rsidRDefault="00E73B57">
            <w:pPr>
              <w:pStyle w:val="a3"/>
              <w:jc w:val="center"/>
            </w:pPr>
            <w:r>
              <w:t>3.67</w:t>
            </w:r>
          </w:p>
        </w:tc>
        <w:tc>
          <w:tcPr>
            <w:tcW w:w="0" w:type="auto"/>
          </w:tcPr>
          <w:p w:rsidR="00BC3CDB" w:rsidRDefault="00E73B57">
            <w:pPr>
              <w:pStyle w:val="a3"/>
              <w:jc w:val="center"/>
            </w:pPr>
            <w:r>
              <w:t>90-94</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lastRenderedPageBreak/>
              <w:t>B+</w:t>
            </w:r>
          </w:p>
        </w:tc>
        <w:tc>
          <w:tcPr>
            <w:tcW w:w="0" w:type="auto"/>
          </w:tcPr>
          <w:p w:rsidR="00BC3CDB" w:rsidRDefault="00E73B57">
            <w:pPr>
              <w:pStyle w:val="a3"/>
              <w:jc w:val="center"/>
            </w:pPr>
            <w:r>
              <w:t>3.33</w:t>
            </w:r>
          </w:p>
        </w:tc>
        <w:tc>
          <w:tcPr>
            <w:tcW w:w="0" w:type="auto"/>
          </w:tcPr>
          <w:p w:rsidR="00BC3CDB" w:rsidRDefault="00E73B57">
            <w:pPr>
              <w:pStyle w:val="a3"/>
              <w:jc w:val="center"/>
            </w:pPr>
            <w:r>
              <w:t>85-89</w:t>
            </w:r>
          </w:p>
        </w:tc>
        <w:tc>
          <w:tcPr>
            <w:tcW w:w="0" w:type="auto"/>
            <w:vMerge w:val="restart"/>
          </w:tcPr>
          <w:p w:rsidR="00BC3CDB" w:rsidRDefault="00E73B57">
            <w:pPr>
              <w:pStyle w:val="a3"/>
              <w:jc w:val="center"/>
            </w:pPr>
            <w:r>
              <w:t>Жақсы</w:t>
            </w:r>
          </w:p>
        </w:tc>
      </w:tr>
      <w:tr w:rsidR="00BC3CDB">
        <w:tc>
          <w:tcPr>
            <w:tcW w:w="0" w:type="auto"/>
          </w:tcPr>
          <w:p w:rsidR="00BC3CDB" w:rsidRDefault="00E73B57">
            <w:pPr>
              <w:pStyle w:val="a3"/>
              <w:jc w:val="center"/>
            </w:pPr>
            <w:r>
              <w:t>B</w:t>
            </w:r>
          </w:p>
        </w:tc>
        <w:tc>
          <w:tcPr>
            <w:tcW w:w="0" w:type="auto"/>
          </w:tcPr>
          <w:p w:rsidR="00BC3CDB" w:rsidRDefault="00E73B57">
            <w:pPr>
              <w:pStyle w:val="a3"/>
              <w:jc w:val="center"/>
            </w:pPr>
            <w:r>
              <w:t>3.0</w:t>
            </w:r>
          </w:p>
        </w:tc>
        <w:tc>
          <w:tcPr>
            <w:tcW w:w="0" w:type="auto"/>
          </w:tcPr>
          <w:p w:rsidR="00BC3CDB" w:rsidRDefault="00E73B57">
            <w:pPr>
              <w:pStyle w:val="a3"/>
              <w:jc w:val="center"/>
            </w:pPr>
            <w:r>
              <w:t>80-84</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B-</w:t>
            </w:r>
          </w:p>
        </w:tc>
        <w:tc>
          <w:tcPr>
            <w:tcW w:w="0" w:type="auto"/>
          </w:tcPr>
          <w:p w:rsidR="00BC3CDB" w:rsidRDefault="00E73B57">
            <w:pPr>
              <w:pStyle w:val="a3"/>
              <w:jc w:val="center"/>
            </w:pPr>
            <w:r>
              <w:t>2.67</w:t>
            </w:r>
          </w:p>
        </w:tc>
        <w:tc>
          <w:tcPr>
            <w:tcW w:w="0" w:type="auto"/>
          </w:tcPr>
          <w:p w:rsidR="00BC3CDB" w:rsidRDefault="00E73B57">
            <w:pPr>
              <w:pStyle w:val="a3"/>
              <w:jc w:val="center"/>
            </w:pPr>
            <w:r>
              <w:t>75-79</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C+</w:t>
            </w:r>
          </w:p>
        </w:tc>
        <w:tc>
          <w:tcPr>
            <w:tcW w:w="0" w:type="auto"/>
          </w:tcPr>
          <w:p w:rsidR="00BC3CDB" w:rsidRDefault="00E73B57">
            <w:pPr>
              <w:pStyle w:val="a3"/>
              <w:jc w:val="center"/>
            </w:pPr>
            <w:r>
              <w:t>2.33</w:t>
            </w:r>
          </w:p>
        </w:tc>
        <w:tc>
          <w:tcPr>
            <w:tcW w:w="0" w:type="auto"/>
          </w:tcPr>
          <w:p w:rsidR="00BC3CDB" w:rsidRDefault="00E73B57">
            <w:pPr>
              <w:pStyle w:val="a3"/>
              <w:jc w:val="center"/>
            </w:pPr>
            <w:r>
              <w:t>70-74</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C</w:t>
            </w:r>
          </w:p>
        </w:tc>
        <w:tc>
          <w:tcPr>
            <w:tcW w:w="0" w:type="auto"/>
          </w:tcPr>
          <w:p w:rsidR="00BC3CDB" w:rsidRDefault="00E73B57">
            <w:pPr>
              <w:pStyle w:val="a3"/>
              <w:jc w:val="center"/>
            </w:pPr>
            <w:r>
              <w:t>2.0</w:t>
            </w:r>
          </w:p>
        </w:tc>
        <w:tc>
          <w:tcPr>
            <w:tcW w:w="0" w:type="auto"/>
          </w:tcPr>
          <w:p w:rsidR="00BC3CDB" w:rsidRDefault="00E73B57">
            <w:pPr>
              <w:pStyle w:val="a3"/>
              <w:jc w:val="center"/>
            </w:pPr>
            <w:r>
              <w:t>65-69</w:t>
            </w:r>
          </w:p>
        </w:tc>
        <w:tc>
          <w:tcPr>
            <w:tcW w:w="0" w:type="auto"/>
            <w:vMerge w:val="restart"/>
          </w:tcPr>
          <w:p w:rsidR="00BC3CDB" w:rsidRDefault="00E73B57">
            <w:pPr>
              <w:pStyle w:val="a3"/>
              <w:jc w:val="center"/>
            </w:pPr>
            <w:r>
              <w:t>Қанағаттанарлық</w:t>
            </w:r>
          </w:p>
        </w:tc>
      </w:tr>
      <w:tr w:rsidR="00BC3CDB">
        <w:tc>
          <w:tcPr>
            <w:tcW w:w="0" w:type="auto"/>
          </w:tcPr>
          <w:p w:rsidR="00BC3CDB" w:rsidRDefault="00E73B57">
            <w:pPr>
              <w:pStyle w:val="a3"/>
              <w:jc w:val="center"/>
            </w:pPr>
            <w:r>
              <w:t>C-</w:t>
            </w:r>
          </w:p>
        </w:tc>
        <w:tc>
          <w:tcPr>
            <w:tcW w:w="0" w:type="auto"/>
          </w:tcPr>
          <w:p w:rsidR="00BC3CDB" w:rsidRDefault="00E73B57">
            <w:pPr>
              <w:pStyle w:val="a3"/>
              <w:jc w:val="center"/>
            </w:pPr>
            <w:r>
              <w:t>1.67</w:t>
            </w:r>
          </w:p>
        </w:tc>
        <w:tc>
          <w:tcPr>
            <w:tcW w:w="0" w:type="auto"/>
          </w:tcPr>
          <w:p w:rsidR="00BC3CDB" w:rsidRDefault="00E73B57">
            <w:pPr>
              <w:pStyle w:val="a3"/>
              <w:jc w:val="center"/>
            </w:pPr>
            <w:r>
              <w:t>60-64</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D+</w:t>
            </w:r>
          </w:p>
        </w:tc>
        <w:tc>
          <w:tcPr>
            <w:tcW w:w="0" w:type="auto"/>
          </w:tcPr>
          <w:p w:rsidR="00BC3CDB" w:rsidRDefault="00E73B57">
            <w:pPr>
              <w:pStyle w:val="a3"/>
              <w:jc w:val="center"/>
            </w:pPr>
            <w:r>
              <w:t>1.33</w:t>
            </w:r>
          </w:p>
        </w:tc>
        <w:tc>
          <w:tcPr>
            <w:tcW w:w="0" w:type="auto"/>
          </w:tcPr>
          <w:p w:rsidR="00BC3CDB" w:rsidRDefault="00E73B57">
            <w:pPr>
              <w:pStyle w:val="a3"/>
              <w:jc w:val="center"/>
            </w:pPr>
            <w:r>
              <w:t>55-59</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D</w:t>
            </w:r>
          </w:p>
        </w:tc>
        <w:tc>
          <w:tcPr>
            <w:tcW w:w="0" w:type="auto"/>
          </w:tcPr>
          <w:p w:rsidR="00BC3CDB" w:rsidRDefault="00E73B57">
            <w:pPr>
              <w:pStyle w:val="a3"/>
              <w:jc w:val="center"/>
            </w:pPr>
            <w:r>
              <w:t>1.0</w:t>
            </w:r>
          </w:p>
        </w:tc>
        <w:tc>
          <w:tcPr>
            <w:tcW w:w="0" w:type="auto"/>
          </w:tcPr>
          <w:p w:rsidR="00BC3CDB" w:rsidRDefault="00E73B57">
            <w:pPr>
              <w:pStyle w:val="a3"/>
              <w:jc w:val="center"/>
            </w:pPr>
            <w:r>
              <w:t>50-54</w:t>
            </w:r>
          </w:p>
        </w:tc>
        <w:tc>
          <w:tcPr>
            <w:tcW w:w="0" w:type="auto"/>
            <w:vMerge/>
          </w:tcPr>
          <w:p w:rsidR="00BC3CDB" w:rsidRDefault="00BC3CDB">
            <w:pPr>
              <w:pStyle w:val="a3"/>
            </w:pPr>
          </w:p>
        </w:tc>
        <w:tc>
          <w:tcPr>
            <w:tcW w:w="0" w:type="auto"/>
            <w:gridSpan w:val="0"/>
            <w:vMerge/>
          </w:tcPr>
          <w:p w:rsidR="00BC3CDB" w:rsidRDefault="00BC3CDB">
            <w:pPr>
              <w:pStyle w:val="a3"/>
            </w:pPr>
          </w:p>
        </w:tc>
      </w:tr>
      <w:tr w:rsidR="00BC3CDB">
        <w:tc>
          <w:tcPr>
            <w:tcW w:w="0" w:type="auto"/>
          </w:tcPr>
          <w:p w:rsidR="00BC3CDB" w:rsidRDefault="00E73B57">
            <w:pPr>
              <w:pStyle w:val="a3"/>
              <w:jc w:val="center"/>
            </w:pPr>
            <w:r>
              <w:t>FX</w:t>
            </w:r>
          </w:p>
        </w:tc>
        <w:tc>
          <w:tcPr>
            <w:tcW w:w="0" w:type="auto"/>
          </w:tcPr>
          <w:p w:rsidR="00BC3CDB" w:rsidRDefault="00E73B57">
            <w:pPr>
              <w:pStyle w:val="a3"/>
              <w:jc w:val="center"/>
            </w:pPr>
            <w:r>
              <w:t>0.5</w:t>
            </w:r>
          </w:p>
        </w:tc>
        <w:tc>
          <w:tcPr>
            <w:tcW w:w="0" w:type="auto"/>
          </w:tcPr>
          <w:p w:rsidR="00BC3CDB" w:rsidRDefault="00E73B57">
            <w:pPr>
              <w:pStyle w:val="a3"/>
              <w:jc w:val="center"/>
            </w:pPr>
            <w:r>
              <w:t>25-49</w:t>
            </w:r>
          </w:p>
        </w:tc>
        <w:tc>
          <w:tcPr>
            <w:tcW w:w="0" w:type="auto"/>
            <w:vMerge w:val="restart"/>
          </w:tcPr>
          <w:p w:rsidR="00BC3CDB" w:rsidRDefault="00E73B57">
            <w:pPr>
              <w:pStyle w:val="a3"/>
              <w:jc w:val="center"/>
            </w:pPr>
            <w:r>
              <w:t>Қанағаттанарлықсыз</w:t>
            </w:r>
          </w:p>
        </w:tc>
      </w:tr>
      <w:tr w:rsidR="00BC3CDB">
        <w:tc>
          <w:tcPr>
            <w:tcW w:w="0" w:type="auto"/>
          </w:tcPr>
          <w:p w:rsidR="00BC3CDB" w:rsidRDefault="00E73B57">
            <w:pPr>
              <w:pStyle w:val="a3"/>
              <w:jc w:val="center"/>
            </w:pPr>
            <w:r>
              <w:t>F</w:t>
            </w:r>
          </w:p>
        </w:tc>
        <w:tc>
          <w:tcPr>
            <w:tcW w:w="0" w:type="auto"/>
          </w:tcPr>
          <w:p w:rsidR="00BC3CDB" w:rsidRDefault="00E73B57">
            <w:pPr>
              <w:pStyle w:val="a3"/>
              <w:jc w:val="center"/>
            </w:pPr>
            <w:r>
              <w:t>0</w:t>
            </w:r>
          </w:p>
        </w:tc>
        <w:tc>
          <w:tcPr>
            <w:tcW w:w="0" w:type="auto"/>
          </w:tcPr>
          <w:p w:rsidR="00BC3CDB" w:rsidRDefault="00E73B57">
            <w:pPr>
              <w:pStyle w:val="a3"/>
              <w:jc w:val="center"/>
            </w:pPr>
            <w:r>
              <w:t>0-24</w:t>
            </w:r>
          </w:p>
        </w:tc>
        <w:tc>
          <w:tcPr>
            <w:tcW w:w="0" w:type="auto"/>
            <w:vMerge/>
          </w:tcPr>
          <w:p w:rsidR="00BC3CDB" w:rsidRDefault="00BC3CDB">
            <w:pPr>
              <w:pStyle w:val="a3"/>
            </w:pPr>
          </w:p>
        </w:tc>
        <w:tc>
          <w:tcPr>
            <w:tcW w:w="0" w:type="auto"/>
            <w:gridSpan w:val="0"/>
            <w:vMerge/>
          </w:tcPr>
          <w:p w:rsidR="00BC3CDB" w:rsidRDefault="00BC3CDB">
            <w:pPr>
              <w:pStyle w:val="a3"/>
            </w:pPr>
          </w:p>
        </w:tc>
      </w:tr>
    </w:tbl>
    <w:p w:rsidR="00BC3CDB" w:rsidRDefault="00BC3CDB">
      <w:pPr>
        <w:pStyle w:val="a3"/>
      </w:pPr>
    </w:p>
    <w:p w:rsidR="00BC3CDB" w:rsidRDefault="00E73B57">
      <w:pPr>
        <w:pStyle w:val="a3"/>
        <w:jc w:val="center"/>
      </w:pPr>
      <w:r>
        <w:rPr>
          <w:b/>
        </w:rPr>
        <w:t>4 ПӘНДЕР САЯСАТЫ</w:t>
      </w:r>
    </w:p>
    <w:p w:rsidR="00BC3CDB" w:rsidRDefault="00BC3CDB">
      <w:pPr>
        <w:pStyle w:val="a3"/>
      </w:pPr>
    </w:p>
    <w:p w:rsidR="00BC3CDB" w:rsidRDefault="00E73B57">
      <w:pPr>
        <w:pStyle w:val="a3"/>
        <w:ind w:firstLine="567"/>
      </w:pPr>
      <w:r>
        <w:t>Білім алушы міндетті:</w:t>
      </w:r>
    </w:p>
    <w:p w:rsidR="00BC3CDB" w:rsidRDefault="00450457">
      <w:pPr>
        <w:pStyle w:val="a3"/>
        <w:ind w:firstLine="567"/>
      </w:pPr>
      <w:r>
        <w:t xml:space="preserve">- </w:t>
      </w:r>
      <w:r w:rsidR="00E73B57">
        <w:t>шығармашылық қабілеттерін, даралығын және шығармашылық қабілеттерін көрсете отырып, оқу процесіне белсенді қатысу;</w:t>
      </w:r>
    </w:p>
    <w:p w:rsidR="00BC3CDB" w:rsidRDefault="00450457">
      <w:pPr>
        <w:pStyle w:val="a3"/>
        <w:ind w:firstLine="567"/>
      </w:pPr>
      <w:r>
        <w:t xml:space="preserve">- </w:t>
      </w:r>
      <w:r w:rsidR="00E73B57">
        <w:t>аудиториялық сабақтардың барлық түрлеріне қатысу (дәріс, практикалық сабақтар);</w:t>
      </w:r>
    </w:p>
    <w:p w:rsidR="00BC3CDB" w:rsidRDefault="00450457">
      <w:pPr>
        <w:pStyle w:val="a3"/>
        <w:ind w:firstLine="567"/>
      </w:pPr>
      <w:r>
        <w:t xml:space="preserve">- </w:t>
      </w:r>
      <w:r w:rsidR="00E73B57">
        <w:t>«Пән бойынша тапсырмаларды орындау және тапсыру кестесіне» сәйкес жұмысты белгіленген мерзімде орындау және тапсыру;</w:t>
      </w:r>
    </w:p>
    <w:p w:rsidR="00BC3CDB" w:rsidRDefault="00450457">
      <w:pPr>
        <w:pStyle w:val="a3"/>
        <w:ind w:firstLine="567"/>
      </w:pPr>
      <w:r>
        <w:t xml:space="preserve">- </w:t>
      </w:r>
      <w:r w:rsidR="00E73B57">
        <w:t>дәлелді себеппен қалдырылған сабақты құжаттау;</w:t>
      </w:r>
    </w:p>
    <w:p w:rsidR="00BC3CDB" w:rsidRDefault="00450457">
      <w:pPr>
        <w:pStyle w:val="a3"/>
        <w:ind w:firstLine="567"/>
      </w:pPr>
      <w:r>
        <w:t xml:space="preserve">- </w:t>
      </w:r>
      <w:r w:rsidR="00E73B57">
        <w:t>барлық жіберілген сабақтарды оқытушы белгілеген уақытта толтыру;</w:t>
      </w:r>
    </w:p>
    <w:p w:rsidR="00BC3CDB" w:rsidRDefault="00450457">
      <w:pPr>
        <w:pStyle w:val="a3"/>
        <w:ind w:firstLine="567"/>
      </w:pPr>
      <w:r>
        <w:t xml:space="preserve">- </w:t>
      </w:r>
      <w:r w:rsidR="00E73B57">
        <w:t>сабаққа кешікпеу және өзін-өзі ұстау мәдениетін сақтау;</w:t>
      </w:r>
    </w:p>
    <w:p w:rsidR="00BC3CDB" w:rsidRDefault="00450457">
      <w:pPr>
        <w:pStyle w:val="a3"/>
        <w:ind w:firstLine="567"/>
      </w:pPr>
      <w:r>
        <w:t xml:space="preserve">- </w:t>
      </w:r>
      <w:bookmarkStart w:id="0" w:name="_GoBack"/>
      <w:bookmarkEnd w:id="0"/>
      <w:r w:rsidR="00E73B57">
        <w:t>оқытушыға құрмет көрсету.</w:t>
      </w:r>
    </w:p>
    <w:p w:rsidR="00BC3CDB" w:rsidRDefault="00BC3CDB">
      <w:pPr>
        <w:pStyle w:val="a3"/>
      </w:pPr>
    </w:p>
    <w:p w:rsidR="00BC3CDB" w:rsidRDefault="00E73B57">
      <w:pPr>
        <w:pStyle w:val="a3"/>
        <w:jc w:val="center"/>
      </w:pPr>
      <w:r>
        <w:rPr>
          <w:b/>
        </w:rPr>
        <w:t>5 ҰСЫНЫЛАТЫН ӘДЕБИЕТТЕР ТІЗІМІ</w:t>
      </w:r>
    </w:p>
    <w:p w:rsidR="00BC3CDB" w:rsidRDefault="00BC3CDB">
      <w:pPr>
        <w:pStyle w:val="a3"/>
      </w:pPr>
    </w:p>
    <w:p w:rsidR="00BC3CDB" w:rsidRDefault="00E73B57">
      <w:pPr>
        <w:pStyle w:val="a3"/>
        <w:jc w:val="center"/>
      </w:pPr>
      <w:r>
        <w:rPr>
          <w:b/>
        </w:rPr>
        <w:t>5.1 Негізгі әдебиет</w:t>
      </w:r>
    </w:p>
    <w:p w:rsidR="00BC3CDB" w:rsidRDefault="00BC3CDB">
      <w:pPr>
        <w:pStyle w:val="a3"/>
      </w:pPr>
    </w:p>
    <w:p w:rsidR="00BC3CDB" w:rsidRDefault="00E73B57">
      <w:pPr>
        <w:pStyle w:val="a3"/>
        <w:ind w:firstLine="567"/>
      </w:pPr>
      <w:r>
        <w:t>1. Бюджетный кодекс Республики Казахстан от 4 декабря 2008 года № 95-IV (с изменениями и дополнениями по состоянию на 02.01.2024 г.) https://online.zakon.kz/Document/?doc_id=30364477&amp;doc_id2=30364477#activate_doc=2&amp;pos=194;-107.19999694824219&amp;pos2=4438;-56.19999694824219</w:t>
      </w:r>
    </w:p>
    <w:p w:rsidR="00BC3CDB" w:rsidRDefault="00E73B57">
      <w:pPr>
        <w:pStyle w:val="a3"/>
        <w:ind w:firstLine="567"/>
      </w:pPr>
      <w:r>
        <w:t>2. Закон Республики Казахстан от 1 марта 2011 года № 413-IV "О государственном имуществе" (с изменениями и дополнениями по состоянию на 05.01.2024 г.) https://online.zakon.kz/Document/?doc_id=30947363</w:t>
      </w:r>
    </w:p>
    <w:p w:rsidR="00BC3CDB" w:rsidRDefault="00E73B57">
      <w:pPr>
        <w:pStyle w:val="a3"/>
        <w:ind w:firstLine="567"/>
      </w:pPr>
      <w:r>
        <w:t>3. Приказ Министра финансов Республики Казахстан от 3 августа 2010 года № 393 "Об утверждении Правил ведения бухгалтерского учета в государственных учреждениях"</w:t>
      </w:r>
    </w:p>
    <w:p w:rsidR="00BC3CDB" w:rsidRDefault="00E73B57">
      <w:pPr>
        <w:pStyle w:val="a3"/>
        <w:ind w:firstLine="567"/>
      </w:pPr>
      <w:r>
        <w:t>4. Предпринимательский кодекс РК от 29 октября 2015 года № 375-V ЗРК. (Глава 17)</w:t>
      </w:r>
    </w:p>
    <w:p w:rsidR="00BC3CDB" w:rsidRDefault="00E73B57">
      <w:pPr>
        <w:pStyle w:val="a3"/>
        <w:ind w:firstLine="567"/>
      </w:pPr>
      <w:r>
        <w:t>5. Приказ Министра финансов Республики Казахстан от 30 марта 2015 года № 236 (с изменениями и дополнениями по состоянию на 26.01.2023) "Об утверждении Правил разработки и выполнения государственного задания"</w:t>
      </w:r>
    </w:p>
    <w:p w:rsidR="00BC3CDB" w:rsidRDefault="00BC3CDB">
      <w:pPr>
        <w:pStyle w:val="a3"/>
      </w:pPr>
    </w:p>
    <w:p w:rsidR="00BC3CDB" w:rsidRDefault="00E73B57">
      <w:pPr>
        <w:pStyle w:val="a3"/>
        <w:jc w:val="center"/>
      </w:pPr>
      <w:r>
        <w:rPr>
          <w:b/>
        </w:rPr>
        <w:t>5.2 Қосымша әдебиеттер</w:t>
      </w:r>
    </w:p>
    <w:p w:rsidR="00BC3CDB" w:rsidRDefault="00BC3CDB">
      <w:pPr>
        <w:pStyle w:val="a3"/>
      </w:pPr>
    </w:p>
    <w:p w:rsidR="00BC3CDB" w:rsidRDefault="00E73B57">
      <w:pPr>
        <w:pStyle w:val="a3"/>
        <w:ind w:firstLine="567"/>
      </w:pPr>
      <w:r>
        <w:t>1. Гражданский кодекс РК от 27 декабря 1994 года № 268-XIII (Раздел VI)</w:t>
      </w:r>
    </w:p>
    <w:p w:rsidR="00BC3CDB" w:rsidRDefault="00E73B57">
      <w:pPr>
        <w:pStyle w:val="a3"/>
        <w:ind w:firstLine="567"/>
      </w:pPr>
      <w:r>
        <w:lastRenderedPageBreak/>
        <w:t>2. Приказ МФ РК от 16 ноября 2009 года № 495 "Об утверждении Правил ведения бюджетного учета"</w:t>
      </w:r>
    </w:p>
    <w:p w:rsidR="00BC3CDB" w:rsidRPr="00E73B57" w:rsidRDefault="00E73B57">
      <w:pPr>
        <w:pStyle w:val="a3"/>
        <w:ind w:firstLine="567"/>
        <w:rPr>
          <w:lang w:val="en-US"/>
        </w:rPr>
      </w:pPr>
      <w:r w:rsidRPr="00E73B57">
        <w:rPr>
          <w:lang w:val="en-US"/>
        </w:rPr>
        <w:t>3. IPR SMART http://www.iprbookshop.ru</w:t>
      </w:r>
    </w:p>
    <w:p w:rsidR="00BC3CDB" w:rsidRPr="00E73B57" w:rsidRDefault="00E73B57">
      <w:pPr>
        <w:pStyle w:val="a3"/>
        <w:ind w:firstLine="567"/>
        <w:rPr>
          <w:lang w:val="en-US"/>
        </w:rPr>
      </w:pPr>
      <w:r w:rsidRPr="00E73B57">
        <w:rPr>
          <w:lang w:val="en-US"/>
        </w:rPr>
        <w:t>4. ScienceDirect - http://www.sciencedirect.com.</w:t>
      </w:r>
    </w:p>
    <w:p w:rsidR="00BC3CDB" w:rsidRPr="00E73B57" w:rsidRDefault="00E73B57">
      <w:pPr>
        <w:pStyle w:val="a3"/>
        <w:ind w:firstLine="567"/>
        <w:rPr>
          <w:lang w:val="en-US"/>
        </w:rPr>
      </w:pPr>
      <w:r w:rsidRPr="00E73B57">
        <w:rPr>
          <w:lang w:val="en-US"/>
        </w:rPr>
        <w:t>5. EBSCO Discovery Service (EDS) - http://search.ebscohost.com</w:t>
      </w:r>
    </w:p>
    <w:sectPr w:rsidR="00BC3CDB" w:rsidRPr="00E73B57">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1D01" w:rsidRDefault="00E81D01">
      <w:pPr>
        <w:spacing w:after="0" w:line="240" w:lineRule="auto"/>
      </w:pPr>
      <w:r>
        <w:separator/>
      </w:r>
    </w:p>
  </w:endnote>
  <w:endnote w:type="continuationSeparator" w:id="0">
    <w:p w:rsidR="00E81D01" w:rsidRDefault="00E81D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1D01" w:rsidRDefault="00E81D01">
      <w:pPr>
        <w:spacing w:after="0" w:line="240" w:lineRule="auto"/>
      </w:pPr>
      <w:r>
        <w:separator/>
      </w:r>
    </w:p>
  </w:footnote>
  <w:footnote w:type="continuationSeparator" w:id="0">
    <w:p w:rsidR="00E81D01" w:rsidRDefault="00E81D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E73B57">
      <w:trPr>
        <w:cantSplit/>
        <w:trHeight w:val="353"/>
      </w:trPr>
      <w:tc>
        <w:tcPr>
          <w:tcW w:w="1129" w:type="dxa"/>
          <w:vMerge w:val="restart"/>
          <w:vAlign w:val="center"/>
        </w:tcPr>
        <w:p w:rsidR="00E73B57" w:rsidRDefault="00E73B5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73B57" w:rsidRDefault="00E73B57">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E73B57" w:rsidRDefault="00E73B57">
          <w:pPr>
            <w:pStyle w:val="a5"/>
          </w:pPr>
          <w:r>
            <w:fldChar w:fldCharType="begin"/>
          </w:r>
          <w:r>
            <w:instrText>PAGE</w:instrText>
          </w:r>
          <w:r>
            <w:fldChar w:fldCharType="separate"/>
          </w:r>
          <w:r w:rsidR="00450457">
            <w:rPr>
              <w:noProof/>
            </w:rPr>
            <w:t>18</w:t>
          </w:r>
          <w:r>
            <w:fldChar w:fldCharType="end"/>
          </w:r>
          <w:r>
            <w:t> бет </w:t>
          </w:r>
          <w:r>
            <w:fldChar w:fldCharType="begin"/>
          </w:r>
          <w:r>
            <w:instrText>NUMPAGES</w:instrText>
          </w:r>
          <w:r>
            <w:fldChar w:fldCharType="separate"/>
          </w:r>
          <w:r w:rsidR="00450457">
            <w:rPr>
              <w:noProof/>
            </w:rPr>
            <w:t>18</w:t>
          </w:r>
          <w:r>
            <w:fldChar w:fldCharType="end"/>
          </w:r>
        </w:p>
      </w:tc>
    </w:tr>
    <w:tr w:rsidR="00E73B57">
      <w:trPr>
        <w:cantSplit/>
        <w:trHeight w:val="310"/>
      </w:trPr>
      <w:tc>
        <w:tcPr>
          <w:tcW w:w="1129" w:type="dxa"/>
          <w:vMerge/>
        </w:tcPr>
        <w:p w:rsidR="00E73B57" w:rsidRDefault="00E73B57">
          <w:pPr>
            <w:pStyle w:val="a3"/>
          </w:pPr>
        </w:p>
      </w:tc>
      <w:tc>
        <w:tcPr>
          <w:tcW w:w="1921" w:type="dxa"/>
          <w:vAlign w:val="center"/>
        </w:tcPr>
        <w:p w:rsidR="00E73B57" w:rsidRDefault="00E73B57">
          <w:pPr>
            <w:pStyle w:val="a5"/>
          </w:pPr>
          <w:r>
            <w:rPr>
              <w:lang w:val="kk-KZ"/>
            </w:rPr>
            <w:t>Интеграцияланған менеджмент жүйесі</w:t>
          </w:r>
        </w:p>
      </w:tc>
      <w:tc>
        <w:tcPr>
          <w:tcW w:w="0" w:type="auto"/>
          <w:vAlign w:val="center"/>
        </w:tcPr>
        <w:p w:rsidR="00E73B57" w:rsidRDefault="00E73B57">
          <w:pPr>
            <w:pStyle w:val="a5"/>
          </w:pPr>
          <w:r>
            <w:t>Н ШҚТУ 026-I-2023</w:t>
          </w:r>
        </w:p>
        <w:p w:rsidR="00E73B57" w:rsidRDefault="00E73B57">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E73B57" w:rsidRDefault="00E73B57">
          <w:pPr>
            <w:pStyle w:val="a3"/>
          </w:pPr>
        </w:p>
      </w:tc>
    </w:tr>
  </w:tbl>
  <w:p w:rsidR="00E73B57" w:rsidRDefault="00E73B5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CDB"/>
    <w:rsid w:val="00450457"/>
    <w:rsid w:val="00BC3CDB"/>
    <w:rsid w:val="00DD7F5F"/>
    <w:rsid w:val="00E73B57"/>
    <w:rsid w:val="00E81D01"/>
    <w:rsid w:val="00E974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33874"/>
  <w15:docId w15:val="{4FBB4B48-18F3-4DD7-B8F8-10ADF29E4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5324</Words>
  <Characters>30351</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dcterms:created xsi:type="dcterms:W3CDTF">2024-01-28T15:27:00Z</dcterms:created>
  <dcterms:modified xsi:type="dcterms:W3CDTF">2024-01-28T15:29:00Z</dcterms:modified>
</cp:coreProperties>
</file>