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BCE" w:rsidRPr="00175D38" w:rsidRDefault="006D2BCE" w:rsidP="006D2BCE">
      <w:pPr>
        <w:pStyle w:val="Heading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7D4346">
        <w:rPr>
          <w:rFonts w:ascii="Times New Roman" w:hAnsi="Times New Roman"/>
          <w:color w:val="000000"/>
          <w:sz w:val="28"/>
          <w:szCs w:val="28"/>
        </w:rPr>
        <w:t>Раздел 10</w:t>
      </w:r>
      <w:r w:rsidRPr="00FD41FE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>Общие требования</w:t>
      </w:r>
      <w:r w:rsidRPr="00175D38">
        <w:rPr>
          <w:rFonts w:ascii="Times New Roman" w:hAnsi="Times New Roman"/>
          <w:color w:val="000000"/>
          <w:sz w:val="28"/>
          <w:szCs w:val="28"/>
        </w:rPr>
        <w:t xml:space="preserve"> ведения взрывных работ</w:t>
      </w:r>
    </w:p>
    <w:p w:rsidR="006D2BCE" w:rsidRDefault="006D2BCE" w:rsidP="006D2BCE">
      <w:pPr>
        <w:pStyle w:val="Heading"/>
        <w:ind w:firstLine="709"/>
        <w:jc w:val="center"/>
        <w:rPr>
          <w:rFonts w:ascii="Times New Roman" w:hAnsi="Times New Roman"/>
          <w:b w:val="0"/>
          <w:color w:val="000000"/>
          <w:sz w:val="28"/>
          <w:szCs w:val="28"/>
        </w:rPr>
      </w:pPr>
    </w:p>
    <w:p w:rsidR="006D2BCE" w:rsidRPr="00175D38" w:rsidRDefault="006D2BCE" w:rsidP="006D2BCE">
      <w:pPr>
        <w:pStyle w:val="Heading"/>
        <w:ind w:firstLine="709"/>
        <w:jc w:val="center"/>
        <w:rPr>
          <w:rFonts w:ascii="Times New Roman" w:hAnsi="Times New Roman"/>
          <w:b w:val="0"/>
          <w:color w:val="000000"/>
          <w:sz w:val="28"/>
          <w:szCs w:val="28"/>
        </w:rPr>
      </w:pPr>
    </w:p>
    <w:p w:rsidR="006D2BCE" w:rsidRPr="00175D38" w:rsidRDefault="006D2BCE" w:rsidP="006D2BCE">
      <w:pPr>
        <w:ind w:firstLine="709"/>
        <w:jc w:val="center"/>
        <w:rPr>
          <w:b/>
          <w:color w:val="000000"/>
          <w:sz w:val="28"/>
          <w:szCs w:val="28"/>
        </w:rPr>
      </w:pPr>
      <w:r w:rsidRPr="00175D38">
        <w:rPr>
          <w:b/>
          <w:color w:val="000000"/>
          <w:sz w:val="28"/>
          <w:szCs w:val="28"/>
        </w:rPr>
        <w:t>Подраздел 1. Основные положения</w:t>
      </w:r>
    </w:p>
    <w:p w:rsidR="006D2BCE" w:rsidRPr="00175D38" w:rsidRDefault="006D2BCE" w:rsidP="006D2BCE">
      <w:pPr>
        <w:rPr>
          <w:color w:val="000000"/>
          <w:sz w:val="28"/>
          <w:szCs w:val="28"/>
        </w:rPr>
      </w:pPr>
    </w:p>
    <w:p w:rsidR="006D2BCE" w:rsidRPr="00175D38" w:rsidRDefault="006D2BCE" w:rsidP="006D2BCE">
      <w:pPr>
        <w:ind w:firstLine="709"/>
        <w:jc w:val="both"/>
        <w:rPr>
          <w:color w:val="000000"/>
          <w:sz w:val="28"/>
          <w:szCs w:val="28"/>
        </w:rPr>
      </w:pPr>
      <w:r w:rsidRPr="00175D38">
        <w:rPr>
          <w:color w:val="000000"/>
          <w:sz w:val="28"/>
          <w:szCs w:val="28"/>
        </w:rPr>
        <w:t>166. Взрывание зарядов взрывчатых веществ проводится по проектам, паспортам. Доведенными до сведения персонала, осуществляющего взрывные работы, под роспись.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67</w:t>
      </w:r>
      <w:r w:rsidRPr="001F27A1">
        <w:rPr>
          <w:sz w:val="28"/>
          <w:szCs w:val="28"/>
        </w:rPr>
        <w:t>. Взрывные работы на объ</w:t>
      </w:r>
      <w:r>
        <w:rPr>
          <w:sz w:val="28"/>
          <w:szCs w:val="28"/>
        </w:rPr>
        <w:t xml:space="preserve">ектах горнорудной и нерудной </w:t>
      </w:r>
      <w:r w:rsidRPr="001F27A1">
        <w:rPr>
          <w:sz w:val="28"/>
          <w:szCs w:val="28"/>
        </w:rPr>
        <w:t>промышленности, опасных по газу или пыли, проводятся в соответствии с технологическим регламентом.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68</w:t>
      </w:r>
      <w:r w:rsidRPr="001F27A1">
        <w:rPr>
          <w:sz w:val="28"/>
          <w:szCs w:val="28"/>
        </w:rPr>
        <w:t>. Проекты составляются для взрывания скважинных, камерных, котловых зарядов, при выполнении взрывных работ на строительных объектах, валке зданий и сооружений, простреливании скважин, ведении дноуглубительных и ледоходных работ, работ на болотах, подводных взрывных работ, при взрывании горячих массивов, выполнении прострелочно-взрывных, сейсморазведочных работ, производстве иных специальных работ.</w:t>
      </w:r>
    </w:p>
    <w:p w:rsidR="006D2BCE" w:rsidRPr="002C360F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Другие взрывные </w:t>
      </w:r>
      <w:r w:rsidRPr="002C360F">
        <w:rPr>
          <w:sz w:val="28"/>
          <w:szCs w:val="28"/>
        </w:rPr>
        <w:t>работы выполняются по паспортам.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2C360F">
        <w:rPr>
          <w:sz w:val="28"/>
          <w:szCs w:val="28"/>
        </w:rPr>
        <w:t>На проведение взрывных работ с применением массовых взрывов, разрабатывается типовой проект производства взрывных работ, являющийся базовым документом для разработки</w:t>
      </w:r>
      <w:r w:rsidRPr="001F27A1">
        <w:rPr>
          <w:sz w:val="28"/>
          <w:szCs w:val="28"/>
        </w:rPr>
        <w:t xml:space="preserve"> паспортов и проектов, в том числе и проектов массовых взрывов, выполняемых в конкретных условиях.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69</w:t>
      </w:r>
      <w:r w:rsidRPr="001F27A1">
        <w:rPr>
          <w:sz w:val="28"/>
          <w:szCs w:val="28"/>
        </w:rPr>
        <w:t xml:space="preserve">. Массовым взрывом является: на подземных работах - взрыв, при осуществлении которого требуется время для проветривания и возобновления работ в шахте большее, чем это предусмотрено в расчете при повседневной организации работ независимо от протяженности заряжаемой выработки, единичных зарядов в выработках протяженностью более </w:t>
      </w:r>
      <w:smartTag w:uri="urn:schemas-microsoft-com:office:smarttags" w:element="metricconverter">
        <w:smartTagPr>
          <w:attr w:name="ProductID" w:val="10 м"/>
        </w:smartTagPr>
        <w:r w:rsidRPr="001F27A1">
          <w:rPr>
            <w:sz w:val="28"/>
            <w:szCs w:val="28"/>
          </w:rPr>
          <w:t>10 м</w:t>
        </w:r>
      </w:smartTag>
      <w:r w:rsidRPr="001F27A1">
        <w:rPr>
          <w:sz w:val="28"/>
          <w:szCs w:val="28"/>
        </w:rPr>
        <w:t>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На открытых работах - взрыв смонтированных в общую взрывную сеть двух и более скважинных,</w:t>
      </w:r>
      <w:r>
        <w:rPr>
          <w:sz w:val="28"/>
          <w:szCs w:val="28"/>
        </w:rPr>
        <w:t xml:space="preserve"> котловых или камерных зарядов.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На объектах строительства массовые взрывы проводятся в соответствии с проектами организации взрывных работ.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17</w:t>
      </w:r>
      <w:r>
        <w:rPr>
          <w:sz w:val="28"/>
          <w:szCs w:val="28"/>
        </w:rPr>
        <w:t>0</w:t>
      </w:r>
      <w:r w:rsidRPr="001F27A1">
        <w:rPr>
          <w:sz w:val="28"/>
          <w:szCs w:val="28"/>
        </w:rPr>
        <w:t>. Типовой проект организации работ утверждается и вводится в действие приказом технического руководителя. При выполнении взрывных работ подрядным способом типовой проект составляется и утверждается подрядчиком, согласовывается с заказчиком.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17</w:t>
      </w:r>
      <w:r>
        <w:rPr>
          <w:sz w:val="28"/>
          <w:szCs w:val="28"/>
        </w:rPr>
        <w:t>1</w:t>
      </w:r>
      <w:r w:rsidRPr="001F27A1">
        <w:rPr>
          <w:sz w:val="28"/>
          <w:szCs w:val="28"/>
        </w:rPr>
        <w:t>. Проекты буровзрывных (взрывных) работ утверждаются техническим руководителем</w:t>
      </w:r>
      <w:r w:rsidRPr="001F27A1">
        <w:rPr>
          <w:i/>
          <w:sz w:val="28"/>
          <w:szCs w:val="28"/>
        </w:rPr>
        <w:t xml:space="preserve"> </w:t>
      </w:r>
      <w:r w:rsidRPr="001F27A1">
        <w:rPr>
          <w:sz w:val="28"/>
          <w:szCs w:val="28"/>
        </w:rPr>
        <w:t>организации и содержат меры безопасной организации работ с указанием основных параметров взрывных работ; способам инициирования зарядов; расчетам взрывных сетей; конструкциям зарядов и боевиков; предполагаемому расходу ВМ; определению опасной зоны и охране этой зоны с учетом объектов, находящихся в ее пределах (здания,</w:t>
      </w:r>
      <w:r>
        <w:rPr>
          <w:sz w:val="28"/>
          <w:szCs w:val="28"/>
        </w:rPr>
        <w:t xml:space="preserve"> сооружения, коммуникации</w:t>
      </w:r>
      <w:r w:rsidRPr="001F27A1">
        <w:rPr>
          <w:sz w:val="28"/>
          <w:szCs w:val="28"/>
        </w:rPr>
        <w:t>); проветриванию района взрывных работ и другим мерам безопасности, дополняющим в конкретных усло</w:t>
      </w:r>
      <w:r>
        <w:rPr>
          <w:sz w:val="28"/>
          <w:szCs w:val="28"/>
        </w:rPr>
        <w:t>виях Настоящие Требования</w:t>
      </w:r>
      <w:r w:rsidRPr="001F27A1">
        <w:rPr>
          <w:sz w:val="28"/>
          <w:szCs w:val="28"/>
        </w:rPr>
        <w:t>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lastRenderedPageBreak/>
        <w:t>При попадании в опасную зону объектов другой организации ее руководитель письменно оповещается не менее чем за сутки о месте и времени производства взрывных работ.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17</w:t>
      </w:r>
      <w:r>
        <w:rPr>
          <w:sz w:val="28"/>
          <w:szCs w:val="28"/>
        </w:rPr>
        <w:t>2</w:t>
      </w:r>
      <w:r w:rsidRPr="001F27A1">
        <w:rPr>
          <w:sz w:val="28"/>
          <w:szCs w:val="28"/>
        </w:rPr>
        <w:t xml:space="preserve">. Паспорта утверждаются </w:t>
      </w:r>
      <w:r w:rsidRPr="007A7134">
        <w:rPr>
          <w:sz w:val="28"/>
          <w:szCs w:val="28"/>
        </w:rPr>
        <w:t>техническим руководителем, ведущим взрывные работы. Паспорта составляются на основании и с учетом результатов не менее трех опытных взрываний. По</w:t>
      </w:r>
      <w:r w:rsidRPr="001F27A1">
        <w:rPr>
          <w:sz w:val="28"/>
          <w:szCs w:val="28"/>
        </w:rPr>
        <w:t xml:space="preserve"> разрешению руководителя взрывных работ допускается вместо опытных взрываний использовать результаты взрывов, проведенных в аналогичных условиях.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Паспорт включает: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1) схему расположения шпуров или наружных зарядов; наименования ВМ; данные о способе заряжания, числе шпуров, их глубине и диаметре, массе и конструкции зарядов, боевиков, последовательности и количестве приемов взрывания зарядов, материале забойки и ее длине, длинах зажигательных и контрольных трубок (контрольного отрезка огнепроводного шнура); схему монтажа взрывной (электровзрывной) сети с указанием длины (сопротивления), замедлений, схемы и времени проветривания забоев;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2) радиус опасной зоны;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3) указания о местах укрытия взрывника (мастера-взрывника) и персонала на время производства взрывных работ;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4) указания о расстановке постов охраны или оцепления, расположении предохранительных устройств, предупредительных и запрещающих знаков, ограждающих доступ в опасную зону и к месту взрыва.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Для шахт, опасных по газу или пыли, в паспорте указывается количество и схема расположения специальных средств по предотвращению взрывов газа (пыли), режим взрывных работ.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17</w:t>
      </w:r>
      <w:r>
        <w:rPr>
          <w:sz w:val="28"/>
          <w:szCs w:val="28"/>
        </w:rPr>
        <w:t>3</w:t>
      </w:r>
      <w:r w:rsidRPr="001F27A1">
        <w:rPr>
          <w:sz w:val="28"/>
          <w:szCs w:val="28"/>
        </w:rPr>
        <w:t xml:space="preserve">. В отдельных случаях в связи с изменением горно-геологических или других условий с разрешения лица </w:t>
      </w:r>
      <w:r>
        <w:rPr>
          <w:sz w:val="28"/>
          <w:szCs w:val="28"/>
        </w:rPr>
        <w:t>контроля</w:t>
      </w:r>
      <w:r w:rsidRPr="001F27A1">
        <w:rPr>
          <w:sz w:val="28"/>
          <w:szCs w:val="28"/>
        </w:rPr>
        <w:t>, осуществляющего непосредственное руководство взрывными работами, допускается уменьшение массы и числа зарядов в сравнении с показателями, предусмотренными паспортом буровзрывных работ.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17</w:t>
      </w:r>
      <w:r>
        <w:rPr>
          <w:sz w:val="28"/>
          <w:szCs w:val="28"/>
        </w:rPr>
        <w:t>4</w:t>
      </w:r>
      <w:r w:rsidRPr="001F27A1">
        <w:rPr>
          <w:sz w:val="28"/>
          <w:szCs w:val="28"/>
        </w:rPr>
        <w:t xml:space="preserve">. Разовые взрывы зарядов в шпурах для доведения контура выработки до размеров, предусмотренных проектом, удаления навесов, выравнивания забоя, подрывки почвы выработки, расширения выработки при перекреплении, ликвидации отказов допускается проводить по схемам. Схема составляется и подписывается лицом </w:t>
      </w:r>
      <w:r>
        <w:rPr>
          <w:sz w:val="28"/>
          <w:szCs w:val="28"/>
        </w:rPr>
        <w:t>контроля</w:t>
      </w:r>
      <w:r w:rsidRPr="001F27A1">
        <w:rPr>
          <w:sz w:val="28"/>
          <w:szCs w:val="28"/>
        </w:rPr>
        <w:t>, осуществляющим непосредственное руководство взрывными работами. На шахтах, опасных по газу или пыли, схема подлежит утверждению техническим руководителем</w:t>
      </w:r>
      <w:r w:rsidRPr="001F27A1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шахты.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В схеме указываются расположение шпуров, масса, конструкция зарядов, места расположения постов и укрытия взрывника, до</w:t>
      </w:r>
      <w:r>
        <w:rPr>
          <w:sz w:val="28"/>
          <w:szCs w:val="28"/>
        </w:rPr>
        <w:t>полнительные меры безопасности.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Схема является основанием для записи выданных ВМ в Книгу учета выдачи и возврата ВМ, а после окончания работ – для списания ВМ в Книге учета прихода и расхода ВМ.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lastRenderedPageBreak/>
        <w:t>17</w:t>
      </w:r>
      <w:r>
        <w:rPr>
          <w:sz w:val="28"/>
          <w:szCs w:val="28"/>
        </w:rPr>
        <w:t>5</w:t>
      </w:r>
      <w:r w:rsidRPr="001F27A1">
        <w:rPr>
          <w:sz w:val="28"/>
          <w:szCs w:val="28"/>
        </w:rPr>
        <w:t xml:space="preserve">. Перед началом заряжания на границах опасной зоны выставляются посты, обеспечивающие ее охрану, а люди, не занятые зарядкой, выводятся в безопасные места лицами </w:t>
      </w:r>
      <w:r>
        <w:rPr>
          <w:sz w:val="28"/>
          <w:szCs w:val="28"/>
        </w:rPr>
        <w:t>контроля</w:t>
      </w:r>
      <w:r w:rsidRPr="001F27A1">
        <w:rPr>
          <w:sz w:val="28"/>
          <w:szCs w:val="28"/>
        </w:rPr>
        <w:t>. Постовым не допускается поручать работу, не связанную с выполнением прямых обязанностей.</w:t>
      </w:r>
    </w:p>
    <w:p w:rsidR="006D2BCE" w:rsidRPr="001F27A1" w:rsidRDefault="006D2BCE" w:rsidP="006D2BCE">
      <w:pPr>
        <w:pStyle w:val="a3"/>
        <w:ind w:firstLine="709"/>
        <w:jc w:val="both"/>
        <w:outlineLvl w:val="0"/>
        <w:rPr>
          <w:b w:val="0"/>
          <w:sz w:val="28"/>
          <w:szCs w:val="28"/>
        </w:rPr>
      </w:pPr>
      <w:r w:rsidRPr="001F27A1">
        <w:rPr>
          <w:b w:val="0"/>
          <w:sz w:val="28"/>
          <w:szCs w:val="28"/>
        </w:rPr>
        <w:t xml:space="preserve">В опасную зону через пост охраны допускается проход лиц </w:t>
      </w:r>
      <w:r>
        <w:rPr>
          <w:b w:val="0"/>
          <w:sz w:val="28"/>
          <w:szCs w:val="28"/>
        </w:rPr>
        <w:t>контроля</w:t>
      </w:r>
      <w:r w:rsidRPr="001F27A1">
        <w:rPr>
          <w:b w:val="0"/>
          <w:sz w:val="28"/>
          <w:szCs w:val="28"/>
        </w:rPr>
        <w:t xml:space="preserve"> имеющих право руководства</w:t>
      </w:r>
      <w:r>
        <w:rPr>
          <w:b w:val="0"/>
          <w:sz w:val="28"/>
          <w:szCs w:val="28"/>
        </w:rPr>
        <w:t xml:space="preserve"> взрывными работами, </w:t>
      </w:r>
      <w:r w:rsidRPr="001F27A1">
        <w:rPr>
          <w:b w:val="0"/>
          <w:sz w:val="28"/>
          <w:szCs w:val="28"/>
        </w:rPr>
        <w:t>работников контролирующих органов.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При необходимости осушения скважин непосредственно перед их зарядкой, допускается наличие в границах запретной зоны осушительных механизмов на заряжаемых блоках.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На подземных работах на время зарядки допускается замена постов аншлагами с надписями, запрещающими вход в опасную зону.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В подземных выработках с исходящей вентиляционной струей воздуха, по которым направляются продукты взрыва, посты не выставляются. Эти выработки ограждаются аншлагами с надписями, запрещающими вход в опасную зону.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После окончания взрывных работ и полного проветривания выработок указанные ограждения и знаки с надписями снимаются.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76</w:t>
      </w:r>
      <w:r w:rsidRPr="001F27A1">
        <w:rPr>
          <w:sz w:val="28"/>
          <w:szCs w:val="28"/>
        </w:rPr>
        <w:t xml:space="preserve">. При подготовке массовых взрывов на открытых и подземных горных работах в случае применения ВВ группы </w:t>
      </w:r>
      <w:r w:rsidRPr="006A7BE0">
        <w:rPr>
          <w:sz w:val="28"/>
          <w:szCs w:val="28"/>
          <w:lang w:val="en-US"/>
        </w:rPr>
        <w:t>D</w:t>
      </w:r>
      <w:r w:rsidRPr="006A7BE0">
        <w:rPr>
          <w:sz w:val="28"/>
          <w:szCs w:val="28"/>
        </w:rPr>
        <w:t xml:space="preserve"> </w:t>
      </w:r>
      <w:r w:rsidRPr="001F27A1">
        <w:rPr>
          <w:sz w:val="28"/>
          <w:szCs w:val="28"/>
        </w:rPr>
        <w:t>(кроме дымного пороха) на период заряжания вместо опасных зон допускается устанавливать запретные зоны, в пределах которых не допускается находиться людям, не связанным с зарядкой. Размеры запретной зоны определяются проектом.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На открытых горных работах при длительной (более смены) зарядке, в зависимости от горнотехнических условий и организации работ, запретная зона составляет не менее </w:t>
      </w:r>
      <w:smartTag w:uri="urn:schemas-microsoft-com:office:smarttags" w:element="metricconverter">
        <w:smartTagPr>
          <w:attr w:name="ProductID" w:val="20 м"/>
        </w:smartTagPr>
        <w:r w:rsidRPr="001F27A1">
          <w:rPr>
            <w:sz w:val="28"/>
            <w:szCs w:val="28"/>
          </w:rPr>
          <w:t>20 м</w:t>
        </w:r>
      </w:smartTag>
      <w:r w:rsidRPr="001F27A1">
        <w:rPr>
          <w:sz w:val="28"/>
          <w:szCs w:val="28"/>
        </w:rPr>
        <w:t xml:space="preserve"> от ближайшего заряда. Она распространяется на рабочую площадку уступа, на котором проводится зарядка, так и на ниже</w:t>
      </w:r>
      <w:r>
        <w:rPr>
          <w:sz w:val="28"/>
          <w:szCs w:val="28"/>
        </w:rPr>
        <w:t xml:space="preserve"> </w:t>
      </w:r>
      <w:r w:rsidRPr="001F27A1">
        <w:rPr>
          <w:sz w:val="28"/>
          <w:szCs w:val="28"/>
        </w:rPr>
        <w:t>- и вышерасположенные уступы, считая по горизонтали от ближайших зарядов.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Опасная зона, определенная расчетом в проекте, вводится при взрывании с применением электродетонаторов с начала укладки боевиков, а при взрывании ДШ - до начала установки в сеть пиротехнических реле (замедлителей), при использовании неэлектрических систем инициирования с неэлектрическими волноводами – с момента присоединения участков взрывной сети к магистральной.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В подземных выработках запретная зона определяется расчетом по действию воздушной</w:t>
      </w:r>
      <w:r>
        <w:rPr>
          <w:sz w:val="28"/>
          <w:szCs w:val="28"/>
        </w:rPr>
        <w:t xml:space="preserve"> </w:t>
      </w:r>
      <w:r w:rsidRPr="001F27A1">
        <w:rPr>
          <w:sz w:val="28"/>
          <w:szCs w:val="28"/>
        </w:rPr>
        <w:t xml:space="preserve">ударной волны от возможного взрыва наибольшего количества ВВ в зарядной машине и крайней заряжаемой скважине. С учетом условий и организации работ она составляет не менее </w:t>
      </w:r>
      <w:smartTag w:uri="urn:schemas-microsoft-com:office:smarttags" w:element="metricconverter">
        <w:smartTagPr>
          <w:attr w:name="ProductID" w:val="50 метров"/>
        </w:smartTagPr>
        <w:r w:rsidRPr="001F27A1">
          <w:rPr>
            <w:sz w:val="28"/>
            <w:szCs w:val="28"/>
          </w:rPr>
          <w:t>50 метров</w:t>
        </w:r>
      </w:smartTag>
      <w:r w:rsidRPr="001F27A1">
        <w:rPr>
          <w:sz w:val="28"/>
          <w:szCs w:val="28"/>
        </w:rPr>
        <w:t xml:space="preserve">. Запретная зона распространяется на все выработки, сообщающиеся с местом размещения зарядной машины или заряжаемой скважиной. На границах этой зоны с начала зарядки выставляют посты охраны; в выработках, ведущих к заряжаемым скважинам, вместо постов допускается устанавливать аншлаги с запрещающими надписями. За границей </w:t>
      </w:r>
      <w:smartTag w:uri="urn:schemas-microsoft-com:office:smarttags" w:element="metricconverter">
        <w:smartTagPr>
          <w:attr w:name="ProductID" w:val="50 метров"/>
        </w:smartTagPr>
        <w:r w:rsidRPr="001F27A1">
          <w:rPr>
            <w:sz w:val="28"/>
            <w:szCs w:val="28"/>
          </w:rPr>
          <w:t>50 метров</w:t>
        </w:r>
      </w:smartTag>
      <w:r w:rsidRPr="001F27A1">
        <w:rPr>
          <w:sz w:val="28"/>
          <w:szCs w:val="28"/>
        </w:rPr>
        <w:t xml:space="preserve"> в пределах запретной зоны на открытых и подземных горных работах в пределах опасной зоны </w:t>
      </w:r>
      <w:r w:rsidRPr="001F27A1">
        <w:rPr>
          <w:sz w:val="28"/>
          <w:szCs w:val="28"/>
        </w:rPr>
        <w:lastRenderedPageBreak/>
        <w:t>допускается нахождение только максимально ограниченного распорядком массового взрыва числа людей.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С начала ввода боевиков - при взрывании с применением электродетонаторов, начала монтажа взрывной сети - при взрывании ДШ вводится опасная зона, определенная расчетом в проекте. Посты на ее границах выставляются при наличии в подземных выработках людей, не связанных с проведением массового взрыва.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77</w:t>
      </w:r>
      <w:r w:rsidRPr="001F27A1">
        <w:rPr>
          <w:sz w:val="28"/>
          <w:szCs w:val="28"/>
        </w:rPr>
        <w:t>. При производстве взрывных работ обязательна подача звуковых, а в темное время суток, кроме того, и световых сигналов для оповещения персонала. Не допускается подача сигналов голосом, с применением взрывчатых материалов.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Значение и порядок сигналов: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1) первый сигнал - предупредительный (один продолжительный). Сигнал подается перед заряжанием.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После окончания работ по заряжанию и удалению связанных с этим лиц взрывники приступают к монтажу взрывной сети;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2) второй сигнал - боевой (два продолжительных). По этому сигналу проводится взрыв;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3) третий сигнал - отбой (три коротких). Он означает окончание взрывных работ.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Сигналы подаются взрывником, старшим взрывником, выполняющим взрывные работы, а при массов</w:t>
      </w:r>
      <w:r>
        <w:rPr>
          <w:sz w:val="28"/>
          <w:szCs w:val="28"/>
        </w:rPr>
        <w:t>ых взрывах - назначенным лицом.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Способы подачи и значение сигналов, время производства взрывных работ доводятся до сведения персонала организации, а при взрывных работах на земной поверхности до населения.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78</w:t>
      </w:r>
      <w:r w:rsidRPr="001F27A1">
        <w:rPr>
          <w:sz w:val="28"/>
          <w:szCs w:val="28"/>
        </w:rPr>
        <w:t xml:space="preserve">. Допуск людей к месту взрыва после его проведения осуществляется лицом </w:t>
      </w:r>
      <w:r>
        <w:rPr>
          <w:sz w:val="28"/>
          <w:szCs w:val="28"/>
        </w:rPr>
        <w:t>контроля</w:t>
      </w:r>
      <w:r w:rsidRPr="001F27A1">
        <w:rPr>
          <w:sz w:val="28"/>
          <w:szCs w:val="28"/>
        </w:rPr>
        <w:t>, руководящим взрывными работами в данной смене, после того, как им или по его поручению другим лицом будет установлено совместно с взрывником, что работа в месте взрыва безопасна.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При производстве взрывных работ мастером-взрывником допуск рабочих к месту взрыва для последующих работ допускается осуществлять мастеру-взрывнику.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79</w:t>
      </w:r>
      <w:r w:rsidRPr="001F27A1">
        <w:rPr>
          <w:sz w:val="28"/>
          <w:szCs w:val="28"/>
        </w:rPr>
        <w:t>. Поверхность у устья подлежащих заряжанию нисходящих шпуров, скважин и других выработок очищается от обломков породы, буровой мелочи, посторонних предметов и т</w:t>
      </w:r>
      <w:r>
        <w:rPr>
          <w:sz w:val="28"/>
          <w:szCs w:val="28"/>
        </w:rPr>
        <w:t xml:space="preserve">ому </w:t>
      </w:r>
      <w:r w:rsidRPr="001F27A1">
        <w:rPr>
          <w:sz w:val="28"/>
          <w:szCs w:val="28"/>
        </w:rPr>
        <w:t>п</w:t>
      </w:r>
      <w:r>
        <w:rPr>
          <w:sz w:val="28"/>
          <w:szCs w:val="28"/>
        </w:rPr>
        <w:t>одобных</w:t>
      </w:r>
      <w:r w:rsidRPr="001F27A1">
        <w:rPr>
          <w:sz w:val="28"/>
          <w:szCs w:val="28"/>
        </w:rPr>
        <w:t>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Перед заряжанием шпуры и скважины очищаются от буровой мелочи.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18</w:t>
      </w:r>
      <w:r>
        <w:rPr>
          <w:sz w:val="28"/>
          <w:szCs w:val="28"/>
        </w:rPr>
        <w:t>0</w:t>
      </w:r>
      <w:r w:rsidRPr="001F27A1">
        <w:rPr>
          <w:sz w:val="28"/>
          <w:szCs w:val="28"/>
        </w:rPr>
        <w:t>. Забойники изготавливаются из материалов, не дающих искр. Длина забойника больше длины шпура.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18</w:t>
      </w:r>
      <w:r>
        <w:rPr>
          <w:sz w:val="28"/>
          <w:szCs w:val="28"/>
        </w:rPr>
        <w:t>1</w:t>
      </w:r>
      <w:r w:rsidRPr="001F27A1">
        <w:rPr>
          <w:sz w:val="28"/>
          <w:szCs w:val="28"/>
        </w:rPr>
        <w:t>. Патрон</w:t>
      </w:r>
      <w:r>
        <w:rPr>
          <w:sz w:val="28"/>
          <w:szCs w:val="28"/>
        </w:rPr>
        <w:t>-</w:t>
      </w:r>
      <w:r w:rsidRPr="001F27A1">
        <w:rPr>
          <w:sz w:val="28"/>
          <w:szCs w:val="28"/>
        </w:rPr>
        <w:t>боевик располагается в шпуре в соответствии с конструкцией заряда, указанной в паспорте взрывных работ.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18</w:t>
      </w:r>
      <w:r>
        <w:rPr>
          <w:sz w:val="28"/>
          <w:szCs w:val="28"/>
        </w:rPr>
        <w:t>2</w:t>
      </w:r>
      <w:r w:rsidRPr="001F27A1">
        <w:rPr>
          <w:sz w:val="28"/>
          <w:szCs w:val="28"/>
        </w:rPr>
        <w:t>. Не допускается пробивать застрявший боевик. Если извлечь застрявший боевик не представляется возможным, заряжание шпура (скважины) прекращается; боевик взрывается вместе с другими зарядами.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18</w:t>
      </w:r>
      <w:r>
        <w:rPr>
          <w:sz w:val="28"/>
          <w:szCs w:val="28"/>
        </w:rPr>
        <w:t>3</w:t>
      </w:r>
      <w:r w:rsidRPr="001F27A1">
        <w:rPr>
          <w:sz w:val="28"/>
          <w:szCs w:val="28"/>
        </w:rPr>
        <w:t xml:space="preserve">. При предварительном рыхлении угольного массива взрыванием удлиненных или рассредоточенных зарядов в шпурах или скважинах длиной </w:t>
      </w:r>
      <w:r w:rsidRPr="001F27A1">
        <w:rPr>
          <w:sz w:val="28"/>
          <w:szCs w:val="28"/>
        </w:rPr>
        <w:lastRenderedPageBreak/>
        <w:t xml:space="preserve">более </w:t>
      </w:r>
      <w:smartTag w:uri="urn:schemas-microsoft-com:office:smarttags" w:element="metricconverter">
        <w:smartTagPr>
          <w:attr w:name="ProductID" w:val="5 м"/>
        </w:smartTagPr>
        <w:r w:rsidRPr="001F27A1">
          <w:rPr>
            <w:sz w:val="28"/>
            <w:szCs w:val="28"/>
          </w:rPr>
          <w:t>5 м</w:t>
        </w:r>
      </w:smartTag>
      <w:r w:rsidRPr="001F27A1">
        <w:rPr>
          <w:sz w:val="28"/>
          <w:szCs w:val="28"/>
        </w:rPr>
        <w:t xml:space="preserve"> и при наличии в шпуре (скважине) гидравлической забойки допускается в качестве дополнительного средства инициирования использовать детонирующий шнур без вывода его из шпура (скважины).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18</w:t>
      </w:r>
      <w:r>
        <w:rPr>
          <w:sz w:val="28"/>
          <w:szCs w:val="28"/>
        </w:rPr>
        <w:t>4</w:t>
      </w:r>
      <w:r w:rsidRPr="001F27A1">
        <w:rPr>
          <w:sz w:val="28"/>
          <w:szCs w:val="28"/>
        </w:rPr>
        <w:t>. При рассредоточенных по длине шпура или скважины зарядах в каждой части заряда помещается только один боевик.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В шахтах, опасных по газу или пыли, рассредоточенные заряды допускается применять в породных забоях выработок, в которых отсутствует выделение горючих газов, и только во врубовых шпурах.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85</w:t>
      </w:r>
      <w:r w:rsidRPr="001F27A1">
        <w:rPr>
          <w:sz w:val="28"/>
          <w:szCs w:val="28"/>
        </w:rPr>
        <w:t>. Если во время заряжания часть заряда будет пересыпана, шпур (скважину, рукав) дозарядить и заряд взорвать вместе с другими зарядами.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86</w:t>
      </w:r>
      <w:r w:rsidRPr="001F27A1">
        <w:rPr>
          <w:sz w:val="28"/>
          <w:szCs w:val="28"/>
        </w:rPr>
        <w:t>. Не допускается выдергивать или тянуть огнепроводный, детонирующий шнур, волноводы систем неэлектрического инициирования, провода электродетонаторов, введенные в боевики.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Переломы выходящих из зарядов концов огнепроводного или детонирующего шнура, волноводов систем неэлектрического инициирования  не допускаются.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87</w:t>
      </w:r>
      <w:r w:rsidRPr="001F27A1">
        <w:rPr>
          <w:sz w:val="28"/>
          <w:szCs w:val="28"/>
        </w:rPr>
        <w:t>. На шахтах опасных по газу или пыли, взрывание зарядов без забойки не допускается.</w:t>
      </w:r>
    </w:p>
    <w:p w:rsidR="006D2BCE" w:rsidRPr="007A7134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Допустимость взрывания зарядов без забойки на открытых работах и шахтах (рудников) </w:t>
      </w:r>
      <w:r w:rsidRPr="007A7134">
        <w:rPr>
          <w:sz w:val="28"/>
          <w:szCs w:val="28"/>
        </w:rPr>
        <w:t>не опасных по газу или пыли, устанавливается технологическим регламентом с учетом опасности последствий и указывается в проектах, паспортах.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88</w:t>
      </w:r>
      <w:r w:rsidRPr="001F27A1">
        <w:rPr>
          <w:sz w:val="28"/>
          <w:szCs w:val="28"/>
        </w:rPr>
        <w:t xml:space="preserve">. Заполнять шпуры (скважины) забоечным материалом осторожно. При </w:t>
      </w:r>
      <w:r>
        <w:rPr>
          <w:sz w:val="28"/>
          <w:szCs w:val="28"/>
        </w:rPr>
        <w:t>этом электрический провод, ДШ и</w:t>
      </w:r>
      <w:r w:rsidRPr="001F27A1">
        <w:rPr>
          <w:sz w:val="28"/>
          <w:szCs w:val="28"/>
        </w:rPr>
        <w:t xml:space="preserve"> волноводы систем неэлектрического инициирования имеют слабину.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В качестве забойки для шпуров и скважин не допускается применять кусковатый или горючий материал.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Размещать забойку в шпурах и скважинах с помощью забоечных машин допускается в соответствии с </w:t>
      </w:r>
      <w:r>
        <w:rPr>
          <w:sz w:val="28"/>
          <w:szCs w:val="28"/>
        </w:rPr>
        <w:t>руководствами</w:t>
      </w:r>
      <w:r w:rsidRPr="001F27A1">
        <w:rPr>
          <w:sz w:val="28"/>
          <w:szCs w:val="28"/>
        </w:rPr>
        <w:t xml:space="preserve"> по их эксплуатации.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89</w:t>
      </w:r>
      <w:r w:rsidRPr="001F27A1">
        <w:rPr>
          <w:sz w:val="28"/>
          <w:szCs w:val="28"/>
        </w:rPr>
        <w:t>. При взрывании наружных зарядов их размещают так, чтобы взрыв одного не нарушил соседние заряды. Если это сделать не представляется возможным, взрывание проводится одновременно (с применением электродетонаторов или детонирующего шнура).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Не допускается закрывать наружный заряд или дет</w:t>
      </w:r>
      <w:r>
        <w:rPr>
          <w:sz w:val="28"/>
          <w:szCs w:val="28"/>
        </w:rPr>
        <w:t>онирующий шнур камнями, щебнем.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19</w:t>
      </w:r>
      <w:r>
        <w:rPr>
          <w:sz w:val="28"/>
          <w:szCs w:val="28"/>
        </w:rPr>
        <w:t>0</w:t>
      </w:r>
      <w:r w:rsidRPr="001F27A1">
        <w:rPr>
          <w:sz w:val="28"/>
          <w:szCs w:val="28"/>
        </w:rPr>
        <w:t>. Взрывание нескольких скважинных зарядов проводится с применением средств</w:t>
      </w:r>
      <w:r w:rsidRPr="001F27A1">
        <w:rPr>
          <w:i/>
          <w:sz w:val="28"/>
          <w:szCs w:val="28"/>
        </w:rPr>
        <w:t xml:space="preserve"> </w:t>
      </w:r>
      <w:r w:rsidRPr="001F27A1">
        <w:rPr>
          <w:sz w:val="28"/>
          <w:szCs w:val="28"/>
        </w:rPr>
        <w:t>инициирования, допущенных для этих целей.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19</w:t>
      </w:r>
      <w:r>
        <w:rPr>
          <w:sz w:val="28"/>
          <w:szCs w:val="28"/>
        </w:rPr>
        <w:t>1</w:t>
      </w:r>
      <w:r w:rsidRPr="001F27A1">
        <w:rPr>
          <w:sz w:val="28"/>
          <w:szCs w:val="28"/>
        </w:rPr>
        <w:t>. При взрывании группы зарядов, прикрытых защитными приспособлениями, заряды взрываются одновременно.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Для уменьшения сейсмического эффекта и улучшения</w:t>
      </w:r>
      <w:r>
        <w:rPr>
          <w:sz w:val="28"/>
          <w:szCs w:val="28"/>
        </w:rPr>
        <w:t xml:space="preserve"> качества </w:t>
      </w:r>
      <w:r w:rsidRPr="001F27A1">
        <w:rPr>
          <w:sz w:val="28"/>
          <w:szCs w:val="28"/>
        </w:rPr>
        <w:t>дробления допускается применять под укрытием короткозамедленное взрывание. Интервал замедления при этом не более 25 мс.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19</w:t>
      </w:r>
      <w:r>
        <w:rPr>
          <w:sz w:val="28"/>
          <w:szCs w:val="28"/>
        </w:rPr>
        <w:t>2</w:t>
      </w:r>
      <w:r w:rsidRPr="001F27A1">
        <w:rPr>
          <w:sz w:val="28"/>
          <w:szCs w:val="28"/>
        </w:rPr>
        <w:t xml:space="preserve">. Во время грозы не допускается производство взрывных работ с применением электровзрывания как на земной поверхности, так и в проводимых с поверхности горных выработках. Если электровзрывная сеть </w:t>
      </w:r>
      <w:r w:rsidRPr="001F27A1">
        <w:rPr>
          <w:sz w:val="28"/>
          <w:szCs w:val="28"/>
        </w:rPr>
        <w:lastRenderedPageBreak/>
        <w:t>была смонтирована до наступления грозы, то перед грозой проводится взрывание или отсоединение участковых проводов от магистральных, концы тщательно изолируются, люди удаляются за пределы опасной зоны или в укрытие.</w:t>
      </w:r>
    </w:p>
    <w:p w:rsidR="006D2BCE" w:rsidRPr="001F27A1" w:rsidRDefault="006D2BCE" w:rsidP="006D2BC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19</w:t>
      </w:r>
      <w:r>
        <w:rPr>
          <w:sz w:val="28"/>
          <w:szCs w:val="28"/>
        </w:rPr>
        <w:t>3</w:t>
      </w:r>
      <w:r w:rsidRPr="001F27A1">
        <w:rPr>
          <w:sz w:val="28"/>
          <w:szCs w:val="28"/>
        </w:rPr>
        <w:t>. Не допускается проводить взрывные работы (работы с ВМ) при недостаточном освещении.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94</w:t>
      </w:r>
      <w:r w:rsidRPr="001F27A1">
        <w:rPr>
          <w:sz w:val="28"/>
          <w:szCs w:val="28"/>
        </w:rPr>
        <w:t>. При взрывании шпуровых и наружных зарядов для разделки негабаритных кусков на развалах заряжание и монтаж взрывной (электровзрывной) сети допускается выполнять сверху вниз.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19</w:t>
      </w:r>
      <w:r>
        <w:rPr>
          <w:sz w:val="28"/>
          <w:szCs w:val="28"/>
        </w:rPr>
        <w:t>5</w:t>
      </w:r>
      <w:r w:rsidRPr="001F27A1">
        <w:rPr>
          <w:sz w:val="28"/>
          <w:szCs w:val="28"/>
        </w:rPr>
        <w:t>. Не допускается во всех случаях разбуривать «стаканы» вне зависимости от наличия или отсутствия в них остатков ВМ.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196</w:t>
      </w:r>
      <w:r w:rsidRPr="001F27A1">
        <w:rPr>
          <w:sz w:val="28"/>
          <w:szCs w:val="28"/>
        </w:rPr>
        <w:t>. После произведенного прострела скважины или шпура новое заряжание допускается не ранее чем через 30 мин</w:t>
      </w:r>
      <w:r>
        <w:rPr>
          <w:sz w:val="28"/>
          <w:szCs w:val="28"/>
        </w:rPr>
        <w:t>ут</w:t>
      </w:r>
      <w:r w:rsidRPr="001F27A1">
        <w:rPr>
          <w:sz w:val="28"/>
          <w:szCs w:val="28"/>
        </w:rPr>
        <w:t>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197</w:t>
      </w:r>
      <w:r w:rsidRPr="001F27A1">
        <w:rPr>
          <w:sz w:val="28"/>
          <w:szCs w:val="28"/>
        </w:rPr>
        <w:t>. Взрывание камерных зарядов допускается проводить с применением ДШ или ЭД, неэлектрических средств инициирования. В каждую зарядную камеру помещается два боевика; взрывная или электровзрывная сеть дублируется тем же способом, которым производится основное взрывание.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Боевики в камерных зарядах размещаются в жестких прочных о</w:t>
      </w:r>
      <w:r>
        <w:rPr>
          <w:sz w:val="28"/>
          <w:szCs w:val="28"/>
        </w:rPr>
        <w:t>болочках (ящиках, коробках</w:t>
      </w:r>
      <w:r w:rsidRPr="001F27A1">
        <w:rPr>
          <w:sz w:val="28"/>
          <w:szCs w:val="28"/>
        </w:rPr>
        <w:t>).</w:t>
      </w:r>
    </w:p>
    <w:p w:rsidR="006D2BCE" w:rsidRPr="001F27A1" w:rsidRDefault="006D2BCE" w:rsidP="006D2BC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198</w:t>
      </w:r>
      <w:r w:rsidRPr="001F27A1">
        <w:rPr>
          <w:sz w:val="28"/>
          <w:szCs w:val="28"/>
        </w:rPr>
        <w:t>. Перед заряжанием выработок, в которых будут находиться камерные заряды, электропроводка в них снима</w:t>
      </w:r>
      <w:r>
        <w:rPr>
          <w:sz w:val="28"/>
          <w:szCs w:val="28"/>
        </w:rPr>
        <w:t>е</w:t>
      </w:r>
      <w:r w:rsidRPr="001F27A1">
        <w:rPr>
          <w:sz w:val="28"/>
          <w:szCs w:val="28"/>
        </w:rPr>
        <w:t>тся.</w:t>
      </w:r>
    </w:p>
    <w:p w:rsidR="006D2BCE" w:rsidRPr="001F27A1" w:rsidRDefault="006D2BCE" w:rsidP="006D2BCE">
      <w:pPr>
        <w:pStyle w:val="Heading"/>
        <w:rPr>
          <w:rFonts w:ascii="Times New Roman" w:hAnsi="Times New Roman"/>
          <w:b w:val="0"/>
          <w:sz w:val="28"/>
          <w:szCs w:val="28"/>
        </w:rPr>
      </w:pP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064"/>
    <w:rsid w:val="00034B5A"/>
    <w:rsid w:val="006B1D0B"/>
    <w:rsid w:val="006D2BCE"/>
    <w:rsid w:val="00C029CD"/>
    <w:rsid w:val="00EB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B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6D2BCE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  <w:style w:type="paragraph" w:styleId="a3">
    <w:name w:val="Title"/>
    <w:basedOn w:val="a"/>
    <w:link w:val="a4"/>
    <w:qFormat/>
    <w:rsid w:val="006D2BCE"/>
    <w:pPr>
      <w:jc w:val="center"/>
    </w:pPr>
    <w:rPr>
      <w:b/>
      <w:bCs/>
      <w:lang w:eastAsia="ko-KR"/>
    </w:rPr>
  </w:style>
  <w:style w:type="character" w:customStyle="1" w:styleId="a4">
    <w:name w:val="Название Знак"/>
    <w:basedOn w:val="a0"/>
    <w:link w:val="a3"/>
    <w:rsid w:val="006D2BCE"/>
    <w:rPr>
      <w:rFonts w:ascii="Times New Roman" w:eastAsia="Times New Roman" w:hAnsi="Times New Roman" w:cs="Times New Roman"/>
      <w:b/>
      <w:bCs/>
      <w:sz w:val="24"/>
      <w:szCs w:val="24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B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6D2BCE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  <w:style w:type="paragraph" w:styleId="a3">
    <w:name w:val="Title"/>
    <w:basedOn w:val="a"/>
    <w:link w:val="a4"/>
    <w:qFormat/>
    <w:rsid w:val="006D2BCE"/>
    <w:pPr>
      <w:jc w:val="center"/>
    </w:pPr>
    <w:rPr>
      <w:b/>
      <w:bCs/>
      <w:lang w:eastAsia="ko-KR"/>
    </w:rPr>
  </w:style>
  <w:style w:type="character" w:customStyle="1" w:styleId="a4">
    <w:name w:val="Название Знак"/>
    <w:basedOn w:val="a0"/>
    <w:link w:val="a3"/>
    <w:rsid w:val="006D2BCE"/>
    <w:rPr>
      <w:rFonts w:ascii="Times New Roman" w:eastAsia="Times New Roman" w:hAnsi="Times New Roman" w:cs="Times New Roman"/>
      <w:b/>
      <w:bCs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2100</Words>
  <Characters>11974</Characters>
  <Application>Microsoft Office Word</Application>
  <DocSecurity>0</DocSecurity>
  <Lines>99</Lines>
  <Paragraphs>28</Paragraphs>
  <ScaleCrop>false</ScaleCrop>
  <Company/>
  <LinksUpToDate>false</LinksUpToDate>
  <CharactersWithSpaces>14046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2017-10-05T15:03:00Z</dcterms:created>
  <dcterms:modified xsi:type="dcterms:W3CDTF">2017-10-05T15:04:00Z</dcterms:modified>
</cp:coreProperties>
</file>