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709A8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8-бөлім. Кіріспе дәріс. Курстың мақсаты, міндеттері. Жобаларды басқару моделі. Басқару объектілері</w:t>
      </w:r>
    </w:p>
    <w:p w14:paraId="6BE4E3AA"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Курстың мақсаты, міндеттері.</w:t>
      </w:r>
    </w:p>
    <w:p w14:paraId="46FEDA8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Пәннің мақсаты құрылыс объектілерін салу жобаларын басқару әдістерін, тәсілдерін және құралдарын оқу болып табылады.</w:t>
      </w:r>
    </w:p>
    <w:p w14:paraId="3A1365B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Пәннің көлемі және оқу жұмысының түрлері: аудиториялық сабақтар 60 сағат, соның ішінде Дәрістер - 16. Практикалық сабақтар-16, өзіндік жұмыс (үй тапсырмасын дайындау) – 28. Қорытынды бақылау-сынақ.</w:t>
      </w:r>
    </w:p>
    <w:p w14:paraId="1531AEB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Кез келген ұйым немесе компания, адамдар тобы немесе жай адам мақсатты және, әдетте, жасампаз қызметті жүзеге асырады (мысалы және жойқын әрекет ретінде қарастыруға болады).</w:t>
      </w:r>
    </w:p>
    <w:p w14:paraId="2E0873C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Жобалар мен ағымдағы операциялық қызмет арасындағы негізгі айырмашылық соңғысы, үздіксіз және қайталанатын сипатқа ие, ал жобалар бірегей, уақытпен шектелген және нақты мақсатпен анықталады.</w:t>
      </w:r>
    </w:p>
    <w:p w14:paraId="154E763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 түсіндірудің функционалдық тәсілі жобаны сыртқы және ішкі шектеулер болған кезде және ресурстардың түпкілікті санын пайдалану кезінде нақты қажеттіліктерді қанағаттандыру үшін жүзеге асырылатын мақсатты қызмет ретінде анықтайды.</w:t>
      </w:r>
    </w:p>
    <w:p w14:paraId="7E198BB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 туралы түсінік процесс ретінде, сондай-ақ байланысты және мақсатты өзгеруіне толығымен немесе ішінара жай-күйін белгілі бір жүйесін жатқызуға болады компания, жеке азат тұлғаның көзқарасымен қарадым, инфрақұрылым және т. б.</w:t>
      </w:r>
    </w:p>
    <w:p w14:paraId="35120216"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Жоба-бұл жүйенің бір жай-күйінен (оны өзгерту үшін ол бастамашылық ететін) оның басқа жай-күйіне жылдамдатылған (немесе "жылдамдатылған") көшу.</w:t>
      </w:r>
    </w:p>
    <w:p w14:paraId="0EE6E3B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Жоба-бұл "бірегей" өнімдер, қызметтер немесе нәтижелер жасауға арналған" уақытша " кәсіпорын.</w:t>
      </w:r>
    </w:p>
    <w:p w14:paraId="4ABB3953"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белгілері: бірегейлігі - шарттардың қайталанбастығы, нәтиженің жаңалығы немесе инновациялығы, орындаудың пилоттық болуы; мақсаттың болуы - жобаны орындау стратегиясын анықтау және оны белгілі бір жұмыстар кешені түрінде құрылымдау арқылы қол жеткізілетін нақты және нақты мақсат; уақыттың шектеулілігі - жұмыстардың белгіленген ұзақтығы, логикалық реттілігі; талап етілетін ресурстардың шектеулілігі - әр түрлі ресурстарды пайдалану және олардың саны әрдайым жеткіліксіз болады.; кешенділік және шектеу-жобаның жүзеге асырылу ұзақтығын шектейтін белгілі бір басталуы мен аяқталуы болады; жобаның ерекше ұйымдастырылуы - жобалардың көпшілігі қолданыстағы ұйымдық құрылымдар шеңберінде орындалуы мүмкін емес; жоба басшысының және командасының болуы - бүкіл жобаны орындауға жауапты адамның және оның көмекшілерінің болуы.</w:t>
      </w:r>
    </w:p>
    <w:p w14:paraId="0B930E6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Жобалар өте әртүрлі болады және көлемі, табиғаты, күрделілігі, сапа мәселелеріне қатысты, қамту және т. б. әр түрлі болуы мүмкін.</w:t>
      </w:r>
    </w:p>
    <w:p w14:paraId="239D4D4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Жобалар: тауарларды (қызметтерді) сату көлемінің өсуіне; компанияның нарықтағы үлесін ұлғайтуға; )</w:t>
      </w:r>
    </w:p>
    <w:p w14:paraId="64AB7DC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p>
    <w:p w14:paraId="2205305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тауарлардың (қызметтердің) ассортиментін ұлғайту; компания тауарларының (қызметтерінің) сапасын арттыру; компания тауарлары айналымының шығындарын (қызметтерге арналған шығындарды) төмендету; қоғамдық маңызы бар проблемаларды (саяси, әлеуметтік, қайырымдылық, экологиялық және т. б.) шешу.</w:t>
      </w:r>
    </w:p>
    <w:p w14:paraId="3C1BFC1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Мақсат-қойылған проблеманы шешу үшін қол жеткізу қажет.</w:t>
      </w:r>
    </w:p>
    <w:p w14:paraId="18A264E2"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Мақсаттар қысқа мерзімді және ұзақ мерзімді болуы мүмкін. Әдетте ұзақ мерзімді мақсатқа қол жеткізу бірқатар қысқа мерзімді мақсаттарға қол жеткізуге байланысты болады. Екі және одан да көп қысқа мерзімді мақсаттар кезінде олардың бір-бірімен және ұзақ мерзімді мақсаттармен қалай байланысты екенін нақты көрсету қажет.</w:t>
      </w:r>
    </w:p>
    <w:p w14:paraId="2904EEDF"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Міндеттер-мақсатқа жетуге бағытталған нақты және өлшеуге берілетін оқиғалар. Бұл оқиғалар (өзгерістер, жақсартулар) жобаның жүзеге асырылуына қарай (мақсатқа қол жеткізу) болады.</w:t>
      </w:r>
    </w:p>
    <w:p w14:paraId="3D4CA06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Нақты және қарапайым мақсаттарды, нақты және нақты мүмкіндіктерді қалыптастыру ресурстар, уақыт және бюджет туралы негізгі деректерді жинағандығына және сіз және сіздің командаңыз жобаның түпкі нәтижесіне қол жеткізу үшін мақсат пен қаражатты дәл түсінетініңізге кепілдік береді.</w:t>
      </w:r>
    </w:p>
    <w:p w14:paraId="3FB25C8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Мақсат қою мақсаттарды формалдау процесі бар. Таңдалған мақсаттар нақты, өлшенетін, уақытпен бағдарлануы және қол жеткізуге тиіс және мәні бойынша даму бағыттарын айқындауы тиіс.</w:t>
      </w:r>
    </w:p>
    <w:p w14:paraId="389430A2"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Заңнама, бағдарламалар және ағымдағы жағдайды талдау нәтижелері мақсаттарды анықтау үшін негіз болып табылады.</w:t>
      </w:r>
    </w:p>
    <w:p w14:paraId="281A9A4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 жұмысының құрылымы – жобаның ерекшелігі) - жоба кіші жобаларға, әр түрлі деңгейдегі жұмыс пакеттеріне, егжей-тегжейлі жұмыс пакеттеріне дәйекті декомпозициясының иерархиялық құрылымы.</w:t>
      </w:r>
    </w:p>
    <w:p w14:paraId="1F9D976C"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Спецификацияның келесі сипаттамалары бар:</w:t>
      </w:r>
    </w:p>
    <w:p w14:paraId="7BC6C6D9"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сезілетін нәтижеге қол жеткізуге бағытталған қызметті болжайтын жұмыс түріндегі жоба болып табылады</w:t>
      </w:r>
    </w:p>
    <w:p w14:paraId="13C7710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иерархиялық құрылым</w:t>
      </w:r>
    </w:p>
    <w:p w14:paraId="6547556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ерекшеліктің барлық элементтері нәтиже (өнім, ақпарат, қызметтер) жасау арқылы мақсаттарға қол жеткізуге бағытталған)</w:t>
      </w:r>
    </w:p>
    <w:p w14:paraId="7CA558E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 жүзеге асыруды басқару процесі субъектілер мен басқару объектілері арасындағы тікелей және кері байланыс арқылы іске асырылады және мыналарды қамтиды::</w:t>
      </w:r>
    </w:p>
    <w:p w14:paraId="0EEFEFAE" w14:textId="01CAA5A2" w:rsid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 басқарудың жүйелік моделі басқару субъектілері мен объектілерін қамтиды.</w:t>
      </w:r>
    </w:p>
    <w:p w14:paraId="1FE61D22"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xml:space="preserve">Басқару субъектілері-жобаны жүзеге асыру процесінде басқарушылық шешімдерді әзірлеу және қабылдау кезінде өзара іс-қимыл жасайтын жобаның белсенді қатысушылары (жекелеген қызметкерлер мен бөлімшелер). Оларға жобаның негізгі қатысушылары (инвестор, Тапсырыс беруші, бас мердігер, орындаушылар), жобаны басқару командасы (жоба басшысы және жоба командасының мүшелері) жатады. Бұдан басқа, бұл ұйымның функционалдық бөлімшелері (маркетинг, қаржы, өндіріс және т.б.), әр түрлі дәрежеде бір-бірімен өзара іс-қимыл жасайды. Осылайша, жобаны басқарудың негізгі субъектілеріне мыналар </w:t>
      </w:r>
      <w:r w:rsidRPr="000A45E2">
        <w:rPr>
          <w:rFonts w:ascii="Times New Roman" w:eastAsia="Times New Roman" w:hAnsi="Times New Roman" w:cs="Times New Roman"/>
          <w:sz w:val="20"/>
          <w:szCs w:val="28"/>
          <w:lang w:eastAsia="ru-RU" w:bidi="ru-RU"/>
        </w:rPr>
        <w:lastRenderedPageBreak/>
        <w:t>жатады: жобаның негізгі қатысушылары: инвестор,</w:t>
      </w:r>
    </w:p>
    <w:p w14:paraId="59F86BA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p>
    <w:p w14:paraId="2A47D33F"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Тапсырыс беруші, генконтрактор, бас мердігер, мердігерлер-барлығы бірге</w:t>
      </w:r>
    </w:p>
    <w:p w14:paraId="207FD3F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"орындаушылар".</w:t>
      </w:r>
    </w:p>
    <w:p w14:paraId="62F4119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 басқару командасы: жоба менеджері (жобаны басқарушы), жобаның функционалдық менеджерлері – жобаны басқару командасының мүшелері.</w:t>
      </w:r>
    </w:p>
    <w:p w14:paraId="48537352"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Басқару объектілері. Басқару жүйесінің объектілері: ұйымдарда немесе кәсіпорындарда іске асырылатын бағдарламалар, жобалар, келісімшарттар (жобалар), басқару объектісінің өмірлік циклінің фазалары: тұжырымдама, әзірлеу, іске асыру, аяқтау болуы мүмкін.</w:t>
      </w:r>
    </w:p>
    <w:p w14:paraId="447BE3BC"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 басқарудың уақытша қимасы тұрғысынан келесі басқару деңгейлері бар:</w:t>
      </w:r>
    </w:p>
    <w:p w14:paraId="5FDC800E"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барлық өмірлік циклін қамтитын және жобаның ұйымдық-экономикалық деңгейіне сәйкес келетін стратегиялық деңгей;</w:t>
      </w:r>
    </w:p>
    <w:p w14:paraId="2929945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жылдық және тоқсандық басқару деңгейлері, жобаның жұмысын қарайтын, орындалуы жыл және тоқсан ішінде жоспарланған тиісінше;</w:t>
      </w:r>
    </w:p>
    <w:p w14:paraId="3B2CC61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бір ай, онкүндік, апта, тәулік, ауысым және т. б. ішінде жоспарланған жоба жұмыстарымен айналысатын басқарудың жедел деңгейі.</w:t>
      </w:r>
    </w:p>
    <w:p w14:paraId="3FB83D31"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Жобада басқару функциялары немесе салалары мыналарды басқаруды қамтиды: жобаның интеграциясы; ой және жұмыстар; уақытша параметрлер; құны; Сапасы; тәуекелдерді; персоналды; коммуникацияларды; келісімшарттарды немесе жеткізулерді.</w:t>
      </w:r>
    </w:p>
    <w:p w14:paraId="1A105CAA"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Бұдан басқа мынадай салаларды қосымша қарау ұсынылады: жобадағы өзгерістерді басқару; Жанжалдарды басқару; жобаның қауіпсіздігін басқару.</w:t>
      </w:r>
    </w:p>
    <w:p w14:paraId="00BFB3C3"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жетістіктерінің және сәтсіздігінің критерийлері, жобаның өмірлік циклі мен фазалары, жобаның ортасы</w:t>
      </w:r>
    </w:p>
    <w:p w14:paraId="555FF6B0"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табысты іске асырылуына сыни әсер ететін 8 негізгі фактор бар, оның ішінде алғашқы 3 факторы өмірлік қажет және жобаны жүзеге асыру үшін міндетті, қалғандары</w:t>
      </w:r>
    </w:p>
    <w:p w14:paraId="5D87964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 өте қиын, бірақ жобаның мерзімі мен сметасына айтарлықтай әсер етеді. Бұл жоба мақсаттарының айқындығы; атқарушы ұйым басшылығының қолдауы; жоспарлардың айқындығы, жұмыстардың нақтылануы; Тапсырыс берушінің талаптарын есепке алу, онымен тығыз өзара іс-қимыл және нәтижелерді қабылдаудың айқындығы; қажетті ресурстар мен технологиялардың болуы; жобаның орындалуын бақылау; қажетті ақпаратпен қамтамасыз ету; күтпеген жағдайларды басқару мүмкіндігі.</w:t>
      </w:r>
    </w:p>
    <w:p w14:paraId="359D0D0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өмірлік циклі (ЖЦП) — бұл идеяны формалдау немесе жобаның техникалық тапсырмасын бекіту сәті мен оны жабу сәті арасындағы уақыт аралығы, яғни "жоба әлі жоқ болған кезде" жағдайынан "жоба жоқ кезде"жағдайға дейін.</w:t>
      </w:r>
    </w:p>
    <w:p w14:paraId="6509298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Негізгі неғұрлым ірі уақытша учаскелер әдетте өмірлік цикл фазалары деп аталады: жобаның бастамашылық фазасы, оның тұжырымдамасын әзірлеу фазасы, жобаны жоспарлау фазасы, жобаны жүзеге асыру фазасы және фазасы</w:t>
      </w:r>
    </w:p>
    <w:p w14:paraId="2B8AAFB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p>
    <w:p w14:paraId="028364CF"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аяқтау. Өз кезегінде, олардың әрқайсысы неғұрлым ұсақ элементтерге — сатыларға, кезеңдерге, кіші кезеңдерге және т.б. бөлінеді (фазаны жобаның өмірлік циклінің ең ірі элементі ретінде анықтау шартты сипатқа ие; басқа тәсілдерде бұл кезеңдер немесе сатылар). Өмір циклінің құрылымдауының ең төменгі деңгейінің элементтері жұмыс немесе жұмыс пакеттері болып табылады. Бір Фазадан екіншісіне өту аралық мақсаттарға немесе фазаның нәтижелеріне қол жеткізумен реттеледі. Жоба басшысы аралық кіші мақсаттың жоспарланған көрсеткіштеріне қол жеткізген және тиісті нәтиже алған кезде (және оның үстіне Тапсырыс берушіге немесе инвесторға талап етілетін кіші мақсатқа шын мәнінде қол жеткізілгендігін және шын мәнінде қажетті нәтиже алынғанын дәлелдейді), ол басқа фазаға өтуге құқылы. Бұл аралық мақсаттар мен нәтижелер көрсеткіштеріне қол жеткізбестен өтуі мүмкін емес қақпалар немесе шлюздер түрінде қалыптасады.</w:t>
      </w:r>
    </w:p>
    <w:p w14:paraId="05BF1991"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өмірлік циклінің фазалары өзара байланысты: бір фазаны орындау нәтижесі шлюздер мен бақылау нүктелері арқылы өтіп, екіншісі үшін бастапқы ақпаратқа айналады.</w:t>
      </w:r>
    </w:p>
    <w:p w14:paraId="0F44844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фазасы-жобаны бастамашылық ету фазасы; жоба тұжырымдамасының фазасы; жоспарлау фазасы; жүзеге асыру фазасы; бағалау және аяқтау фазасы.</w:t>
      </w:r>
    </w:p>
    <w:p w14:paraId="529375E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фазалары стихиялық түрде өтпеуі керек, біз келіскеніміздей, жобалық-бағдарлы қызметтің мәні болып табылатындығын басқару керек. Жобаларды басқарудың негізгі процестері (макропроцесстер) басқарудың әртүрлі функцияларын іске асыратын 6 негізгі топқа бөлінеді: жобаны бастамашылық ету процестері; жоспарлау процестері; орындау процестері; талдау процестері; басқару процестері; аяқтау процестері.</w:t>
      </w:r>
    </w:p>
    <w:p w14:paraId="7E1EA22D"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шеңбері:</w:t>
      </w:r>
    </w:p>
    <w:p w14:paraId="7840818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"Алыс" (сыртқы) ортасы жобаға кәсіпорын арқылы да, тікелей де елеулі әсер етеді. Жобаның ауқымы үлкен болған сайын, әсіресе елеулі әсер етеді.</w:t>
      </w:r>
    </w:p>
    <w:p w14:paraId="5DB6B299"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Назар аударылатын сыртқы ортаның негізгі компоненттерінің факторлары, өйткені олар жобаға шешуші немесе елеулі әсер етуі мүмкін.</w:t>
      </w:r>
    </w:p>
    <w:p w14:paraId="44EE7039"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Саяси сипаттамалар мен факторлар: саяси тұрақтылық; Үкіметтің жобаны қолдауы; ұлттық көріністер; қылмыс деңгейі; қатысушы елдермен сауда балансы; әскери одақтарға қатысу.</w:t>
      </w:r>
    </w:p>
    <w:p w14:paraId="0A540FF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Экономикалық факторлар: ұлттық шаруашылықтың құрылымы; жауапкершілік түрлері және мүліктік құқықтар, оның ішінде жерге; тарифтер мен салықтар; сақтандыру кепілдіктері; инфляция деңгейі және валютаның тұрақтылығы; банк жүйесінің дамуы; инвестициялар мен күрделі салымдар көздері; кәсіпкерлік пен шаруашылық дербестік еркіндігінің дәрежесі; нарықтық инфрақұрылымның дамуы; баға деңгейі; рыноктардың жай-күйі:</w:t>
      </w:r>
    </w:p>
    <w:p w14:paraId="55F5B86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p>
    <w:p w14:paraId="4EB0CF7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өткізу, Инвестициялар, өндіріс құралдары, Шикізат пен өнімдер, жұмыс күші және т. б.</w:t>
      </w:r>
    </w:p>
    <w:p w14:paraId="7013E5F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Қоғам-оның сипаттамалары мен факторлары: өмір сүру жағдайы мен деңгейі; білім деңгейі; орын ауыстыру еркіндігі, "кіру-шығу"; еңбек заңнамасы, ереуілге тыйым салу; Денсаулық сақтау және медицина, демалыс жағдайы; қоғамдық ұйымдар, баспасөз, теледидар; жергілікті халықтың жобаға қатынасы.</w:t>
      </w:r>
    </w:p>
    <w:p w14:paraId="466A177C"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Заңдар мен құқық: адам құқығы; Кәсіпкерлік құқығы; меншік құқығы; кепілдіктер мен жеңілдіктер беру туралы заңдар мен нормативтік актілер</w:t>
      </w:r>
    </w:p>
    <w:p w14:paraId="6F13D978"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Ғылым және техника: іргелі және қолданбалы ғылымның даму деңгейі; ақпараттық технологиялар мен компьютерлендіру деңгейі; өнеркәсіптік және өндірістік технологиялардың деңгейі; энергетикалық жүйелер; көлік жүйелері; байланыс, коммуникация</w:t>
      </w:r>
    </w:p>
    <w:p w14:paraId="678AC03C"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Мәдениет: сауаттылық деңгейі; тарих, мәдени дәстүрлер, дін; мәдени қажеттіліктер: өмір сүруді қамтамасыз ету, жұмыс, Демалыс, спорт және т. б.; нәтижелер сапасына және еңбек жағдайларына қойылатын талаптар деңгейі</w:t>
      </w:r>
    </w:p>
    <w:p w14:paraId="50FDB083"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Табиғи және экологиялық факторлар: табиғи-климаттық жағдайлар; температура, жауын-шашын, ылғалдылық, жел, теңіз деңгейінен биіктігі, сейсмикалығы, ландшафт және топография және басқалар; Табиғи ресурстар; көлік желілерімен орналасу және байланыс; сапасы бойынша стандарттар: әуе кеңістігі, су көздері және топырақ жамылғысы; қоршаған ортаға қойылатын санитарлы талаптар; қоршаған ортаны қорғау жөніндегі заңнама; экологиялық жүйелердің: ауа, су, топырақ үрдістері мен жай-күйінің ХХ сипаттамасы.</w:t>
      </w:r>
    </w:p>
    <w:p w14:paraId="2F696EF4"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Инфрақұрылымның сипаттамалары мен факторлары: көлік, байланыс және коммуникация құралдары; жүктерді тасымалдау; ЭЕМ желілері және ақпараттық жүйелер; энергиямен жабдықтау; коммуналдық қызметтер; шикізат және қызметтер; өткізу желісі; логистика және материалдық-техникалық жабдықтау; өнеркәсіптік инфрақұрылым; қызмет көрсету жүйелері және басқалар.</w:t>
      </w:r>
    </w:p>
    <w:p w14:paraId="7AD2468D"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ішкі " ортасы</w:t>
      </w:r>
    </w:p>
    <w:p w14:paraId="6FE98D19"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Жобаның өзіне, әсіресе, оны табысты іске асыру үдерісіне жобаның "ішкі" ортасы елеулі әсер етеді. Бұл түрдің ең маңызды факторларын қарастырайық: жобаны басқару стилі; жобаны ерекше ұйымдастыру; жобаға қатысушылар; жоба командасы; коммуникация әдістері мен құралдары; жобаның экономикалық шарттары; жобаның әлеуметтік шарттары.</w:t>
      </w:r>
    </w:p>
    <w:p w14:paraId="6DD6FE4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Басқа факторларға мыналарды жатқызуға болады: жоба нәтижелерінің экологиялық әсері; техникалық шарттар; жобаны компьютерлендіру және ақпараттандыру деңгейі; жобаны ұйымдастыру, құжаттама жүйесі.</w:t>
      </w:r>
    </w:p>
    <w:p w14:paraId="6BE5CFEB"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Жоба нәтижелерін бағалау, талдау процестері</w:t>
      </w:r>
    </w:p>
    <w:p w14:paraId="6A665A63"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Талдау процестері жоспарды талдауды да, жобаның орындалуын талдауды да қамтиды.</w:t>
      </w:r>
    </w:p>
    <w:p w14:paraId="73A67715"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Талдау процестері негізгі және көмекші болып бөлінеді.</w:t>
      </w:r>
    </w:p>
    <w:p w14:paraId="543348C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p>
    <w:p w14:paraId="4E7BE6B7" w14:textId="77777777"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Негізгілерге жобаның мақсаттарымен және жобаның орындалуының табыстылығын сипаттайтын көрсеткіштермен тікелей байланысты талдау процестері жатады: мерзімдерді; құнын; сапасын талдау; мақсаттарды растау.</w:t>
      </w:r>
    </w:p>
    <w:p w14:paraId="5640D692" w14:textId="024ECDF4" w:rsidR="000A45E2" w:rsidRPr="000A45E2" w:rsidRDefault="000A45E2" w:rsidP="000A45E2">
      <w:pPr>
        <w:widowControl w:val="0"/>
        <w:autoSpaceDE w:val="0"/>
        <w:autoSpaceDN w:val="0"/>
        <w:spacing w:after="0" w:line="240" w:lineRule="auto"/>
        <w:ind w:left="399" w:right="389" w:firstLine="566"/>
        <w:jc w:val="both"/>
        <w:rPr>
          <w:rFonts w:ascii="Times New Roman" w:eastAsia="Times New Roman" w:hAnsi="Times New Roman" w:cs="Times New Roman"/>
          <w:sz w:val="20"/>
          <w:szCs w:val="28"/>
          <w:lang w:eastAsia="ru-RU" w:bidi="ru-RU"/>
        </w:rPr>
      </w:pPr>
      <w:r w:rsidRPr="000A45E2">
        <w:rPr>
          <w:rFonts w:ascii="Times New Roman" w:eastAsia="Times New Roman" w:hAnsi="Times New Roman" w:cs="Times New Roman"/>
          <w:sz w:val="20"/>
          <w:szCs w:val="28"/>
          <w:lang w:eastAsia="ru-RU" w:bidi="ru-RU"/>
        </w:rPr>
        <w:t>Талдаудың қосалқы процестері Жобаның мақсаттары мен жетістіктерінің өлшемдеріне әсер ететін факторларды талдаумен байланысты. Бұл процестер мыналарды қамтиды: орындауды бағалау; ресурстарды талдау.</w:t>
      </w:r>
      <w:bookmarkStart w:id="0" w:name="_GoBack"/>
      <w:bookmarkEnd w:id="0"/>
    </w:p>
    <w:sectPr w:rsidR="000A45E2" w:rsidRPr="000A45E2" w:rsidSect="000A45E2">
      <w:pgSz w:w="11910" w:h="16840"/>
      <w:pgMar w:top="1040" w:right="46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B1943"/>
    <w:multiLevelType w:val="hybridMultilevel"/>
    <w:tmpl w:val="994EB244"/>
    <w:lvl w:ilvl="0" w:tplc="8BA6CA48">
      <w:numFmt w:val="bullet"/>
      <w:lvlText w:val="-"/>
      <w:lvlJc w:val="left"/>
      <w:pPr>
        <w:ind w:left="399" w:hanging="207"/>
      </w:pPr>
      <w:rPr>
        <w:rFonts w:ascii="Times New Roman" w:eastAsia="Times New Roman" w:hAnsi="Times New Roman" w:cs="Times New Roman" w:hint="default"/>
        <w:b/>
        <w:bCs/>
        <w:w w:val="99"/>
        <w:sz w:val="28"/>
        <w:szCs w:val="28"/>
        <w:lang w:val="ru-RU" w:eastAsia="ru-RU" w:bidi="ru-RU"/>
      </w:rPr>
    </w:lvl>
    <w:lvl w:ilvl="1" w:tplc="A53A33D8">
      <w:numFmt w:val="bullet"/>
      <w:lvlText w:val="•"/>
      <w:lvlJc w:val="left"/>
      <w:pPr>
        <w:ind w:left="1374" w:hanging="207"/>
      </w:pPr>
      <w:rPr>
        <w:rFonts w:hint="default"/>
        <w:lang w:val="ru-RU" w:eastAsia="ru-RU" w:bidi="ru-RU"/>
      </w:rPr>
    </w:lvl>
    <w:lvl w:ilvl="2" w:tplc="6D8E7B86">
      <w:numFmt w:val="bullet"/>
      <w:lvlText w:val="•"/>
      <w:lvlJc w:val="left"/>
      <w:pPr>
        <w:ind w:left="2348" w:hanging="207"/>
      </w:pPr>
      <w:rPr>
        <w:rFonts w:hint="default"/>
        <w:lang w:val="ru-RU" w:eastAsia="ru-RU" w:bidi="ru-RU"/>
      </w:rPr>
    </w:lvl>
    <w:lvl w:ilvl="3" w:tplc="59A477A8">
      <w:numFmt w:val="bullet"/>
      <w:lvlText w:val="•"/>
      <w:lvlJc w:val="left"/>
      <w:pPr>
        <w:ind w:left="3323" w:hanging="207"/>
      </w:pPr>
      <w:rPr>
        <w:rFonts w:hint="default"/>
        <w:lang w:val="ru-RU" w:eastAsia="ru-RU" w:bidi="ru-RU"/>
      </w:rPr>
    </w:lvl>
    <w:lvl w:ilvl="4" w:tplc="E312D890">
      <w:numFmt w:val="bullet"/>
      <w:lvlText w:val="•"/>
      <w:lvlJc w:val="left"/>
      <w:pPr>
        <w:ind w:left="4297" w:hanging="207"/>
      </w:pPr>
      <w:rPr>
        <w:rFonts w:hint="default"/>
        <w:lang w:val="ru-RU" w:eastAsia="ru-RU" w:bidi="ru-RU"/>
      </w:rPr>
    </w:lvl>
    <w:lvl w:ilvl="5" w:tplc="C596A7C8">
      <w:numFmt w:val="bullet"/>
      <w:lvlText w:val="•"/>
      <w:lvlJc w:val="left"/>
      <w:pPr>
        <w:ind w:left="5272" w:hanging="207"/>
      </w:pPr>
      <w:rPr>
        <w:rFonts w:hint="default"/>
        <w:lang w:val="ru-RU" w:eastAsia="ru-RU" w:bidi="ru-RU"/>
      </w:rPr>
    </w:lvl>
    <w:lvl w:ilvl="6" w:tplc="418E2E92">
      <w:numFmt w:val="bullet"/>
      <w:lvlText w:val="•"/>
      <w:lvlJc w:val="left"/>
      <w:pPr>
        <w:ind w:left="6246" w:hanging="207"/>
      </w:pPr>
      <w:rPr>
        <w:rFonts w:hint="default"/>
        <w:lang w:val="ru-RU" w:eastAsia="ru-RU" w:bidi="ru-RU"/>
      </w:rPr>
    </w:lvl>
    <w:lvl w:ilvl="7" w:tplc="DDC44464">
      <w:numFmt w:val="bullet"/>
      <w:lvlText w:val="•"/>
      <w:lvlJc w:val="left"/>
      <w:pPr>
        <w:ind w:left="7220" w:hanging="207"/>
      </w:pPr>
      <w:rPr>
        <w:rFonts w:hint="default"/>
        <w:lang w:val="ru-RU" w:eastAsia="ru-RU" w:bidi="ru-RU"/>
      </w:rPr>
    </w:lvl>
    <w:lvl w:ilvl="8" w:tplc="21C254BE">
      <w:numFmt w:val="bullet"/>
      <w:lvlText w:val="•"/>
      <w:lvlJc w:val="left"/>
      <w:pPr>
        <w:ind w:left="8195" w:hanging="207"/>
      </w:pPr>
      <w:rPr>
        <w:rFonts w:hint="default"/>
        <w:lang w:val="ru-RU" w:eastAsia="ru-RU" w:bidi="ru-RU"/>
      </w:rPr>
    </w:lvl>
  </w:abstractNum>
  <w:abstractNum w:abstractNumId="1" w15:restartNumberingAfterBreak="0">
    <w:nsid w:val="425874D0"/>
    <w:multiLevelType w:val="hybridMultilevel"/>
    <w:tmpl w:val="60F409DA"/>
    <w:lvl w:ilvl="0" w:tplc="4962ABAC">
      <w:numFmt w:val="bullet"/>
      <w:lvlText w:val="-"/>
      <w:lvlJc w:val="left"/>
      <w:pPr>
        <w:ind w:left="399" w:hanging="394"/>
      </w:pPr>
      <w:rPr>
        <w:rFonts w:ascii="Times New Roman" w:eastAsia="Times New Roman" w:hAnsi="Times New Roman" w:cs="Times New Roman" w:hint="default"/>
        <w:w w:val="99"/>
        <w:sz w:val="28"/>
        <w:szCs w:val="28"/>
        <w:lang w:val="ru-RU" w:eastAsia="ru-RU" w:bidi="ru-RU"/>
      </w:rPr>
    </w:lvl>
    <w:lvl w:ilvl="1" w:tplc="81B8DABE">
      <w:numFmt w:val="bullet"/>
      <w:lvlText w:val="•"/>
      <w:lvlJc w:val="left"/>
      <w:pPr>
        <w:ind w:left="1374" w:hanging="394"/>
      </w:pPr>
      <w:rPr>
        <w:rFonts w:hint="default"/>
        <w:lang w:val="ru-RU" w:eastAsia="ru-RU" w:bidi="ru-RU"/>
      </w:rPr>
    </w:lvl>
    <w:lvl w:ilvl="2" w:tplc="235CD11A">
      <w:numFmt w:val="bullet"/>
      <w:lvlText w:val="•"/>
      <w:lvlJc w:val="left"/>
      <w:pPr>
        <w:ind w:left="2348" w:hanging="394"/>
      </w:pPr>
      <w:rPr>
        <w:rFonts w:hint="default"/>
        <w:lang w:val="ru-RU" w:eastAsia="ru-RU" w:bidi="ru-RU"/>
      </w:rPr>
    </w:lvl>
    <w:lvl w:ilvl="3" w:tplc="60F049C4">
      <w:numFmt w:val="bullet"/>
      <w:lvlText w:val="•"/>
      <w:lvlJc w:val="left"/>
      <w:pPr>
        <w:ind w:left="3323" w:hanging="394"/>
      </w:pPr>
      <w:rPr>
        <w:rFonts w:hint="default"/>
        <w:lang w:val="ru-RU" w:eastAsia="ru-RU" w:bidi="ru-RU"/>
      </w:rPr>
    </w:lvl>
    <w:lvl w:ilvl="4" w:tplc="64708D82">
      <w:numFmt w:val="bullet"/>
      <w:lvlText w:val="•"/>
      <w:lvlJc w:val="left"/>
      <w:pPr>
        <w:ind w:left="4297" w:hanging="394"/>
      </w:pPr>
      <w:rPr>
        <w:rFonts w:hint="default"/>
        <w:lang w:val="ru-RU" w:eastAsia="ru-RU" w:bidi="ru-RU"/>
      </w:rPr>
    </w:lvl>
    <w:lvl w:ilvl="5" w:tplc="1FD45752">
      <w:numFmt w:val="bullet"/>
      <w:lvlText w:val="•"/>
      <w:lvlJc w:val="left"/>
      <w:pPr>
        <w:ind w:left="5272" w:hanging="394"/>
      </w:pPr>
      <w:rPr>
        <w:rFonts w:hint="default"/>
        <w:lang w:val="ru-RU" w:eastAsia="ru-RU" w:bidi="ru-RU"/>
      </w:rPr>
    </w:lvl>
    <w:lvl w:ilvl="6" w:tplc="457636BC">
      <w:numFmt w:val="bullet"/>
      <w:lvlText w:val="•"/>
      <w:lvlJc w:val="left"/>
      <w:pPr>
        <w:ind w:left="6246" w:hanging="394"/>
      </w:pPr>
      <w:rPr>
        <w:rFonts w:hint="default"/>
        <w:lang w:val="ru-RU" w:eastAsia="ru-RU" w:bidi="ru-RU"/>
      </w:rPr>
    </w:lvl>
    <w:lvl w:ilvl="7" w:tplc="536E387A">
      <w:numFmt w:val="bullet"/>
      <w:lvlText w:val="•"/>
      <w:lvlJc w:val="left"/>
      <w:pPr>
        <w:ind w:left="7220" w:hanging="394"/>
      </w:pPr>
      <w:rPr>
        <w:rFonts w:hint="default"/>
        <w:lang w:val="ru-RU" w:eastAsia="ru-RU" w:bidi="ru-RU"/>
      </w:rPr>
    </w:lvl>
    <w:lvl w:ilvl="8" w:tplc="337ED3AE">
      <w:numFmt w:val="bullet"/>
      <w:lvlText w:val="•"/>
      <w:lvlJc w:val="left"/>
      <w:pPr>
        <w:ind w:left="8195" w:hanging="394"/>
      </w:pPr>
      <w:rPr>
        <w:rFonts w:hint="default"/>
        <w:lang w:val="ru-RU" w:eastAsia="ru-RU" w:bidi="ru-RU"/>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752"/>
    <w:rsid w:val="000A45E2"/>
    <w:rsid w:val="001A484F"/>
    <w:rsid w:val="002B3D97"/>
    <w:rsid w:val="006A31AC"/>
    <w:rsid w:val="00B667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E707"/>
  <w15:chartTrackingRefBased/>
  <w15:docId w15:val="{E9152BAD-BC8A-4F0F-A0A5-86CB2F9B8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1969</Words>
  <Characters>11225</Characters>
  <Application>Microsoft Office Word</Application>
  <DocSecurity>0</DocSecurity>
  <Lines>93</Lines>
  <Paragraphs>26</Paragraphs>
  <ScaleCrop>false</ScaleCrop>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2020-04-01T07:22:00Z</dcterms:created>
  <dcterms:modified xsi:type="dcterms:W3CDTF">2020-04-01T07:53:00Z</dcterms:modified>
</cp:coreProperties>
</file>