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036D" w:rsidRDefault="00F83A75" w:rsidP="00F83A75">
      <w:pPr>
        <w:jc w:val="both"/>
        <w:rPr>
          <w:rFonts w:ascii="Times New Roman" w:hAnsi="Times New Roman" w:cs="Times New Roman"/>
          <w:b/>
          <w:sz w:val="28"/>
          <w:szCs w:val="28"/>
        </w:rPr>
      </w:pPr>
      <w:r w:rsidRPr="00F83A75">
        <w:rPr>
          <w:rFonts w:ascii="Times New Roman" w:hAnsi="Times New Roman" w:cs="Times New Roman"/>
          <w:b/>
          <w:sz w:val="28"/>
          <w:szCs w:val="28"/>
        </w:rPr>
        <w:t>Д</w:t>
      </w:r>
      <w:r w:rsidRPr="00F83A75">
        <w:rPr>
          <w:rFonts w:ascii="Times New Roman" w:hAnsi="Times New Roman" w:cs="Times New Roman"/>
          <w:b/>
          <w:sz w:val="28"/>
          <w:szCs w:val="28"/>
          <w:lang w:val="kk-KZ"/>
        </w:rPr>
        <w:t>әріс</w:t>
      </w:r>
      <w:r w:rsidRPr="00F83A75">
        <w:rPr>
          <w:rFonts w:ascii="Times New Roman" w:hAnsi="Times New Roman" w:cs="Times New Roman"/>
          <w:b/>
          <w:sz w:val="28"/>
          <w:szCs w:val="28"/>
        </w:rPr>
        <w:t>-7 Топырақтың су эрозиясы және дефляция туралы түсінік. Эрозия факторлары-агротехникалық іс-шараларға әсер етудің негізгі жолдары. Топырақ қорғау ауыспалы егістері және аумақты ұйымдастыру. Егіс алқаптарының құрылымы, үлгі схемалары, аумақта орналасуы. Топырақты эрозияға қарсы өңдеу. Беткейлерде топырақты негізгі өңдеудің әдістері мен құралдары. Топырақты натопографиялық негізде өңдеудің маңызы және оны ұйымдастыру. Эрозияға қарсы микрорельеф құру тәсілдері. Топырақты өңдеу тәсілдері мен құралдары</w:t>
      </w:r>
    </w:p>
    <w:p w:rsidR="00251A97" w:rsidRDefault="00251A97" w:rsidP="00F83A75">
      <w:pPr>
        <w:jc w:val="both"/>
        <w:rPr>
          <w:rFonts w:ascii="Times New Roman" w:hAnsi="Times New Roman" w:cs="Times New Roman"/>
          <w:b/>
          <w:sz w:val="28"/>
          <w:szCs w:val="28"/>
        </w:rPr>
      </w:pPr>
    </w:p>
    <w:p w:rsidR="00251A97" w:rsidRDefault="00251A97" w:rsidP="00F83A75">
      <w:pPr>
        <w:jc w:val="both"/>
        <w:rPr>
          <w:rFonts w:ascii="Times New Roman" w:hAnsi="Times New Roman" w:cs="Times New Roman"/>
          <w:b/>
          <w:sz w:val="28"/>
          <w:szCs w:val="28"/>
        </w:rPr>
      </w:pPr>
    </w:p>
    <w:p w:rsidR="00251A97" w:rsidRDefault="00251A97" w:rsidP="00F83A75">
      <w:pPr>
        <w:jc w:val="both"/>
        <w:rPr>
          <w:rFonts w:ascii="Times New Roman" w:hAnsi="Times New Roman" w:cs="Times New Roman"/>
          <w:b/>
          <w:sz w:val="28"/>
          <w:szCs w:val="28"/>
        </w:rPr>
      </w:pPr>
    </w:p>
    <w:p w:rsidR="00251A97" w:rsidRPr="0038187B"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Топырақ ресурстары жер бетіндегі тіршілікке қажетті ең маңызды алғы шарттардың бірі болып табылады. Алайда оның шын мәніндегі маңызы мен рөлін өз дәрежесінде бағалай алмай келеміз. Топырақ биосфераның компоненттерінің бірі ретінде адам, жануарлар мен өсімдіктер үшін биохимиялық орта болып саналады, ол энергетикалық сыйымдылығы жоғары, топырақ биотасы мен адамдар арасындағы тікелей және жанама әсерлерді тепе – теңдікте сақтап тура алатын өздігінен тазару процестерінің механизмдерінің аса маңызды резерві болып табылады. Адамдарға азық – түлік пен жануарларға қоректі өндіру үшін қажетті жағыдай тек топырақ арқылы ғана жасалыныды.</w:t>
      </w:r>
    </w:p>
    <w:p w:rsidR="00251A97" w:rsidRPr="0038187B"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Топырақтану ғылымының негізін салушылардың бірі В.В. Докучаев ХХ ғ. басында топырақты өзіне тән өзара байланыстары, тіршілік ету заңдылықтары мен өзін - өзі реттеуге қабілетті табиғи – тарихи дене деп қарастырады, топырақтың планетаның тарихы мен тау жыныстармен, климатымен, өсімдіктерімен, тығыз байланысты болатындығын атап көрсеткен.</w:t>
      </w:r>
    </w:p>
    <w:p w:rsidR="00251A97" w:rsidRPr="0038187B" w:rsidRDefault="00251A97" w:rsidP="00251A97">
      <w:pPr>
        <w:shd w:val="clear" w:color="auto" w:fill="F8F9FA"/>
        <w:spacing w:after="100" w:afterAutospacing="1" w:line="240" w:lineRule="auto"/>
        <w:jc w:val="center"/>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Сурет 1. Топырақтың адам үшін мағызы</w:t>
      </w:r>
    </w:p>
    <w:p w:rsidR="00251A97" w:rsidRPr="0038187B" w:rsidRDefault="00251A97" w:rsidP="00251A97">
      <w:pPr>
        <w:shd w:val="clear" w:color="auto" w:fill="F8F9FA"/>
        <w:spacing w:after="100" w:afterAutospacing="1" w:line="240" w:lineRule="auto"/>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 </w:t>
      </w:r>
    </w:p>
    <w:p w:rsidR="00251A97" w:rsidRPr="0038187B"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Топырақ ешнәрсеге айрбастамайтын табиғи ресурс. Қазіргі таңда, ғылми әлі күнге дейін топырақтың орнын баса алатын жасанды материал таба алған жоқ. Өсімдіктерді топырақсыз өсірудің кез келген  әдісі топырақтың рөлін дәл өз мәнінде орындай алмайды. сондықтан адамзат қоғамы алдында тұрған және әлі де маңызды болып қала беретін аса маңыздаы проблема топырақтың топырақ түзілу процесіндегі өздігінен қалпына келу сақтап қалуға барынша жағыдай жасау. Тақырыптың өзектілігіне қарай жұмыстың мақсаты айқындалды: топырақты ластау көздерін қарастырып сипаттау.</w:t>
      </w:r>
    </w:p>
    <w:p w:rsidR="00251A97" w:rsidRPr="0038187B"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lastRenderedPageBreak/>
        <w:t>Топырақтың адамзат қоғамы үшін маңызы өте ерекше (1-сурет). Ең алғашқы қауымдық құрылыс кезінде адамдар жабайы өсімдіктерді мәдени өсімдіктерге айналдыра бастады. Құнарлы топырақта өнімді өте көп алатынын адамдар сол кезде-ақ білген. Жер яғни топырақсыз адамның өмірі. Адамзаттың бүкіл өмірі осы топырақпен байланысты. Топырақ ауылшаруашылығы өндірісінің негізгі құрамы болып табылады. Топырақтың құнарлығын арттыратын әр түрлі тыңайтыштар бар. Бейорганикалық тыңайтқыштар құстың саңғырығы, малдың тезегі және т.б. осыларды ерте кезден бастап адамдар өздерінің шағын жерлеріне еккен егіндеріне тыңайтқыш ретінде пайдалана білген. Қазіргі кезде топырақтың құнарлығы өте төмендеп бара жатыр. 1953-55 тың игеру жылдарда Қазақстан даласының едәуір көп бөлігін жыртып тастады. Артынан ол жерлер түгел игерілмей қараусыз қалды. Осы кезде Қазақстан жерлерінің көп жерлері эрозияға ұшырап үстіңгі қара топырақ қабаты ұшып кетті. Кейін ол жерлер шөлді жерге айнала бастады. Ол жерді өте көп жыртудың зиянды еді. Егін салғанда да жерді жыл сайын өңдеп, тыңдырып отырмаса, құнарлығы төмендеп кетеді. Соңғы жылдары бактериялық тыңайтқыштар да қолданыс табуда. бактериялар массасын топыраққа араластырып микробиологиялық процестерді күшейтуге және химиялық элементтердің сіңімділігін көтеруге қол жеткізуде. Мысалы: фосфорбактерин органикалық заттарды алдыратын, фосфорды сіңімді фосфор түріне айналдырады. т.б. Ауыл шаруашылығы дақылдарын қалыпты өсіру үшін макроэлементтер мөлшері ғана емес. Сирек кездесетін құрамы маңызды элементтердің болмауы өсімдіктің ауруына, түсімнің аз болуына әкеліп соғуда. </w:t>
      </w:r>
    </w:p>
    <w:p w:rsidR="00251A97" w:rsidRPr="0038187B" w:rsidRDefault="00251A97" w:rsidP="00251A97">
      <w:pPr>
        <w:shd w:val="clear" w:color="auto" w:fill="F8F9FA"/>
        <w:spacing w:after="100" w:afterAutospacing="1" w:line="240" w:lineRule="auto"/>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 </w:t>
      </w:r>
    </w:p>
    <w:p w:rsidR="00251A97" w:rsidRPr="0038187B" w:rsidRDefault="00251A97" w:rsidP="00251A97">
      <w:pPr>
        <w:shd w:val="clear" w:color="auto" w:fill="F8F9FA"/>
        <w:spacing w:after="100" w:afterAutospacing="1" w:line="240" w:lineRule="auto"/>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 </w:t>
      </w:r>
    </w:p>
    <w:p w:rsidR="00251A97" w:rsidRPr="0038187B" w:rsidRDefault="00251A97" w:rsidP="00251A97">
      <w:pPr>
        <w:shd w:val="clear" w:color="auto" w:fill="F8F9FA"/>
        <w:spacing w:after="100" w:afterAutospacing="1" w:line="240" w:lineRule="auto"/>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 </w:t>
      </w:r>
    </w:p>
    <w:p w:rsidR="00251A97" w:rsidRPr="0038187B" w:rsidRDefault="00251A97" w:rsidP="00251A97">
      <w:pPr>
        <w:shd w:val="clear" w:color="auto" w:fill="F8F9FA"/>
        <w:spacing w:after="100" w:afterAutospacing="1" w:line="240" w:lineRule="auto"/>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 </w:t>
      </w:r>
    </w:p>
    <w:p w:rsidR="00251A97" w:rsidRPr="0038187B"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1. Топырақ экологиясы</w:t>
      </w:r>
    </w:p>
    <w:p w:rsidR="00251A97" w:rsidRPr="0038187B"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1. 1Топырақтың  сипаттамасы</w:t>
      </w:r>
    </w:p>
    <w:p w:rsidR="00251A97" w:rsidRPr="0038187B"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 xml:space="preserve">Топырақ – барлық материалдық игіліктердің көзі. Ол азық- түлік, малға жем, киім үшін талшық, құрылыс материалдарын береді. Топырақтың ең маңызды байлық екенін айта отырып, К.Маркс, еңбек – байлықтың әкесі болса, топырақ – анасы деген. Топырақтың физикалық  касиеттері су, ауа өткізгіштігі, су сақтағыштығы, құрамы мен құрылым ерекшелігіне байланысты. Топырақтын негізгі бөлігін бастапқы Топырақ түзуші аналық жыныстан бастау алатын минералды құрамы анықтаса (85 — 99%), біршама бөлігін топырақ түзілу процесінде, негізінен осында өскен өсімдіктер қалдықтары (шіріген тамыр, түскен жапырақ, т.б.) ыдыраған кезде </w:t>
      </w:r>
      <w:r w:rsidRPr="0038187B">
        <w:rPr>
          <w:rFonts w:ascii="Times New Roman" w:eastAsia="Times New Roman" w:hAnsi="Times New Roman" w:cs="Times New Roman"/>
          <w:color w:val="000000"/>
          <w:sz w:val="28"/>
          <w:szCs w:val="28"/>
          <w:lang w:eastAsia="ru-RU"/>
        </w:rPr>
        <w:lastRenderedPageBreak/>
        <w:t>синтезделіп түзілетін органикалық (қара-шірінді) заттар кұрайды (1 — 15%). Жануарлар дүниесі (негізінен омыртқасыздар) тіршілігінің әрекетінен органикалық заттардың ыдырауы жылдамдайды. Адамның шаруашылық әрекеті (орманды кесу, шеп егу, жер жырту, мелиорация, органик., минералды тыңайтқыштар қолдану) топырақ түзуші кейбір факторларға (мыс, өсімдікке) әсер етіп, топырақ түзілу процесінің бағытына тез өзгертеді.</w:t>
      </w:r>
    </w:p>
    <w:p w:rsidR="00251A97" w:rsidRPr="0038187B"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Топырақтың қатты, сұйық, газ құрамды және  тірі организмдерде бөлік терден тұрады. Олардың ара-қатынасы әр түрлі, топырақта ғана емес, тіпті бір топырақтың әр қабаттарында әр түрлі болады. Топырақтың жоғары қабатынан  төмен қабатына қарай органикалық заттар мен заттар мен тірі организмдер азая түседі, ал  жыныстардың  түзілу қарқындылығы төмен  қабатынан жоғарғы қабатына қарай арта түседі.</w:t>
      </w:r>
    </w:p>
    <w:p w:rsidR="00251A97" w:rsidRPr="0038187B"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Топырақтың қатты бөлігінде алғашқы (кварц, дала шпаты, слюда, т.б.) және екінші ретті минералдар (гидрослюда, монтмориллонит, каолинит, т.б.) басым келеді. Топырақ борпылдақтығының қалыптасуы осы қатты бөлігінің кұрамы мен оның кұрылымының ерекшеліктеріне байланысты. Топырақтың негізгі массасын, негізінен түйірлері 1 мм-ден кіші болатын ұсақ топырақтар құрайды. Табиғи түрінде топырақ массасы көлемінің бір бөлігін — қатты бөлігі, ал қалған бөліктерін топырақ ерітіндісі мен топырақ ауасынан тұратын бөлігі құрайды.  Топырақтың қатты бөлігінің минералды және химиялық құрамына қарай көбіне оның құнарлылығын анықтауға болады. Органикалық заттар ыдыраған кезде оның құрамындағы азот өсімдіктерді сіңіре алатындай түрге айналады.</w:t>
      </w:r>
    </w:p>
    <w:p w:rsidR="00251A97" w:rsidRPr="0038187B"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Топырақтың сапасы морфологиялық, генетикалық, химиялық және физикалық қасиеттеріне байланысты болады. Осы қасиеттерге сәйкес топырақтың сапасын анықтауға қажетті негізгі табиғи диагностикалық белгілерге мыналар жатады: қарашірік қабатының қуаты (қалыңдығы); қарашіріктің, тұнбаның және саз балшықтың проценттік мөлшері; топырақтың қарашірінділігі; топырақтағы қозғалмалы қоректік элементтердің (фосфордың және калцийдің) қоры (запасы); топырақтың механикалық құрамы, қышқылдығы және тағы басқалары.</w:t>
      </w:r>
    </w:p>
    <w:p w:rsidR="00251A97" w:rsidRPr="0038187B"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Адамның жерді өңдеуінің нәтижесінде, топырақ құрғақта, ылғалды да құнарлы не құнарсыз да болуы мүмкін. Бірақ, қандай жағдайда да тегі әр түрлі минералды және органикалық бөлшектерден тұрады. Қабат-қабат болып жатқан бөлшектердің аралығында ауа, су және көптеген организмдер толы саңылаулар болады. Осы бөлшектердің үлкен-кішілігіне қарай ірі және ұсақ түйірлі топырақ деп бөлінеді. Ұсақ түйірлі топырақтар саңылаулығы ірі түйірлі топыраққа қарағанда жоғары болады. Егер ұсақ түйірлі топырақ саңылаулығы 85 пайызға жетсе, ірі түйірлі топырақ саңылаулығы 30 пайыздан кем. [1].</w:t>
      </w:r>
    </w:p>
    <w:p w:rsidR="00251A97" w:rsidRPr="0038187B"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lastRenderedPageBreak/>
        <w:t>Саңылаулықтың санитариялық мәні зор. Мәселен, жекелеген саңылау көлемі мен топырақ бөлшектерінің көлемі үлкен болған сайын ауа және су жақсы өтеді. Дәлірек айтқанда, ірі түйірлі құмдақ топырақтың су өткізгіштігі ұсақ түйірлі сазды топыраққа қарағанда көп есе артық. Ірі түйірлі топырақтан белгілі бір уақыт өлшемінде ұсақ түйірлі топыраққа қарағанда ауа көптеген есе көп өтеді.Топырақ саңылауы 60-65 пайыз болса онда биологиялық және химиялық ластанудан өздігінен тазару процестері үшін қолайлы жағдай туады. </w:t>
      </w:r>
    </w:p>
    <w:p w:rsidR="00251A97" w:rsidRPr="0038187B"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Топырақтың ылғал тартқыштық қасиеті. Топырақ түйірлерінің беткейі ауадағы су буын, яғни ылғалдылығыш тартатын әрі топырақ саңылауларында кептіретін қабілеті бар үлкен жазықтықты құрайды. Топырақ қаншалықты ұсақ түйірлі болса, оның ылғал тартқыштығы соншалықты жоғары болады. Сондай-ақ, топырақта шірінді және коллоидты заттар көп болса да және ауаның атмосфералық ылғалдылығы жоғары болса да өседі. Органикалық заттармен ластанған сазды топырақтың да ылғал тартқыштықтары жоғары келеді.Топырақтың коллоидты заттары суды өзіне ең көп сіңіреді. Фермалардың ластанбаған территориялары мен шаруашылықтардың жайылымдық учаскелерінің ірі түйірлі топырақтарының ылғал тартқыштығы өте аз.</w:t>
      </w:r>
    </w:p>
    <w:p w:rsidR="00251A97" w:rsidRPr="0038187B"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Топырақтың булану қабілеті қаншалықты нашар болса, оның құрамындағы ылғал да соншалықты көп ұсталады. Сөйтіп, ол анағұрлым сызды болады. Мысалы, ұсақ түйірлі өсімдік аз шығатын, күн сәулесі нашарлау түсетін сұр (боз) топырақта ірі түйірлі топыраққа қарағанда ылғал тартқыш қабілетін арттыратын еріген тұздар болса, ауа ылғалды келсе, жауын-шашын және қар суы топырақты шайып жатса топырақ бетінде ылғалдың булану деңгейі төмендейді[2].</w:t>
      </w:r>
    </w:p>
    <w:p w:rsidR="00251A97" w:rsidRPr="0038187B"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Топырақтың ауа өткізгіштігі деп — топырақтың өз бойынан ауа өткізу қабілетін айтады. Ауа топырақтың су болмаған саңылауында, ал сіңірілген күйінде топырақ бөлшектерінің құрамында болады. Сонымен, жер асты суында ауа еріген күйінде болатыны белгілі. Құрамы жағынан топырақ ауасы атмосфералық ауадан біраз айырмашылығы бар: мысалы топыраққа тереңдеген сайын оттегі мөлшері азаяды, органикалық заттарды тотықтыруға көп жұмсалады, ал көмір қышқылы құрамы керісінше көбейеді.</w:t>
      </w:r>
    </w:p>
    <w:p w:rsidR="00251A97" w:rsidRPr="0038187B"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Органикалық заттарға бай топырақтарда оттегі мөлшері 10 пайызға дейін, тіпті одан да азаяды да, көмір қышқылы құрамы 15 пайызға дейін және одан да артық көбейеді. Ластанған топырақтарда газ тәрізді қоспалар (СН4, Н28, N11,), сондай-ақ, май қышқылдары т.б. болуы мүмкін.</w:t>
      </w:r>
    </w:p>
    <w:p w:rsidR="00251A97" w:rsidRPr="0038187B"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 xml:space="preserve">Топырақтың ауа өткізгіштігі барометрлік қысымның өсуіне байланысты артып, топырақтың үстіңгі қабатының қалыңдығы және ылғалдылығы ұлғайған сайын кемиді. Саңылауларды толтыратын су олардан ауаны сығып </w:t>
      </w:r>
      <w:r w:rsidRPr="0038187B">
        <w:rPr>
          <w:rFonts w:ascii="Times New Roman" w:eastAsia="Times New Roman" w:hAnsi="Times New Roman" w:cs="Times New Roman"/>
          <w:color w:val="000000"/>
          <w:sz w:val="28"/>
          <w:szCs w:val="28"/>
          <w:lang w:eastAsia="ru-RU"/>
        </w:rPr>
        <w:lastRenderedPageBreak/>
        <w:t>шығарады да, ауаның топыраққа енуіне кедергі жасайды. Топырақ ауасының құрамыңда шаң да, микроорганизмдер де болмайды. Олар ауа топырақта сүзілген кезде ұсталып қалады да, топырақ бөлшектері ыдыратып жібереді.</w:t>
      </w:r>
    </w:p>
    <w:p w:rsidR="00251A97" w:rsidRPr="0038187B"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Топырақтың ауа өткізгіштігінің және оның оттегімен баюының топырақта өтетін тотығу және оны адам мен жануарлар енгізетін органикалық лас затгардан босату тәрізді биохимиялық процестерге байланысты гигиеналық маңызы зор. Тағы топырақ түйірлі ірі және құрғақ болуға тиіс.Өйткені, ылғал және ұсақ түйірлі топырақ өте нашар желдетіледі. Сондықтан да онда өздігінен тазару процесі айтарлықтай жүрмейді.</w:t>
      </w:r>
    </w:p>
    <w:p w:rsidR="00251A97" w:rsidRPr="0038187B"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Топырақтың жылулық қасиеттері -топырақ негізінде күннен қызуы. Бұл процесс топырақтың жылу сыйымдылығына, жылу өткізгіштігіне және радиациялау қабілетіне көп байланысты болады. Сыртқы ауа температурасынан топырақ температурасының едәуір айырмашылығы бар. Тәулік және жыл бойында онша көп ауытқымайды және топырақ тереңдеген сайын бірте-бірте азая береді. Тереңдеген сайын топырақтың тәуліктік және жылдық ең жоғары температурасы ауа температурасынан едәуір төмен. Қыстыкүні топырақ температурасы ауа температурасынан жоғары, ал жаздыкүні керісінше салқын болады.</w:t>
      </w:r>
    </w:p>
    <w:p w:rsidR="00251A97" w:rsidRPr="0038187B"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Топырақтың жылу өткізгіштігі нашар болады. Әсіресе, борпылдақ, ұсақ түйірлі, ылғалды шірінді заттары  көп, ақ шағыл, шөп өспейтін түсті топырақтар аз қызады. Ірі түйірлі, құрғақ, қоңыр түсті және шөп жақсы өсетін топырақтар, сондай-ақ тасты, тығыз топырақ нағыз жылу аккумуляторы болып табылатын таулы жер топырақтары жылуды тым-тәуір өткізеді. Борпылдақ топыраққа қарағанда тығыз топырақта жылу тереңге енеді. Топырақ саңылауларын толтыратын су сол саңылауларды толықтыратын ауаға қарағанда жылуды 21-26 есе көп өткізеді екен. Жылуды ылғал топырақтың оңай да терең өткізетіні сондықтан[2].</w:t>
      </w:r>
    </w:p>
    <w:p w:rsidR="00251A97" w:rsidRPr="0038187B"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Топырақ температурасының өте үлкен  маңызы бар. Ол жергілікті жердің климатына, ал жергілікті климат-микроклиматқа әсер етеді. Топырақ температурасы ерекшеліктерінің өсімдік тіршілігі үшін маңызы зор. Олардың тамырлары қыстыгүні топырақтың жылы қабатында жатады да, суықтан сақталады. Ол, яғни топырақ температурасы сол топырақтың өзінде жүрілетін физико-химиялық және биологиялық процестеріне де әсер етеді.</w:t>
      </w:r>
    </w:p>
    <w:p w:rsidR="00251A97" w:rsidRPr="0038187B"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 xml:space="preserve">Жануарлар, әсіресе олардың төлдері мен әлсіздерінің денсаулығы үшін күннің суығы, яғни үсік айтарлықтай қауіп төндіреді. Ол ауаның суық массасы келіп, жиналып тұрып қалатын ойпат жерлерде жиі байқалады. Суық, қатып қалған жемшөптің қаупі де ешнәрседен кем емес. Ол да жануарлардың ішін кептіреді, іш тастатады, тағы басқа жағдайларға ұрындырады. Топырақтың қатқақ болып келетін беті, әсіресе жер асты суының деңгейі өте жоғары болған жағдайда құрылыстың іргетасын бүлдіріп </w:t>
      </w:r>
      <w:r w:rsidRPr="0038187B">
        <w:rPr>
          <w:rFonts w:ascii="Times New Roman" w:eastAsia="Times New Roman" w:hAnsi="Times New Roman" w:cs="Times New Roman"/>
          <w:color w:val="000000"/>
          <w:sz w:val="28"/>
          <w:szCs w:val="28"/>
          <w:lang w:eastAsia="ru-RU"/>
        </w:rPr>
        <w:lastRenderedPageBreak/>
        <w:t>ғимаратқа зиян тигізеді. Сондай-ақ топырақ температурасына қарап суы қатып қалмас үшін канализация мен су құбырларын салу терендігі анықталады.</w:t>
      </w:r>
    </w:p>
    <w:p w:rsidR="00251A97" w:rsidRPr="0038187B"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Топырақ минералды және органо-минералдық заттардан тұрады. Минералдық заттардың көзі  жер қабатының қатты қабығын (литосфера) құрайтын таулы породалар. Минералдық бөлік топырақтың 80-90 пайызын құрайды, ал органикалық заттар топырақта 10 пайыздан кем болады. Топырақтың органикалық бөлігі  өсімдік пен жануарлар тектес заттардың ыдырауынан және осы процесс кезінде жүретін реакциялар арқасында пайда болатын заттардың өнімдерінен тұрады. Топырақтың құрамында барлық белгілі химиялық элементтер анықталған.</w:t>
      </w:r>
    </w:p>
    <w:p w:rsidR="00251A97" w:rsidRPr="0038187B" w:rsidRDefault="00DD79BE" w:rsidP="00251A97">
      <w:pPr>
        <w:numPr>
          <w:ilvl w:val="1"/>
          <w:numId w:val="1"/>
        </w:numPr>
        <w:spacing w:before="100" w:beforeAutospacing="1" w:after="100" w:afterAutospacing="1" w:line="240" w:lineRule="auto"/>
        <w:rPr>
          <w:rFonts w:ascii="Times New Roman" w:eastAsia="Times New Roman" w:hAnsi="Times New Roman" w:cs="Times New Roman"/>
          <w:sz w:val="28"/>
          <w:szCs w:val="28"/>
          <w:lang w:eastAsia="ru-RU"/>
        </w:rPr>
      </w:pPr>
      <w:hyperlink r:id="rId5" w:history="1">
        <w:r w:rsidR="00251A97" w:rsidRPr="0038187B">
          <w:rPr>
            <w:rFonts w:ascii="Times New Roman" w:eastAsia="Times New Roman" w:hAnsi="Times New Roman" w:cs="Times New Roman"/>
            <w:color w:val="FFFFFF"/>
            <w:sz w:val="28"/>
            <w:szCs w:val="28"/>
            <w:lang w:eastAsia="ru-RU"/>
          </w:rPr>
          <w:t>Страница 1</w:t>
        </w:r>
      </w:hyperlink>
    </w:p>
    <w:p w:rsidR="00251A97" w:rsidRPr="0038187B" w:rsidRDefault="00251A97" w:rsidP="00251A97">
      <w:pPr>
        <w:pStyle w:val="a5"/>
        <w:numPr>
          <w:ilvl w:val="0"/>
          <w:numId w:val="1"/>
        </w:num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Топырақтың химиялық қосылыстарының ішінде үлесі жағынан ең көбін кремний тотығы, содан кейінгі орындарды  алюминий, темір, калий, натрий тотықтары иеленеді. Карбонатты топырақтарда бәрінен де кальций мен магний тотықтары, ал сор топырақтарда — хлорлы калий және хлорлы натрий тотықтары көп болады. Топырақта өте аз кездесетін микроэлементтер: кобальт, мыс, марганец, бор, йод, фтор, бром, никель, стронций, селен, молибден, мырыш, литий, барий т.б. неорганикалық қосылыстардың көзі тек топырақ пайда болатын породамен шектелмей, сонымен бірге микроорганизмдер әсерімен ыдырайтын өсімдік және жануарлар тектес органикалық қалдықтар болып табылады[2].</w:t>
      </w:r>
    </w:p>
    <w:p w:rsidR="00251A97" w:rsidRPr="0038187B" w:rsidRDefault="00251A97" w:rsidP="00251A97">
      <w:pPr>
        <w:pStyle w:val="a5"/>
        <w:numPr>
          <w:ilvl w:val="0"/>
          <w:numId w:val="1"/>
        </w:numPr>
        <w:shd w:val="clear" w:color="auto" w:fill="F8F9FA"/>
        <w:spacing w:after="100" w:afterAutospacing="1" w:line="240" w:lineRule="auto"/>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 </w:t>
      </w:r>
    </w:p>
    <w:p w:rsidR="00251A97" w:rsidRPr="0038187B" w:rsidRDefault="00251A97" w:rsidP="00251A97">
      <w:pPr>
        <w:pStyle w:val="a5"/>
        <w:numPr>
          <w:ilvl w:val="0"/>
          <w:numId w:val="1"/>
        </w:numPr>
        <w:shd w:val="clear" w:color="auto" w:fill="F8F9FA"/>
        <w:spacing w:after="100" w:afterAutospacing="1" w:line="240" w:lineRule="auto"/>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 </w:t>
      </w:r>
    </w:p>
    <w:p w:rsidR="00251A97" w:rsidRPr="0038187B" w:rsidRDefault="00251A97" w:rsidP="00251A97">
      <w:pPr>
        <w:pStyle w:val="a5"/>
        <w:numPr>
          <w:ilvl w:val="0"/>
          <w:numId w:val="1"/>
        </w:num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1.2 Топырақтың механикалық  құрамы  </w:t>
      </w:r>
    </w:p>
    <w:p w:rsidR="00251A97" w:rsidRPr="0038187B" w:rsidRDefault="00251A97" w:rsidP="00251A97">
      <w:pPr>
        <w:pStyle w:val="a5"/>
        <w:numPr>
          <w:ilvl w:val="0"/>
          <w:numId w:val="1"/>
        </w:num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Топырақтың механикалық құрамы оның сулы-физикалық, физикалық-механикалық, ауалық және жылулық қасиетіне, қышқылдану  қалпына келу жағдайына, сіңірулік қасиетіне, топырақта, азоттың жиналуына әсер етеді.</w:t>
      </w:r>
    </w:p>
    <w:p w:rsidR="00251A97" w:rsidRPr="0038187B" w:rsidRDefault="00251A97" w:rsidP="00251A97">
      <w:pPr>
        <w:pStyle w:val="a5"/>
        <w:numPr>
          <w:ilvl w:val="0"/>
          <w:numId w:val="1"/>
        </w:num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Механикалық құрамына байланысты топырақта оны өңдеудің, егістік жұмыстардың жүргізілуіне, тыңайтқыш шашу мөлшеріне және ауылшаруашылық өнімдерін себу жағдайлары өзгереді: Егер құмды және құмдақ топырақтар жылдам өңделгенмен, оларда гумуспен пен ылғал аз болады және олар жел эррозиясына төзімсіз келеді.</w:t>
      </w:r>
    </w:p>
    <w:p w:rsidR="00251A97" w:rsidRPr="0038187B" w:rsidRDefault="00251A97" w:rsidP="00251A97">
      <w:pPr>
        <w:pStyle w:val="a5"/>
        <w:numPr>
          <w:ilvl w:val="0"/>
          <w:numId w:val="1"/>
        </w:num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 xml:space="preserve">Топырақ бөлшектерінің көлденеңі 1 мм-ден артық болса, онда оларды топырақтың қаңқасы  деп атайды, ал 1 мм-ден кем болса, ол бөлшектерді топырақтың ұлпасы (мелкозем) деп атайды. Топырақтың қаңқасына жататын механикалық бөлшектер тастар (көлденеңі 10 мм-ден ірі), ірі қиыршық (5—10 мм), орташа қиыршық (3—5 мм) және ұсақ қиыршық (1—3 мм). Топырақтың ұлпасына кіретін бөлшектер ірі құм (0,5 мм), орташа құм (0,25—0,5 мм), майда құм (0,05— 0,25), ірі </w:t>
      </w:r>
      <w:r w:rsidRPr="0038187B">
        <w:rPr>
          <w:rFonts w:ascii="Times New Roman" w:eastAsia="Times New Roman" w:hAnsi="Times New Roman" w:cs="Times New Roman"/>
          <w:color w:val="000000"/>
          <w:sz w:val="28"/>
          <w:szCs w:val="28"/>
          <w:lang w:eastAsia="ru-RU"/>
        </w:rPr>
        <w:lastRenderedPageBreak/>
        <w:t>шаң (0,001-0,005 мм), тозаң (0,001-0,0001 мм) және коллоидтар (0,0001 мм-ден аз бөлшектер).</w:t>
      </w:r>
    </w:p>
    <w:p w:rsidR="00251A97" w:rsidRPr="0038187B" w:rsidRDefault="00251A97" w:rsidP="00251A97">
      <w:pPr>
        <w:pStyle w:val="a5"/>
        <w:numPr>
          <w:ilvl w:val="0"/>
          <w:numId w:val="1"/>
        </w:num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Механикалық  тұрғыдан топырақ тасты, қиыршықты тастақты, құмдақ (80 пайызға астамы құм, 10 пайыз дейін сазы бар), құмдауыт (құмы 70 пайыздан астам, сазы 30 пайыз аз), ұсақ сазды (10-80 пайыз саз, қалғаны құм), саздақ, сазды, борлы, әкті (20 пайыздан астам әк), қара топырақ (20 пайыздан астамы гумус) және қара шірік (торф) болып бөлінеді.Механикалық бөлшектердің көлеміне қарай топырақтың бес түрін ажыратады:  қиыршықты тастақты (3-1 мм),құмдақты (1-0,05мм), ірі шанды (0,05-0,1 мм), шанды (0,01-0,001 мм),</w:t>
      </w:r>
    </w:p>
    <w:p w:rsidR="00251A97" w:rsidRPr="0038187B" w:rsidRDefault="00251A97" w:rsidP="00251A97">
      <w:pPr>
        <w:pStyle w:val="a5"/>
        <w:numPr>
          <w:ilvl w:val="0"/>
          <w:numId w:val="1"/>
        </w:num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қайырлы (&lt;0,001 мм) топырақ.  Ал механикалық құрамы бойынша топырақ: құмдақ, құмдауыт, саздау, сазды деп бөлінеді. Аталмыш құрылымы топырақтың табиғи құрылу процесінің және жерді пайдалану әсерінен пайда болады. Органикалық заттардың кейбір ыдырау өнімдері (мысалы, гумин және ульмин қышқылдары) кальциймен қосылыс түзіп, майда топырақ бөлшектері бір-бірімен жабысып, бірігіп ірі бөлшектер құрайды. Сондықтан топырақ құрылысы саңлаулы-түйіршікті, үйінділі, діңгекті, қатпарлы түрде болуы мүмкін. Топырақ құрылымының айырмашылығы оның сулы-физикалық және биологиялық режимдерін анықтайды[3].</w:t>
      </w:r>
    </w:p>
    <w:p w:rsidR="00251A97" w:rsidRPr="0038187B" w:rsidRDefault="00251A97" w:rsidP="00251A97">
      <w:pPr>
        <w:pStyle w:val="a5"/>
        <w:numPr>
          <w:ilvl w:val="0"/>
          <w:numId w:val="1"/>
        </w:numPr>
        <w:shd w:val="clear" w:color="auto" w:fill="F8F9FA"/>
        <w:spacing w:after="100" w:afterAutospacing="1" w:line="240" w:lineRule="auto"/>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 </w:t>
      </w:r>
    </w:p>
    <w:p w:rsidR="00251A97" w:rsidRPr="0038187B" w:rsidRDefault="00251A97" w:rsidP="00251A97">
      <w:pPr>
        <w:pStyle w:val="a5"/>
        <w:numPr>
          <w:ilvl w:val="0"/>
          <w:numId w:val="1"/>
        </w:num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1.3 Топырақ экологиясы</w:t>
      </w:r>
    </w:p>
    <w:p w:rsidR="00251A97" w:rsidRPr="0038187B" w:rsidRDefault="00251A97" w:rsidP="00251A97">
      <w:pPr>
        <w:pStyle w:val="a5"/>
        <w:numPr>
          <w:ilvl w:val="0"/>
          <w:numId w:val="1"/>
        </w:num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Қазақстанның барлық жер көлемі 2724,9 мың км?. Жер қорымыздың көлемі өте үлкен болғанымен оның сапасы соңғы жылдары күрт нашарлап отыр. Жерді дұрыс пайдаланбау салдарынан топырақ деградацияға ұшырап, құнарсыздану, шөлге айналу процестері күшейе түсуде. Соңғы мәліметтер бойынша Республика жерінің 180 млн . га жазық жерлер, 185 млн. га жайылым және 34 млн. га құнарлы жердің 180 млн. га жері жарамсыз жерлерге ұшырап, оның 30 млн. га топырақ эрозиясы 60 млн. га тұздану, 10 млн. га химиялық және радиактивті заттармен ластанған.</w:t>
      </w:r>
    </w:p>
    <w:p w:rsidR="00251A97" w:rsidRPr="0038187B" w:rsidRDefault="00251A97" w:rsidP="00251A97">
      <w:pPr>
        <w:pStyle w:val="a5"/>
        <w:numPr>
          <w:ilvl w:val="0"/>
          <w:numId w:val="1"/>
        </w:num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Республиканың 30 млн. га жерлерін өнеркәсіп, көлік, байланыс, елді мекендер алып жатыр. Солтүстік облыстарды тың игеру науқанына байланысты және бірегей бидай дақылын егу топырақ қарашірігінің 25-30%-ын жоғалтты.Батыс Қазақстан аймағында мұнай-газ өнеркәсібінің қарқындап дамуы 1000 га астам жерді қамтыса, топырақтың техногенді бүлінуі 2,5 млн. га, ал тозған жайылым 3 млн. га жерді алып жатыр. Сол сияқты Азғыр мен Тайсойған сынақ полигондарының  игілігіне 1,4 млн. га жер бұйырған. Оның үстіне Каспий теңізінің көтерілуі болашақта осы аймақтың шамамен 2,8 млн. га жерін су басады деп болжам жасалуда[3].</w:t>
      </w:r>
    </w:p>
    <w:p w:rsidR="00251A97" w:rsidRPr="0038187B" w:rsidRDefault="00251A97" w:rsidP="00251A97">
      <w:pPr>
        <w:pStyle w:val="a5"/>
        <w:numPr>
          <w:ilvl w:val="0"/>
          <w:numId w:val="1"/>
        </w:num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 xml:space="preserve">Экологиялық қиын жағдай Орталық Қазақстан жерлерін де қамтып отыр. Мұнда жердің техногенді бүлінуі, өнеркәсіптік қалдықтарымен ластану, ауыр металдардың жинақталуы, радиоактивті элементтердің және ракета-ғарыштық қоқыстардың (Бетпақ дала) шоғырлануы </w:t>
      </w:r>
      <w:r w:rsidRPr="0038187B">
        <w:rPr>
          <w:rFonts w:ascii="Times New Roman" w:eastAsia="Times New Roman" w:hAnsi="Times New Roman" w:cs="Times New Roman"/>
          <w:color w:val="000000"/>
          <w:sz w:val="28"/>
          <w:szCs w:val="28"/>
          <w:lang w:eastAsia="ru-RU"/>
        </w:rPr>
        <w:lastRenderedPageBreak/>
        <w:t>тұрақты жағдайға айналған. Кейбір аймақтарда топырақтың тозуы, бүлінуі және шөлге айналуы Ертіс, Әмудария мен Сырдария өзендерінің су бассейнінің азаюы, Арал теңізінің тартылуымен тікелей байланысты болып отыр. Мәселен, Оңтүстік Қазақстанда Арал аймағының экологиясына байланысты 2 млн. га жер шөлейттеніп кеткен және Жаңадария өңіріндегі 3 мың га қара сексеуіл орманы біржола жойылу үстінде. Арал өңірі мен Сырдария өзенінің аңғары бойынша топырақтың химиялық улы заттармен және радионуклидпен ластануы жылдам жүруде[3].</w:t>
      </w:r>
    </w:p>
    <w:p w:rsidR="00251A97" w:rsidRPr="0038187B" w:rsidRDefault="00251A97" w:rsidP="00251A97">
      <w:pPr>
        <w:pStyle w:val="a5"/>
        <w:numPr>
          <w:ilvl w:val="0"/>
          <w:numId w:val="1"/>
        </w:num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Балқаш-Алакөл және Шу-Мойынқұм аймақтарындағы өзгерістер, Іле өзеніне Қапшағай су қоймасының салынып, судың жасанды реттелуі табиғатқа көп зардаптар әкелді. Су деңгейінің 1,5-2,0 метрге төмендеуі Іле атырабы бойынша топырақтың құрғап, бүлініп, сорланып, тозып кетуіне жол берді. Әсіресе, Іле-Балқаш бассейіні жер жаннаты аталған Жетісу өңіріне экологиялық апатты да ала келді. Іле бойындағы ит тұмсығы өтпейтін тоғай, тораңғы орманы, Шарын өзенінің қайталанбас сұлу табиғаты мен каньондары тозып, жағалаудағы шұрайлы жайылымдар құлазыған сары далаға, шөлге айналып бара жатыр. Ендігі жерде Іле суының 10-15 процентін Қытай халық республикасының алуы бұл өңірдің табиғатын тұл етері анық.</w:t>
      </w:r>
    </w:p>
    <w:p w:rsidR="00251A97" w:rsidRPr="0038187B" w:rsidRDefault="00251A97" w:rsidP="00251A97">
      <w:pPr>
        <w:pStyle w:val="a5"/>
        <w:numPr>
          <w:ilvl w:val="0"/>
          <w:numId w:val="1"/>
        </w:num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Қазақстандағы егістікке пайдаланатын жерлердің де экологиялық жағдайы нашар. Ол республика бойынша 26610,7 мың га жерді алып жатыр. Соңғы жылдары байқалып отырған әлемдік климаттың өзгеруі Қазақстанның шөл, шөлейтті белдемдеріне әсерін тигізіп, ондағы егіс алқаптарының сапасын төмендетіп жіберді. Бұл жерлерде топырақтың құнарсыздануы, бүлінуі және шөлге айналуы прогрессивті түрде жүруде. Оның үстіне топырақты қорғаудың агротехникалық шаралары, қар тоқтату, органикалық және минералды тыңайтқыштар беру, гербицидтер мен пестицидтерді қолданбаудан арам шөптердің қаулап өсуі, шегіртке тәрізді зиянкестердің шексіз көбеюіне жол беріліп, жердің сапасын төмендетті. Мәселен, 1996 жылы егістіктерге 1 млн. т минералдық және 33,2 млн. т органикалық тыңайтқыш берілсе, бұл көрсеткіштер 1998-2001 жылдары 16 мың тоннаға қысқарған. Топырақтану институтының мәліметі бойынша Қазақстанның құнарлы топырағы өзінің қарашірігінің 19-22 % жоғалтқан. Мұның өзі болашақта жер ресурстарының сапасы жақсармайтынын аңғартады[3].</w:t>
      </w:r>
    </w:p>
    <w:p w:rsidR="00251A97" w:rsidRPr="0038187B" w:rsidRDefault="00251A97" w:rsidP="00251A97">
      <w:pPr>
        <w:pStyle w:val="a5"/>
        <w:numPr>
          <w:ilvl w:val="0"/>
          <w:numId w:val="1"/>
        </w:num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 xml:space="preserve">Топырақтың ауыр металдармен және радионуклидтермен ластануы барлық аймақтарды қамтып отыр. Әсіресе, Қазақстан бойынша ірі өнеркәсіптер, кен орындары, қазба байлықтарды өндіру, соғыс - өндірістік қалдықтарды сақтау және оларды көму аймағында ерекше жылдам жүруде. Республика жерінде  химиялық қалдықтар 2,3 млрд. т. жетсе, ал 529 обьектіде радиактивті қалдықтар сақталған. Өнеркәсіптерден шығарылған химиялық заттар Шығыс Қазақстан бойынша жылына 5 млн. т. жетіп отырғаны тіркелген. Республика бойынша ластану деңгейі Бетпақ дала, Балқаш өңірі, Мұғаджар, Ертіс </w:t>
      </w:r>
      <w:r w:rsidRPr="0038187B">
        <w:rPr>
          <w:rFonts w:ascii="Times New Roman" w:eastAsia="Times New Roman" w:hAnsi="Times New Roman" w:cs="Times New Roman"/>
          <w:color w:val="000000"/>
          <w:sz w:val="28"/>
          <w:szCs w:val="28"/>
          <w:lang w:eastAsia="ru-RU"/>
        </w:rPr>
        <w:lastRenderedPageBreak/>
        <w:t>өңірі, Маңғыстау, Каспий маңы ойпаты, Іле Алатауы жазықтарында тым жоғары. Сырдария, Шу, Талас, Жайық өзендеріндегі жерлер қорғасын, фтор, бор, мыс, пестицидтер және нитраттармен ластанған.</w:t>
      </w:r>
    </w:p>
    <w:p w:rsidR="00251A97" w:rsidRPr="0038187B" w:rsidRDefault="00251A97" w:rsidP="00251A97">
      <w:pPr>
        <w:pStyle w:val="a5"/>
        <w:numPr>
          <w:ilvl w:val="0"/>
          <w:numId w:val="1"/>
        </w:num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Бар деректер бойынша Өскемен, Риддер, Зырян қалалары маңындағы жерлерде қорғасынның мөлшері 100 РЗШ, кадмий, мырыш 8-14 РЗШ, мыс 10 РЗШ-ға жеткен. Павлодар, Екібастұз, Қаратау, Тараз т.б. өнеркәсіп орындары аймағы геохимиялық ауытқуларға және уытты заттармен ластануға ұшырағын. Семей өңірінің радиактивті заттармен ластануы өте жоғары. Осы жерлерде шоғырланған 154 өнеркәсіп орындарынан жылына 294 мың т. улы зат қоршаған ортаға шығарылады. Мәселен, мыс 100 РЗШ, қорғасын 100 РЗШ, мырыш 300 РЗШ, хром 100 РЗШ, кобальт 50 РЗШ, никель 50 РЗШ, т.б. ауыр металдардың шекті мөлшерінің тіркелгені Семей қаласы бойынша жарияланған әдебиеттерде келтіріледі[1].</w:t>
      </w:r>
    </w:p>
    <w:p w:rsidR="00251A97" w:rsidRPr="0038187B" w:rsidRDefault="00251A97" w:rsidP="00251A97">
      <w:pPr>
        <w:pStyle w:val="a5"/>
        <w:numPr>
          <w:ilvl w:val="0"/>
          <w:numId w:val="1"/>
        </w:num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Соңғы мәліметтер бойынша Қазақстан аумағында ядролық қарулар сыналған жерлердің көлемі Ақтөбе облысында – 4207,5; Атырау – 1635,3; Шығыс Қазақстан – 11,1; Жамбыл – 2576,1; Жезқазған – 4900; Батыс Қазақстан – 1558,8; Орталық Қазақстан – 19,6; Маңғыстау – 21,4; павлодар – 717,1; Оңтүстік Қазақстан – 8,1; Семей – 941,2 мың га жерлерді қамтыған. Осы жерлерде 50 жыл бойы (1949-1996) бұрынғы Кеңес үкіметі соғыс ведомстволары 503 ядролық сынақ жасап, Қазақстанның шұрайлы жерінің 20 млн. га жарамсыз етті. Батыс Қазақстан аймағында 1966-1979 жылдары аралығында 24 ядролық қару сыналған, олар Маңғыстау облысында – 3, Батыс Қазақстанда – 4 және Атырауда – 17 рет жасалған. Соның ішінде ең ірісі Азғыр полигоны ғана, 6,1 мың га жерді алып жатыр. Зерттеулер нәтижелері бойынша Нарын, Азғыр құмдарында радиактивті элементтер: кадмий – 80-120, стронций – 150, қорғасын – 80 және нитрат – 8,8 есе шекті мөлшерден көбейіп кеткен.</w:t>
      </w:r>
    </w:p>
    <w:p w:rsidR="00251A97" w:rsidRPr="0038187B" w:rsidRDefault="00251A97" w:rsidP="00251A97">
      <w:pPr>
        <w:pStyle w:val="a5"/>
        <w:numPr>
          <w:ilvl w:val="0"/>
          <w:numId w:val="1"/>
        </w:num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 xml:space="preserve">Үстірт платасында1968-1970 жылдары жер асты ядролық сынағы жасалған. Осы жерлердің бәрінде де суға, топырақ пен өсімдік жіне жан-жануарлар дүниесіне бұрын соңды болмаған залалдар келді. Республика аумағында ірі ракеталық полигондар Атырау облысының «Тайсойған», Балқаш көл маңында «Ташкент-4» және «Байқоңыр» ғарыш айлағында орналасқан. Бұл жерлерде топырақ беті өте қауіпті улы гептил жанармайымен  және ракета «қоқыстарымен» ластанған. Гептил өте улы зат болғандықтан адамдардың өкпе-тыныс жолдарына, жүйке-жүйесіне әсер етіп, бүйрек, бауыр, мүшелерін зақымдайтыны анықталған. Сол сияқты ракета, космос корабльдерінің ұшуы «қышқыл жауындар» жаудырып қоршаған ортаның тірі комплексінің 3-50 % биомассасын жойып жіберді. Мәселен, 1988-1991 жылдар аралығында тек қана Тайсойған полигонында 24000 ракета барлығы 30 мың тонна жанармай жаққан.  1994 ж. 5 шілде мен 27 қазанда патқа ұшырағын «Протен» ракета тасығышы Қарағанды облысының жеріне гептилен </w:t>
      </w:r>
      <w:r w:rsidRPr="0038187B">
        <w:rPr>
          <w:rFonts w:ascii="Times New Roman" w:eastAsia="Times New Roman" w:hAnsi="Times New Roman" w:cs="Times New Roman"/>
          <w:color w:val="000000"/>
          <w:sz w:val="28"/>
          <w:szCs w:val="28"/>
          <w:lang w:eastAsia="ru-RU"/>
        </w:rPr>
        <w:lastRenderedPageBreak/>
        <w:t>уын шашып орасан зор қауіп төндірді. Оның зардабы әлі белгісіз болып отыр[3].</w:t>
      </w:r>
    </w:p>
    <w:p w:rsidR="00251A97" w:rsidRPr="0038187B" w:rsidRDefault="00251A97" w:rsidP="00251A97">
      <w:pPr>
        <w:pStyle w:val="a5"/>
        <w:numPr>
          <w:ilvl w:val="0"/>
          <w:numId w:val="1"/>
        </w:numPr>
        <w:shd w:val="clear" w:color="auto" w:fill="F8F9FA"/>
        <w:spacing w:after="100" w:afterAutospacing="1" w:line="240" w:lineRule="auto"/>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 </w:t>
      </w:r>
    </w:p>
    <w:p w:rsidR="00251A97" w:rsidRPr="0038187B" w:rsidRDefault="00251A97" w:rsidP="00251A97">
      <w:pPr>
        <w:pStyle w:val="a5"/>
        <w:numPr>
          <w:ilvl w:val="0"/>
          <w:numId w:val="1"/>
        </w:num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 1.4 Топырақтың ластану көздері</w:t>
      </w:r>
    </w:p>
    <w:p w:rsidR="00251A97" w:rsidRPr="0038187B" w:rsidRDefault="00251A97" w:rsidP="00251A97">
      <w:pPr>
        <w:pStyle w:val="a5"/>
        <w:numPr>
          <w:ilvl w:val="0"/>
          <w:numId w:val="1"/>
        </w:num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Топырақтың ластануы (Загрязнение почвы) — топырақта, әдетте, оған тән емес физикалық, химиялық немесе биологиялық агенттердің пайда болуы және енуі немесе аталған агенттердің концентрациясының қаралған мезгілде табиғи орташа жылдық деңгейінен асып түсуі. Топырақтың ластануының көптеген түрлері, соның ішінде радиоактивтік, микробтық және тағы басқа түрлері сараланады Топырақтың ластануы топырақ түзілу процесінің барысын өзгертеді (кейде оны тежейді), түсімді бірден азайтады, өсімдіктерде ластағыштардың (мысалы, ауыр металдардың) қорлануына себеп болады.</w:t>
      </w:r>
    </w:p>
    <w:p w:rsidR="00251A97" w:rsidRPr="0038187B" w:rsidRDefault="00251A97" w:rsidP="00251A97">
      <w:pPr>
        <w:pStyle w:val="a5"/>
        <w:numPr>
          <w:ilvl w:val="0"/>
          <w:numId w:val="1"/>
        </w:num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Бұл ластағыштар адам организміне тікелей немесе жанама түрде түседі (өсімдіктекті немесе жануартекті азықтар арқылы). Топырақтың ластануы топырақтың ауру тудыратын және де басқа жағымсыз микроорганизмдерден өзін-өзі тазалауын төмендетуге әкеліп соғады. Мұның бәрі ауру қауіптілігін және микробиологиялық ластануды туғызады. Мысалы, ластанбаған топырақта дизентерия, сүзек және қылау қоздырғыштары 2—3 тәулік бойына сақталса, ластағыштармен әлсіреген топырақтың өзін-өзі тазалай алмайтын кезінде дизентерия қоздырғыштары бірнеше ай, сүзек пен қылау қоздырғыштары бір жарым жылға дейін сақталады. Топырақтың ластануы кейде әр дәуір аумаққа жайылады.</w:t>
      </w:r>
    </w:p>
    <w:p w:rsidR="00251A97" w:rsidRPr="0038187B" w:rsidRDefault="00251A97" w:rsidP="00251A97">
      <w:pPr>
        <w:pStyle w:val="a5"/>
        <w:numPr>
          <w:ilvl w:val="0"/>
          <w:numId w:val="1"/>
        </w:num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 xml:space="preserve">Топырақтың химиялық ластануы — топырақта тірі организмдерге қауіп туғызатын химиялық заттектердің жиналуы. Топырақтың химиялық ластануының көздеріне өнеркәсіптік кәсіп орындардың шығарындылары, көлік, ауыл шаруашылығында қолданылатын шөп жойғылар мен минерал тыңайтқыштар жатады. Өнеркәсіптік кәсіп орындардың құбырлары арқылы атмосфераға шығарылатын ластағыштар жел арқылы 50 км өңірге таралады. Бірақ ластағыштардың негізгі массасы 8—10 км жердегі топыраққа түседі. Мұнай-химиялық завод кешендерінің төңірегіндегі аумақтар қатты ластанады. Көп жағдайда бұл жерлер ауыл шаруашылығына немесе бақ өсіруге пайдалануға жарамайды. 3 км-ге дейінгі қашықтыққа Топырақтың химиялық ластануы мұнай-химия кәсіп орындарының тұған-тұндырғыштары маңында көмірсутек бұларының тұнуынан болады. Түсті металл кендерін алу және байыту процестерінен де топырақ көп ластанады. Ауыр металдардан топырақтың химиялық ластануының зардабы тұрақты болып келеді. Соңғы кездері мұнайға байланысты ластану жиі кездеседі. Мұнаймен ластанған топыраққа лады. Мұнайдан топырақтың химиялық ластануының төменгі деңгейінде топыраққа микрофлора мен өсімдік дамуын реттейтін тыңайтқыш енгізу керек. Үлкен мөлшердегі және ұзак мерзімдік </w:t>
      </w:r>
      <w:r w:rsidRPr="0038187B">
        <w:rPr>
          <w:rFonts w:ascii="Times New Roman" w:eastAsia="Times New Roman" w:hAnsi="Times New Roman" w:cs="Times New Roman"/>
          <w:color w:val="000000"/>
          <w:sz w:val="28"/>
          <w:szCs w:val="28"/>
          <w:lang w:eastAsia="ru-RU"/>
        </w:rPr>
        <w:lastRenderedPageBreak/>
        <w:t>ластанудан топырақта қайтымсыз өзгерістер жүреді — топырақ асфальтқа ұқсас массаға айналады. Бұл кезде едәуір ластанған қабаттарды алып тастауға тұра келеді.          </w:t>
      </w:r>
    </w:p>
    <w:p w:rsidR="00251A97" w:rsidRPr="0038187B" w:rsidRDefault="00251A97" w:rsidP="00251A97">
      <w:pPr>
        <w:pStyle w:val="a5"/>
        <w:numPr>
          <w:ilvl w:val="0"/>
          <w:numId w:val="1"/>
        </w:numPr>
        <w:shd w:val="clear" w:color="auto" w:fill="F8F9FA"/>
        <w:spacing w:after="100" w:afterAutospacing="1" w:line="240" w:lineRule="auto"/>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1-кесте.Топырақтағы химиялық заттардың рұқсат етілген шекті концентрациясы[18].  </w:t>
      </w:r>
    </w:p>
    <w:tbl>
      <w:tblPr>
        <w:tblW w:w="9510" w:type="dxa"/>
        <w:shd w:val="clear" w:color="auto" w:fill="F8F9FA"/>
        <w:tblCellMar>
          <w:top w:w="15" w:type="dxa"/>
          <w:left w:w="15" w:type="dxa"/>
          <w:bottom w:w="15" w:type="dxa"/>
          <w:right w:w="15" w:type="dxa"/>
        </w:tblCellMar>
        <w:tblLook w:val="04A0"/>
      </w:tblPr>
      <w:tblGrid>
        <w:gridCol w:w="2625"/>
        <w:gridCol w:w="3965"/>
        <w:gridCol w:w="2920"/>
      </w:tblGrid>
      <w:tr w:rsidR="00251A97" w:rsidRPr="0038187B" w:rsidTr="00251A97">
        <w:tc>
          <w:tcPr>
            <w:tcW w:w="2625" w:type="dxa"/>
            <w:shd w:val="clear" w:color="auto" w:fill="F8F9FA"/>
            <w:noWrap/>
            <w:hideMark/>
          </w:tcPr>
          <w:p w:rsidR="00251A97" w:rsidRPr="0038187B" w:rsidRDefault="00251A97" w:rsidP="00251A97">
            <w:pPr>
              <w:spacing w:after="100" w:afterAutospacing="1" w:line="240" w:lineRule="auto"/>
              <w:jc w:val="center"/>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Заттың немесе құрамы тұрақты күрделі қоспалардың атауы</w:t>
            </w:r>
          </w:p>
        </w:tc>
        <w:tc>
          <w:tcPr>
            <w:tcW w:w="3135" w:type="dxa"/>
            <w:shd w:val="clear" w:color="auto" w:fill="F8F9FA"/>
            <w:hideMark/>
          </w:tcPr>
          <w:p w:rsidR="00251A97" w:rsidRPr="0038187B" w:rsidRDefault="00251A97" w:rsidP="00251A97">
            <w:pPr>
              <w:spacing w:after="100" w:afterAutospacing="1" w:line="240" w:lineRule="auto"/>
              <w:jc w:val="center"/>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ШРК, ауа-құрғақ массаның мг/кг</w:t>
            </w:r>
          </w:p>
        </w:tc>
        <w:tc>
          <w:tcPr>
            <w:tcW w:w="3750" w:type="dxa"/>
            <w:shd w:val="clear" w:color="auto" w:fill="F8F9FA"/>
            <w:hideMark/>
          </w:tcPr>
          <w:p w:rsidR="00251A97" w:rsidRPr="0038187B" w:rsidRDefault="00251A97" w:rsidP="00251A97">
            <w:pPr>
              <w:spacing w:after="100" w:afterAutospacing="1" w:line="240" w:lineRule="auto"/>
              <w:jc w:val="center"/>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Шектейтін көрсеткіш</w:t>
            </w:r>
          </w:p>
        </w:tc>
      </w:tr>
      <w:tr w:rsidR="00251A97" w:rsidRPr="0038187B" w:rsidTr="00251A97">
        <w:tc>
          <w:tcPr>
            <w:tcW w:w="2625" w:type="dxa"/>
            <w:shd w:val="clear" w:color="auto" w:fill="F8F9FA"/>
            <w:hideMark/>
          </w:tcPr>
          <w:p w:rsidR="00251A97" w:rsidRPr="0038187B" w:rsidRDefault="00251A97" w:rsidP="00251A97">
            <w:pPr>
              <w:spacing w:after="100" w:afterAutospacing="1" w:line="240" w:lineRule="auto"/>
              <w:jc w:val="center"/>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Бензол</w:t>
            </w:r>
          </w:p>
        </w:tc>
        <w:tc>
          <w:tcPr>
            <w:tcW w:w="3135" w:type="dxa"/>
            <w:shd w:val="clear" w:color="auto" w:fill="F8F9FA"/>
            <w:hideMark/>
          </w:tcPr>
          <w:p w:rsidR="00251A97" w:rsidRPr="0038187B" w:rsidRDefault="00251A97" w:rsidP="00251A97">
            <w:pPr>
              <w:spacing w:after="100" w:afterAutospacing="1" w:line="240" w:lineRule="auto"/>
              <w:jc w:val="center"/>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0,3</w:t>
            </w:r>
          </w:p>
        </w:tc>
        <w:tc>
          <w:tcPr>
            <w:tcW w:w="3750" w:type="dxa"/>
            <w:shd w:val="clear" w:color="auto" w:fill="F8F9FA"/>
            <w:hideMark/>
          </w:tcPr>
          <w:p w:rsidR="00251A97" w:rsidRPr="0038187B" w:rsidRDefault="00251A97" w:rsidP="00251A97">
            <w:pPr>
              <w:spacing w:after="100" w:afterAutospacing="1" w:line="240" w:lineRule="auto"/>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Ауада таралатын</w:t>
            </w:r>
          </w:p>
        </w:tc>
      </w:tr>
      <w:tr w:rsidR="00251A97" w:rsidRPr="0038187B" w:rsidTr="00251A97">
        <w:tc>
          <w:tcPr>
            <w:tcW w:w="2625" w:type="dxa"/>
            <w:shd w:val="clear" w:color="auto" w:fill="F8F9FA"/>
            <w:hideMark/>
          </w:tcPr>
          <w:p w:rsidR="00251A97" w:rsidRPr="0038187B" w:rsidRDefault="00251A97" w:rsidP="00251A97">
            <w:pPr>
              <w:spacing w:after="100" w:afterAutospacing="1" w:line="240" w:lineRule="auto"/>
              <w:jc w:val="center"/>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Бенз(а)пирен</w:t>
            </w:r>
          </w:p>
        </w:tc>
        <w:tc>
          <w:tcPr>
            <w:tcW w:w="3135" w:type="dxa"/>
            <w:shd w:val="clear" w:color="auto" w:fill="F8F9FA"/>
            <w:hideMark/>
          </w:tcPr>
          <w:p w:rsidR="00251A97" w:rsidRPr="0038187B" w:rsidRDefault="00251A97" w:rsidP="00251A97">
            <w:pPr>
              <w:spacing w:after="100" w:afterAutospacing="1" w:line="240" w:lineRule="auto"/>
              <w:jc w:val="center"/>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0,02</w:t>
            </w:r>
          </w:p>
        </w:tc>
        <w:tc>
          <w:tcPr>
            <w:tcW w:w="3750" w:type="dxa"/>
            <w:shd w:val="clear" w:color="auto" w:fill="F8F9FA"/>
            <w:hideMark/>
          </w:tcPr>
          <w:p w:rsidR="00251A97" w:rsidRPr="0038187B" w:rsidRDefault="00251A97" w:rsidP="00251A97">
            <w:pPr>
              <w:spacing w:after="100" w:afterAutospacing="1" w:line="240" w:lineRule="auto"/>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Ауада таралатын</w:t>
            </w:r>
          </w:p>
        </w:tc>
      </w:tr>
      <w:tr w:rsidR="00251A97" w:rsidRPr="0038187B" w:rsidTr="00251A97">
        <w:tc>
          <w:tcPr>
            <w:tcW w:w="2625" w:type="dxa"/>
            <w:shd w:val="clear" w:color="auto" w:fill="F8F9FA"/>
            <w:vAlign w:val="center"/>
            <w:hideMark/>
          </w:tcPr>
          <w:p w:rsidR="00251A97" w:rsidRPr="0038187B" w:rsidRDefault="00251A97" w:rsidP="00251A97">
            <w:pPr>
              <w:spacing w:after="0" w:line="240" w:lineRule="auto"/>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 </w:t>
            </w:r>
          </w:p>
        </w:tc>
        <w:tc>
          <w:tcPr>
            <w:tcW w:w="3135" w:type="dxa"/>
            <w:shd w:val="clear" w:color="auto" w:fill="F8F9FA"/>
            <w:hideMark/>
          </w:tcPr>
          <w:p w:rsidR="00251A97" w:rsidRPr="0038187B" w:rsidRDefault="00251A97" w:rsidP="00251A97">
            <w:pPr>
              <w:spacing w:after="100" w:afterAutospacing="1" w:line="240" w:lineRule="auto"/>
              <w:jc w:val="center"/>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0,15</w:t>
            </w:r>
          </w:p>
        </w:tc>
        <w:tc>
          <w:tcPr>
            <w:tcW w:w="3750" w:type="dxa"/>
            <w:shd w:val="clear" w:color="auto" w:fill="F8F9FA"/>
            <w:hideMark/>
          </w:tcPr>
          <w:p w:rsidR="00251A97" w:rsidRPr="0038187B" w:rsidRDefault="00251A97" w:rsidP="00251A97">
            <w:pPr>
              <w:spacing w:after="100" w:afterAutospacing="1" w:line="240" w:lineRule="auto"/>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Транслокациялық</w:t>
            </w:r>
          </w:p>
        </w:tc>
      </w:tr>
      <w:tr w:rsidR="00251A97" w:rsidRPr="0038187B" w:rsidTr="00251A97">
        <w:tc>
          <w:tcPr>
            <w:tcW w:w="2625" w:type="dxa"/>
            <w:shd w:val="clear" w:color="auto" w:fill="F8F9FA"/>
            <w:hideMark/>
          </w:tcPr>
          <w:p w:rsidR="00251A97" w:rsidRPr="0038187B" w:rsidRDefault="00251A97" w:rsidP="00251A97">
            <w:pPr>
              <w:spacing w:after="100" w:afterAutospacing="1" w:line="240" w:lineRule="auto"/>
              <w:jc w:val="center"/>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Марганец</w:t>
            </w:r>
          </w:p>
        </w:tc>
        <w:tc>
          <w:tcPr>
            <w:tcW w:w="3135" w:type="dxa"/>
            <w:shd w:val="clear" w:color="auto" w:fill="F8F9FA"/>
            <w:hideMark/>
          </w:tcPr>
          <w:p w:rsidR="00251A97" w:rsidRPr="0038187B" w:rsidRDefault="00251A97" w:rsidP="00251A97">
            <w:pPr>
              <w:spacing w:after="100" w:afterAutospacing="1" w:line="240" w:lineRule="auto"/>
              <w:jc w:val="center"/>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1500</w:t>
            </w:r>
          </w:p>
        </w:tc>
        <w:tc>
          <w:tcPr>
            <w:tcW w:w="3750" w:type="dxa"/>
            <w:shd w:val="clear" w:color="auto" w:fill="F8F9FA"/>
            <w:hideMark/>
          </w:tcPr>
          <w:p w:rsidR="00251A97" w:rsidRPr="0038187B" w:rsidRDefault="00251A97" w:rsidP="00251A97">
            <w:pPr>
              <w:spacing w:after="100" w:afterAutospacing="1" w:line="240" w:lineRule="auto"/>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Жалпы санитарлық</w:t>
            </w:r>
          </w:p>
        </w:tc>
      </w:tr>
      <w:tr w:rsidR="00251A97" w:rsidRPr="0038187B" w:rsidTr="00251A97">
        <w:tc>
          <w:tcPr>
            <w:tcW w:w="2625" w:type="dxa"/>
            <w:shd w:val="clear" w:color="auto" w:fill="F8F9FA"/>
            <w:hideMark/>
          </w:tcPr>
          <w:p w:rsidR="00251A97" w:rsidRPr="0038187B" w:rsidRDefault="00251A97" w:rsidP="00251A97">
            <w:pPr>
              <w:spacing w:after="100" w:afterAutospacing="1" w:line="240" w:lineRule="auto"/>
              <w:jc w:val="center"/>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Марганец+ванадий</w:t>
            </w:r>
          </w:p>
        </w:tc>
        <w:tc>
          <w:tcPr>
            <w:tcW w:w="3135" w:type="dxa"/>
            <w:shd w:val="clear" w:color="auto" w:fill="F8F9FA"/>
            <w:hideMark/>
          </w:tcPr>
          <w:p w:rsidR="00251A97" w:rsidRPr="0038187B" w:rsidRDefault="00251A97" w:rsidP="00251A97">
            <w:pPr>
              <w:spacing w:after="100" w:afterAutospacing="1" w:line="240" w:lineRule="auto"/>
              <w:jc w:val="center"/>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1000+100</w:t>
            </w:r>
          </w:p>
        </w:tc>
        <w:tc>
          <w:tcPr>
            <w:tcW w:w="3750" w:type="dxa"/>
            <w:shd w:val="clear" w:color="auto" w:fill="F8F9FA"/>
            <w:hideMark/>
          </w:tcPr>
          <w:p w:rsidR="00251A97" w:rsidRPr="0038187B" w:rsidRDefault="00251A97" w:rsidP="00251A97">
            <w:pPr>
              <w:spacing w:after="100" w:afterAutospacing="1" w:line="240" w:lineRule="auto"/>
              <w:jc w:val="center"/>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w:t>
            </w:r>
          </w:p>
        </w:tc>
      </w:tr>
      <w:tr w:rsidR="00251A97" w:rsidRPr="0038187B" w:rsidTr="00251A97">
        <w:tc>
          <w:tcPr>
            <w:tcW w:w="2625" w:type="dxa"/>
            <w:shd w:val="clear" w:color="auto" w:fill="F8F9FA"/>
            <w:hideMark/>
          </w:tcPr>
          <w:p w:rsidR="00251A97" w:rsidRPr="0038187B" w:rsidRDefault="00251A97" w:rsidP="00251A97">
            <w:pPr>
              <w:spacing w:after="100" w:afterAutospacing="1" w:line="240" w:lineRule="auto"/>
              <w:jc w:val="center"/>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Мыс</w:t>
            </w:r>
          </w:p>
        </w:tc>
        <w:tc>
          <w:tcPr>
            <w:tcW w:w="3135" w:type="dxa"/>
            <w:shd w:val="clear" w:color="auto" w:fill="F8F9FA"/>
            <w:hideMark/>
          </w:tcPr>
          <w:p w:rsidR="00251A97" w:rsidRPr="0038187B" w:rsidRDefault="00251A97" w:rsidP="00251A97">
            <w:pPr>
              <w:spacing w:after="100" w:afterAutospacing="1" w:line="240" w:lineRule="auto"/>
              <w:jc w:val="center"/>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3,0 (рН 4,8 ацетатты-аммоний ерітіндісінен  алынатын қозғалмалы нысандар  үшін)</w:t>
            </w:r>
          </w:p>
        </w:tc>
        <w:tc>
          <w:tcPr>
            <w:tcW w:w="3750" w:type="dxa"/>
            <w:shd w:val="clear" w:color="auto" w:fill="F8F9FA"/>
            <w:hideMark/>
          </w:tcPr>
          <w:p w:rsidR="00251A97" w:rsidRPr="0038187B" w:rsidRDefault="00251A97" w:rsidP="00251A97">
            <w:pPr>
              <w:spacing w:after="100" w:afterAutospacing="1" w:line="240" w:lineRule="auto"/>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Жалпы санитарлық (биологиялық белсенділікке және топырақ микробиоценозына әсер етуі)</w:t>
            </w:r>
          </w:p>
        </w:tc>
      </w:tr>
      <w:tr w:rsidR="00251A97" w:rsidRPr="0038187B" w:rsidTr="00251A97">
        <w:tc>
          <w:tcPr>
            <w:tcW w:w="2625" w:type="dxa"/>
            <w:shd w:val="clear" w:color="auto" w:fill="F8F9FA"/>
            <w:hideMark/>
          </w:tcPr>
          <w:p w:rsidR="00251A97" w:rsidRPr="0038187B" w:rsidRDefault="00251A97" w:rsidP="00251A97">
            <w:pPr>
              <w:spacing w:after="100" w:afterAutospacing="1" w:line="240" w:lineRule="auto"/>
              <w:jc w:val="center"/>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Мышьяк</w:t>
            </w:r>
          </w:p>
        </w:tc>
        <w:tc>
          <w:tcPr>
            <w:tcW w:w="3135" w:type="dxa"/>
            <w:shd w:val="clear" w:color="auto" w:fill="F8F9FA"/>
            <w:hideMark/>
          </w:tcPr>
          <w:p w:rsidR="00251A97" w:rsidRPr="0038187B" w:rsidRDefault="00251A97" w:rsidP="00251A97">
            <w:pPr>
              <w:spacing w:after="100" w:afterAutospacing="1" w:line="240" w:lineRule="auto"/>
              <w:jc w:val="center"/>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2,0</w:t>
            </w:r>
          </w:p>
        </w:tc>
        <w:tc>
          <w:tcPr>
            <w:tcW w:w="3750" w:type="dxa"/>
            <w:shd w:val="clear" w:color="auto" w:fill="F8F9FA"/>
            <w:hideMark/>
          </w:tcPr>
          <w:p w:rsidR="00251A97" w:rsidRPr="0038187B" w:rsidRDefault="00251A97" w:rsidP="00251A97">
            <w:pPr>
              <w:spacing w:after="100" w:afterAutospacing="1" w:line="240" w:lineRule="auto"/>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Өсімдіктерге өтуі</w:t>
            </w:r>
          </w:p>
        </w:tc>
      </w:tr>
      <w:tr w:rsidR="00251A97" w:rsidRPr="0038187B" w:rsidTr="00251A97">
        <w:tc>
          <w:tcPr>
            <w:tcW w:w="2625" w:type="dxa"/>
            <w:shd w:val="clear" w:color="auto" w:fill="F8F9FA"/>
            <w:hideMark/>
          </w:tcPr>
          <w:p w:rsidR="00251A97" w:rsidRPr="0038187B" w:rsidRDefault="00251A97" w:rsidP="00251A97">
            <w:pPr>
              <w:spacing w:after="100" w:afterAutospacing="1" w:line="240" w:lineRule="auto"/>
              <w:jc w:val="center"/>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Никель</w:t>
            </w:r>
          </w:p>
        </w:tc>
        <w:tc>
          <w:tcPr>
            <w:tcW w:w="3135" w:type="dxa"/>
            <w:shd w:val="clear" w:color="auto" w:fill="F8F9FA"/>
            <w:hideMark/>
          </w:tcPr>
          <w:p w:rsidR="00251A97" w:rsidRPr="0038187B" w:rsidRDefault="00251A97" w:rsidP="00251A97">
            <w:pPr>
              <w:spacing w:after="100" w:afterAutospacing="1" w:line="240" w:lineRule="auto"/>
              <w:jc w:val="center"/>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4,0</w:t>
            </w:r>
          </w:p>
        </w:tc>
        <w:tc>
          <w:tcPr>
            <w:tcW w:w="3750" w:type="dxa"/>
            <w:shd w:val="clear" w:color="auto" w:fill="F8F9FA"/>
            <w:hideMark/>
          </w:tcPr>
          <w:p w:rsidR="00251A97" w:rsidRPr="0038187B" w:rsidRDefault="00251A97" w:rsidP="00251A97">
            <w:pPr>
              <w:spacing w:after="100" w:afterAutospacing="1" w:line="240" w:lineRule="auto"/>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Жалпы санитарлық</w:t>
            </w:r>
          </w:p>
        </w:tc>
      </w:tr>
      <w:tr w:rsidR="00251A97" w:rsidRPr="0038187B" w:rsidTr="00251A97">
        <w:tc>
          <w:tcPr>
            <w:tcW w:w="2625" w:type="dxa"/>
            <w:shd w:val="clear" w:color="auto" w:fill="F8F9FA"/>
            <w:hideMark/>
          </w:tcPr>
          <w:p w:rsidR="00251A97" w:rsidRPr="0038187B" w:rsidRDefault="00251A97" w:rsidP="00251A97">
            <w:pPr>
              <w:spacing w:after="100" w:afterAutospacing="1" w:line="240" w:lineRule="auto"/>
              <w:jc w:val="center"/>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Нитраттар</w:t>
            </w:r>
          </w:p>
        </w:tc>
        <w:tc>
          <w:tcPr>
            <w:tcW w:w="3135" w:type="dxa"/>
            <w:shd w:val="clear" w:color="auto" w:fill="F8F9FA"/>
            <w:hideMark/>
          </w:tcPr>
          <w:p w:rsidR="00251A97" w:rsidRPr="0038187B" w:rsidRDefault="00251A97" w:rsidP="00251A97">
            <w:pPr>
              <w:spacing w:after="100" w:afterAutospacing="1" w:line="240" w:lineRule="auto"/>
              <w:jc w:val="center"/>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130,0</w:t>
            </w:r>
          </w:p>
        </w:tc>
        <w:tc>
          <w:tcPr>
            <w:tcW w:w="3750" w:type="dxa"/>
            <w:shd w:val="clear" w:color="auto" w:fill="F8F9FA"/>
            <w:hideMark/>
          </w:tcPr>
          <w:p w:rsidR="00251A97" w:rsidRPr="0038187B" w:rsidRDefault="00251A97" w:rsidP="00251A97">
            <w:pPr>
              <w:spacing w:after="100" w:afterAutospacing="1" w:line="240" w:lineRule="auto"/>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Суға жылысталған</w:t>
            </w:r>
          </w:p>
        </w:tc>
      </w:tr>
      <w:tr w:rsidR="00251A97" w:rsidRPr="0038187B" w:rsidTr="00251A97">
        <w:tc>
          <w:tcPr>
            <w:tcW w:w="2625" w:type="dxa"/>
            <w:shd w:val="clear" w:color="auto" w:fill="F8F9FA"/>
            <w:hideMark/>
          </w:tcPr>
          <w:p w:rsidR="00251A97" w:rsidRPr="0038187B" w:rsidRDefault="00251A97" w:rsidP="00251A97">
            <w:pPr>
              <w:spacing w:after="100" w:afterAutospacing="1" w:line="240" w:lineRule="auto"/>
              <w:jc w:val="center"/>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Сынап</w:t>
            </w:r>
          </w:p>
        </w:tc>
        <w:tc>
          <w:tcPr>
            <w:tcW w:w="3135" w:type="dxa"/>
            <w:shd w:val="clear" w:color="auto" w:fill="F8F9FA"/>
            <w:hideMark/>
          </w:tcPr>
          <w:p w:rsidR="00251A97" w:rsidRPr="0038187B" w:rsidRDefault="00251A97" w:rsidP="00251A97">
            <w:pPr>
              <w:spacing w:after="100" w:afterAutospacing="1" w:line="240" w:lineRule="auto"/>
              <w:jc w:val="center"/>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2,1</w:t>
            </w:r>
          </w:p>
        </w:tc>
        <w:tc>
          <w:tcPr>
            <w:tcW w:w="3750" w:type="dxa"/>
            <w:shd w:val="clear" w:color="auto" w:fill="F8F9FA"/>
            <w:hideMark/>
          </w:tcPr>
          <w:p w:rsidR="00251A97" w:rsidRPr="0038187B" w:rsidRDefault="00251A97" w:rsidP="00251A97">
            <w:pPr>
              <w:spacing w:after="100" w:afterAutospacing="1" w:line="240" w:lineRule="auto"/>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Өсімдікке өтуі</w:t>
            </w:r>
          </w:p>
        </w:tc>
      </w:tr>
      <w:tr w:rsidR="00251A97" w:rsidRPr="0038187B" w:rsidTr="00251A97">
        <w:tc>
          <w:tcPr>
            <w:tcW w:w="2625" w:type="dxa"/>
            <w:shd w:val="clear" w:color="auto" w:fill="F8F9FA"/>
            <w:hideMark/>
          </w:tcPr>
          <w:p w:rsidR="00251A97" w:rsidRPr="0038187B" w:rsidRDefault="00251A97" w:rsidP="00251A97">
            <w:pPr>
              <w:spacing w:after="100" w:afterAutospacing="1" w:line="240" w:lineRule="auto"/>
              <w:jc w:val="center"/>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Қорғасын</w:t>
            </w:r>
          </w:p>
        </w:tc>
        <w:tc>
          <w:tcPr>
            <w:tcW w:w="3135" w:type="dxa"/>
            <w:shd w:val="clear" w:color="auto" w:fill="F8F9FA"/>
            <w:hideMark/>
          </w:tcPr>
          <w:p w:rsidR="00251A97" w:rsidRPr="0038187B" w:rsidRDefault="00251A97" w:rsidP="00251A97">
            <w:pPr>
              <w:spacing w:after="100" w:afterAutospacing="1" w:line="240" w:lineRule="auto"/>
              <w:jc w:val="center"/>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20,0</w:t>
            </w:r>
          </w:p>
        </w:tc>
        <w:tc>
          <w:tcPr>
            <w:tcW w:w="3750" w:type="dxa"/>
            <w:shd w:val="clear" w:color="auto" w:fill="F8F9FA"/>
            <w:hideMark/>
          </w:tcPr>
          <w:p w:rsidR="00251A97" w:rsidRPr="0038187B" w:rsidRDefault="00251A97" w:rsidP="00251A97">
            <w:pPr>
              <w:spacing w:after="100" w:afterAutospacing="1" w:line="240" w:lineRule="auto"/>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Жалпы санитарлық</w:t>
            </w:r>
          </w:p>
        </w:tc>
      </w:tr>
      <w:tr w:rsidR="00251A97" w:rsidRPr="0038187B" w:rsidTr="00251A97">
        <w:tc>
          <w:tcPr>
            <w:tcW w:w="2625" w:type="dxa"/>
            <w:shd w:val="clear" w:color="auto" w:fill="F8F9FA"/>
            <w:hideMark/>
          </w:tcPr>
          <w:p w:rsidR="00251A97" w:rsidRPr="0038187B" w:rsidRDefault="00251A97" w:rsidP="00251A97">
            <w:pPr>
              <w:spacing w:after="100" w:afterAutospacing="1" w:line="240" w:lineRule="auto"/>
              <w:jc w:val="center"/>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Сурьма</w:t>
            </w:r>
          </w:p>
        </w:tc>
        <w:tc>
          <w:tcPr>
            <w:tcW w:w="3135" w:type="dxa"/>
            <w:shd w:val="clear" w:color="auto" w:fill="F8F9FA"/>
            <w:hideMark/>
          </w:tcPr>
          <w:p w:rsidR="00251A97" w:rsidRPr="0038187B" w:rsidRDefault="00251A97" w:rsidP="00251A97">
            <w:pPr>
              <w:spacing w:after="100" w:afterAutospacing="1" w:line="240" w:lineRule="auto"/>
              <w:jc w:val="center"/>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4,5 (жалпы құрамы)</w:t>
            </w:r>
          </w:p>
        </w:tc>
        <w:tc>
          <w:tcPr>
            <w:tcW w:w="3750" w:type="dxa"/>
            <w:shd w:val="clear" w:color="auto" w:fill="F8F9FA"/>
            <w:hideMark/>
          </w:tcPr>
          <w:p w:rsidR="00251A97" w:rsidRPr="0038187B" w:rsidRDefault="00251A97" w:rsidP="00251A97">
            <w:pPr>
              <w:spacing w:after="100" w:afterAutospacing="1" w:line="240" w:lineRule="auto"/>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Суға жылысталған</w:t>
            </w:r>
          </w:p>
        </w:tc>
      </w:tr>
      <w:tr w:rsidR="00251A97" w:rsidRPr="0038187B" w:rsidTr="00251A97">
        <w:tc>
          <w:tcPr>
            <w:tcW w:w="2625" w:type="dxa"/>
            <w:shd w:val="clear" w:color="auto" w:fill="F8F9FA"/>
            <w:hideMark/>
          </w:tcPr>
          <w:p w:rsidR="00251A97" w:rsidRPr="0038187B" w:rsidRDefault="00251A97" w:rsidP="00251A97">
            <w:pPr>
              <w:spacing w:after="100" w:afterAutospacing="1" w:line="240" w:lineRule="auto"/>
              <w:jc w:val="center"/>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Толуол</w:t>
            </w:r>
          </w:p>
        </w:tc>
        <w:tc>
          <w:tcPr>
            <w:tcW w:w="3135" w:type="dxa"/>
            <w:shd w:val="clear" w:color="auto" w:fill="F8F9FA"/>
            <w:hideMark/>
          </w:tcPr>
          <w:p w:rsidR="00251A97" w:rsidRPr="0038187B" w:rsidRDefault="00251A97" w:rsidP="00251A97">
            <w:pPr>
              <w:spacing w:after="100" w:afterAutospacing="1" w:line="240" w:lineRule="auto"/>
              <w:jc w:val="center"/>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0,3</w:t>
            </w:r>
          </w:p>
        </w:tc>
        <w:tc>
          <w:tcPr>
            <w:tcW w:w="3750" w:type="dxa"/>
            <w:shd w:val="clear" w:color="auto" w:fill="F8F9FA"/>
            <w:hideMark/>
          </w:tcPr>
          <w:p w:rsidR="00251A97" w:rsidRPr="0038187B" w:rsidRDefault="00251A97" w:rsidP="00251A97">
            <w:pPr>
              <w:spacing w:after="100" w:afterAutospacing="1" w:line="240" w:lineRule="auto"/>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Ауаға таралған және транслокациялық</w:t>
            </w:r>
          </w:p>
        </w:tc>
      </w:tr>
      <w:tr w:rsidR="00251A97" w:rsidRPr="0038187B" w:rsidTr="00251A97">
        <w:tc>
          <w:tcPr>
            <w:tcW w:w="2625" w:type="dxa"/>
            <w:shd w:val="clear" w:color="auto" w:fill="F8F9FA"/>
            <w:hideMark/>
          </w:tcPr>
          <w:p w:rsidR="00251A97" w:rsidRPr="0038187B" w:rsidRDefault="00251A97" w:rsidP="00251A97">
            <w:pPr>
              <w:spacing w:after="100" w:afterAutospacing="1" w:line="240" w:lineRule="auto"/>
              <w:jc w:val="center"/>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Формальдегид</w:t>
            </w:r>
          </w:p>
        </w:tc>
        <w:tc>
          <w:tcPr>
            <w:tcW w:w="3135" w:type="dxa"/>
            <w:shd w:val="clear" w:color="auto" w:fill="F8F9FA"/>
            <w:hideMark/>
          </w:tcPr>
          <w:p w:rsidR="00251A97" w:rsidRPr="0038187B" w:rsidRDefault="00251A97" w:rsidP="00251A97">
            <w:pPr>
              <w:spacing w:after="100" w:afterAutospacing="1" w:line="240" w:lineRule="auto"/>
              <w:jc w:val="center"/>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7,0</w:t>
            </w:r>
          </w:p>
        </w:tc>
        <w:tc>
          <w:tcPr>
            <w:tcW w:w="3750" w:type="dxa"/>
            <w:shd w:val="clear" w:color="auto" w:fill="F8F9FA"/>
            <w:hideMark/>
          </w:tcPr>
          <w:p w:rsidR="00251A97" w:rsidRPr="0038187B" w:rsidRDefault="00251A97" w:rsidP="00251A97">
            <w:pPr>
              <w:spacing w:after="100" w:afterAutospacing="1" w:line="240" w:lineRule="auto"/>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Жалпы санитарлық</w:t>
            </w:r>
          </w:p>
        </w:tc>
      </w:tr>
      <w:tr w:rsidR="00251A97" w:rsidRPr="0038187B" w:rsidTr="00251A97">
        <w:tc>
          <w:tcPr>
            <w:tcW w:w="2625" w:type="dxa"/>
            <w:shd w:val="clear" w:color="auto" w:fill="F8F9FA"/>
            <w:hideMark/>
          </w:tcPr>
          <w:p w:rsidR="00251A97" w:rsidRPr="0038187B" w:rsidRDefault="00251A97" w:rsidP="00251A97">
            <w:pPr>
              <w:spacing w:after="100" w:afterAutospacing="1" w:line="240" w:lineRule="auto"/>
              <w:jc w:val="center"/>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Фосфор (Р2О5)</w:t>
            </w:r>
          </w:p>
        </w:tc>
        <w:tc>
          <w:tcPr>
            <w:tcW w:w="3135" w:type="dxa"/>
            <w:shd w:val="clear" w:color="auto" w:fill="F8F9FA"/>
            <w:hideMark/>
          </w:tcPr>
          <w:p w:rsidR="00251A97" w:rsidRPr="0038187B" w:rsidRDefault="00251A97" w:rsidP="00251A97">
            <w:pPr>
              <w:spacing w:after="100" w:afterAutospacing="1" w:line="240" w:lineRule="auto"/>
              <w:jc w:val="center"/>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200</w:t>
            </w:r>
          </w:p>
        </w:tc>
        <w:tc>
          <w:tcPr>
            <w:tcW w:w="3750" w:type="dxa"/>
            <w:shd w:val="clear" w:color="auto" w:fill="F8F9FA"/>
            <w:hideMark/>
          </w:tcPr>
          <w:p w:rsidR="00251A97" w:rsidRPr="0038187B" w:rsidRDefault="00251A97" w:rsidP="00251A97">
            <w:pPr>
              <w:spacing w:after="100" w:afterAutospacing="1" w:line="240" w:lineRule="auto"/>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Өсімдіктерге өтуі</w:t>
            </w:r>
          </w:p>
        </w:tc>
      </w:tr>
      <w:tr w:rsidR="00251A97" w:rsidRPr="0038187B" w:rsidTr="00251A97">
        <w:tc>
          <w:tcPr>
            <w:tcW w:w="2625" w:type="dxa"/>
            <w:shd w:val="clear" w:color="auto" w:fill="F8F9FA"/>
            <w:hideMark/>
          </w:tcPr>
          <w:p w:rsidR="00251A97" w:rsidRPr="0038187B" w:rsidRDefault="00251A97" w:rsidP="00251A97">
            <w:pPr>
              <w:spacing w:after="100" w:afterAutospacing="1" w:line="240" w:lineRule="auto"/>
              <w:jc w:val="center"/>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Алты валентті хром</w:t>
            </w:r>
          </w:p>
        </w:tc>
        <w:tc>
          <w:tcPr>
            <w:tcW w:w="3135" w:type="dxa"/>
            <w:shd w:val="clear" w:color="auto" w:fill="F8F9FA"/>
            <w:hideMark/>
          </w:tcPr>
          <w:p w:rsidR="00251A97" w:rsidRPr="0038187B" w:rsidRDefault="00251A97" w:rsidP="00251A97">
            <w:pPr>
              <w:spacing w:after="100" w:afterAutospacing="1" w:line="240" w:lineRule="auto"/>
              <w:jc w:val="center"/>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0,05</w:t>
            </w:r>
          </w:p>
        </w:tc>
        <w:tc>
          <w:tcPr>
            <w:tcW w:w="3750" w:type="dxa"/>
            <w:shd w:val="clear" w:color="auto" w:fill="F8F9FA"/>
            <w:hideMark/>
          </w:tcPr>
          <w:p w:rsidR="00251A97" w:rsidRPr="0038187B" w:rsidRDefault="00251A97" w:rsidP="00251A97">
            <w:pPr>
              <w:spacing w:after="100" w:afterAutospacing="1" w:line="240" w:lineRule="auto"/>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Сондай</w:t>
            </w:r>
          </w:p>
        </w:tc>
      </w:tr>
      <w:tr w:rsidR="00251A97" w:rsidRPr="0038187B" w:rsidTr="00251A97">
        <w:tc>
          <w:tcPr>
            <w:tcW w:w="2625" w:type="dxa"/>
            <w:shd w:val="clear" w:color="auto" w:fill="F8F9FA"/>
            <w:hideMark/>
          </w:tcPr>
          <w:p w:rsidR="00251A97" w:rsidRPr="0038187B" w:rsidRDefault="00251A97" w:rsidP="00251A97">
            <w:pPr>
              <w:spacing w:after="100" w:afterAutospacing="1" w:line="240" w:lineRule="auto"/>
              <w:jc w:val="center"/>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Цинк</w:t>
            </w:r>
          </w:p>
        </w:tc>
        <w:tc>
          <w:tcPr>
            <w:tcW w:w="3135" w:type="dxa"/>
            <w:shd w:val="clear" w:color="auto" w:fill="F8F9FA"/>
            <w:hideMark/>
          </w:tcPr>
          <w:p w:rsidR="00251A97" w:rsidRPr="0038187B" w:rsidRDefault="00251A97" w:rsidP="00251A97">
            <w:pPr>
              <w:spacing w:after="100" w:afterAutospacing="1" w:line="240" w:lineRule="auto"/>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23,0 (рН 4,8 ацетатты-аммоний буферлі  ерітіндісінен  </w:t>
            </w:r>
            <w:r w:rsidRPr="0038187B">
              <w:rPr>
                <w:rFonts w:ascii="Times New Roman" w:eastAsia="Times New Roman" w:hAnsi="Times New Roman" w:cs="Times New Roman"/>
                <w:color w:val="000000"/>
                <w:sz w:val="28"/>
                <w:szCs w:val="28"/>
                <w:lang w:eastAsia="ru-RU"/>
              </w:rPr>
              <w:br/>
              <w:t>алынатын жылжымалы нысандар үшін)</w:t>
            </w:r>
          </w:p>
        </w:tc>
        <w:tc>
          <w:tcPr>
            <w:tcW w:w="0" w:type="auto"/>
            <w:shd w:val="clear" w:color="auto" w:fill="F8F9FA"/>
            <w:vAlign w:val="center"/>
            <w:hideMark/>
          </w:tcPr>
          <w:p w:rsidR="00251A97" w:rsidRPr="0038187B" w:rsidRDefault="00251A97" w:rsidP="00251A97">
            <w:pPr>
              <w:spacing w:after="0" w:line="240" w:lineRule="auto"/>
              <w:rPr>
                <w:rFonts w:ascii="Times New Roman" w:eastAsia="Times New Roman" w:hAnsi="Times New Roman" w:cs="Times New Roman"/>
                <w:sz w:val="28"/>
                <w:szCs w:val="28"/>
                <w:lang w:eastAsia="ru-RU"/>
              </w:rPr>
            </w:pPr>
          </w:p>
        </w:tc>
      </w:tr>
    </w:tbl>
    <w:p w:rsidR="00251A97" w:rsidRPr="0038187B" w:rsidRDefault="00251A97" w:rsidP="00251A97">
      <w:pPr>
        <w:shd w:val="clear" w:color="auto" w:fill="F8F9FA"/>
        <w:spacing w:after="100" w:afterAutospacing="1" w:line="240" w:lineRule="auto"/>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-кесте.Топыраққа түсетін  пестицидтер мен химиялық  заттарды қауіптілік сыныптарына жатқызу</w:t>
      </w:r>
    </w:p>
    <w:tbl>
      <w:tblPr>
        <w:tblW w:w="9480" w:type="dxa"/>
        <w:tblCellMar>
          <w:top w:w="15" w:type="dxa"/>
          <w:left w:w="15" w:type="dxa"/>
          <w:bottom w:w="15" w:type="dxa"/>
          <w:right w:w="15" w:type="dxa"/>
        </w:tblCellMar>
        <w:tblLook w:val="04A0"/>
      </w:tblPr>
      <w:tblGrid>
        <w:gridCol w:w="2310"/>
        <w:gridCol w:w="3540"/>
        <w:gridCol w:w="3630"/>
      </w:tblGrid>
      <w:tr w:rsidR="00251A97" w:rsidRPr="0038187B" w:rsidTr="00251A97">
        <w:tc>
          <w:tcPr>
            <w:tcW w:w="2310" w:type="dxa"/>
            <w:noWrap/>
            <w:hideMark/>
          </w:tcPr>
          <w:p w:rsidR="00251A97" w:rsidRPr="0038187B" w:rsidRDefault="00251A97" w:rsidP="00251A97">
            <w:pPr>
              <w:spacing w:after="100" w:afterAutospacing="1" w:line="240" w:lineRule="auto"/>
              <w:jc w:val="center"/>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Қауіптілік   </w:t>
            </w:r>
            <w:r w:rsidRPr="0038187B">
              <w:rPr>
                <w:rFonts w:ascii="Times New Roman" w:eastAsia="Times New Roman" w:hAnsi="Times New Roman" w:cs="Times New Roman"/>
                <w:color w:val="000000"/>
                <w:sz w:val="28"/>
                <w:szCs w:val="28"/>
                <w:lang w:eastAsia="ru-RU"/>
              </w:rPr>
              <w:br/>
              <w:t>сыныбы</w:t>
            </w:r>
          </w:p>
        </w:tc>
        <w:tc>
          <w:tcPr>
            <w:tcW w:w="3540" w:type="dxa"/>
            <w:hideMark/>
          </w:tcPr>
          <w:p w:rsidR="00251A97" w:rsidRPr="0038187B" w:rsidRDefault="00251A97" w:rsidP="00251A97">
            <w:pPr>
              <w:spacing w:after="100" w:afterAutospacing="1" w:line="240" w:lineRule="auto"/>
              <w:jc w:val="center"/>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Пестицидтердің атауы</w:t>
            </w:r>
          </w:p>
        </w:tc>
        <w:tc>
          <w:tcPr>
            <w:tcW w:w="3630" w:type="dxa"/>
            <w:hideMark/>
          </w:tcPr>
          <w:p w:rsidR="00251A97" w:rsidRPr="0038187B" w:rsidRDefault="00251A97" w:rsidP="00251A97">
            <w:pPr>
              <w:spacing w:after="100" w:afterAutospacing="1" w:line="240" w:lineRule="auto"/>
              <w:jc w:val="center"/>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Химиялық заттардың атауы</w:t>
            </w:r>
          </w:p>
        </w:tc>
      </w:tr>
      <w:tr w:rsidR="00251A97" w:rsidRPr="0038187B" w:rsidTr="00251A97">
        <w:tc>
          <w:tcPr>
            <w:tcW w:w="2310" w:type="dxa"/>
            <w:hideMark/>
          </w:tcPr>
          <w:p w:rsidR="00251A97" w:rsidRPr="0038187B" w:rsidRDefault="00251A97" w:rsidP="00251A97">
            <w:pPr>
              <w:spacing w:after="100" w:afterAutospacing="1" w:line="240" w:lineRule="auto"/>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1-сынып</w:t>
            </w:r>
          </w:p>
        </w:tc>
        <w:tc>
          <w:tcPr>
            <w:tcW w:w="3540" w:type="dxa"/>
            <w:hideMark/>
          </w:tcPr>
          <w:p w:rsidR="00251A97" w:rsidRPr="0038187B" w:rsidRDefault="00251A97" w:rsidP="00251A97">
            <w:pPr>
              <w:spacing w:after="100" w:afterAutospacing="1" w:line="240" w:lineRule="auto"/>
              <w:jc w:val="center"/>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Атразин  </w:t>
            </w:r>
            <w:r w:rsidRPr="0038187B">
              <w:rPr>
                <w:rFonts w:ascii="Times New Roman" w:eastAsia="Times New Roman" w:hAnsi="Times New Roman" w:cs="Times New Roman"/>
                <w:color w:val="000000"/>
                <w:sz w:val="28"/>
                <w:szCs w:val="28"/>
                <w:lang w:eastAsia="ru-RU"/>
              </w:rPr>
              <w:br/>
              <w:t>Гексахлорбутадиен  </w:t>
            </w:r>
            <w:r w:rsidRPr="0038187B">
              <w:rPr>
                <w:rFonts w:ascii="Times New Roman" w:eastAsia="Times New Roman" w:hAnsi="Times New Roman" w:cs="Times New Roman"/>
                <w:color w:val="000000"/>
                <w:sz w:val="28"/>
                <w:szCs w:val="28"/>
                <w:lang w:eastAsia="ru-RU"/>
              </w:rPr>
              <w:br/>
              <w:t>Гранозан  </w:t>
            </w:r>
            <w:r w:rsidRPr="0038187B">
              <w:rPr>
                <w:rFonts w:ascii="Times New Roman" w:eastAsia="Times New Roman" w:hAnsi="Times New Roman" w:cs="Times New Roman"/>
                <w:color w:val="000000"/>
                <w:sz w:val="28"/>
                <w:szCs w:val="28"/>
                <w:lang w:eastAsia="ru-RU"/>
              </w:rPr>
              <w:br/>
              <w:t>ГХЦГ  </w:t>
            </w:r>
            <w:r w:rsidRPr="0038187B">
              <w:rPr>
                <w:rFonts w:ascii="Times New Roman" w:eastAsia="Times New Roman" w:hAnsi="Times New Roman" w:cs="Times New Roman"/>
                <w:color w:val="000000"/>
                <w:sz w:val="28"/>
                <w:szCs w:val="28"/>
                <w:lang w:eastAsia="ru-RU"/>
              </w:rPr>
              <w:br/>
              <w:t>Гептахлор  </w:t>
            </w:r>
            <w:r w:rsidRPr="0038187B">
              <w:rPr>
                <w:rFonts w:ascii="Times New Roman" w:eastAsia="Times New Roman" w:hAnsi="Times New Roman" w:cs="Times New Roman"/>
                <w:color w:val="000000"/>
                <w:sz w:val="28"/>
                <w:szCs w:val="28"/>
                <w:lang w:eastAsia="ru-RU"/>
              </w:rPr>
              <w:br/>
              <w:t>ДНОК  </w:t>
            </w:r>
            <w:r w:rsidRPr="0038187B">
              <w:rPr>
                <w:rFonts w:ascii="Times New Roman" w:eastAsia="Times New Roman" w:hAnsi="Times New Roman" w:cs="Times New Roman"/>
                <w:color w:val="000000"/>
                <w:sz w:val="28"/>
                <w:szCs w:val="28"/>
                <w:lang w:eastAsia="ru-RU"/>
              </w:rPr>
              <w:br/>
              <w:t>ДДТ  </w:t>
            </w:r>
            <w:r w:rsidRPr="0038187B">
              <w:rPr>
                <w:rFonts w:ascii="Times New Roman" w:eastAsia="Times New Roman" w:hAnsi="Times New Roman" w:cs="Times New Roman"/>
                <w:color w:val="000000"/>
                <w:sz w:val="28"/>
                <w:szCs w:val="28"/>
                <w:lang w:eastAsia="ru-RU"/>
              </w:rPr>
              <w:br/>
              <w:t>Карбатион  </w:t>
            </w:r>
            <w:r w:rsidRPr="0038187B">
              <w:rPr>
                <w:rFonts w:ascii="Times New Roman" w:eastAsia="Times New Roman" w:hAnsi="Times New Roman" w:cs="Times New Roman"/>
                <w:color w:val="000000"/>
                <w:sz w:val="28"/>
                <w:szCs w:val="28"/>
                <w:lang w:eastAsia="ru-RU"/>
              </w:rPr>
              <w:br/>
              <w:t>Метафос  </w:t>
            </w:r>
            <w:r w:rsidRPr="0038187B">
              <w:rPr>
                <w:rFonts w:ascii="Times New Roman" w:eastAsia="Times New Roman" w:hAnsi="Times New Roman" w:cs="Times New Roman"/>
                <w:color w:val="000000"/>
                <w:sz w:val="28"/>
                <w:szCs w:val="28"/>
                <w:lang w:eastAsia="ru-RU"/>
              </w:rPr>
              <w:br/>
              <w:t>ПХК  </w:t>
            </w:r>
            <w:r w:rsidRPr="0038187B">
              <w:rPr>
                <w:rFonts w:ascii="Times New Roman" w:eastAsia="Times New Roman" w:hAnsi="Times New Roman" w:cs="Times New Roman"/>
                <w:color w:val="000000"/>
                <w:sz w:val="28"/>
                <w:szCs w:val="28"/>
                <w:lang w:eastAsia="ru-RU"/>
              </w:rPr>
              <w:br/>
              <w:t>ПХП  </w:t>
            </w:r>
            <w:r w:rsidRPr="0038187B">
              <w:rPr>
                <w:rFonts w:ascii="Times New Roman" w:eastAsia="Times New Roman" w:hAnsi="Times New Roman" w:cs="Times New Roman"/>
                <w:color w:val="000000"/>
                <w:sz w:val="28"/>
                <w:szCs w:val="28"/>
                <w:lang w:eastAsia="ru-RU"/>
              </w:rPr>
              <w:br/>
              <w:t>Севин  </w:t>
            </w:r>
            <w:r w:rsidRPr="0038187B">
              <w:rPr>
                <w:rFonts w:ascii="Times New Roman" w:eastAsia="Times New Roman" w:hAnsi="Times New Roman" w:cs="Times New Roman"/>
                <w:color w:val="000000"/>
                <w:sz w:val="28"/>
                <w:szCs w:val="28"/>
                <w:lang w:eastAsia="ru-RU"/>
              </w:rPr>
              <w:br/>
              <w:t>Тордон  </w:t>
            </w:r>
            <w:r w:rsidRPr="0038187B">
              <w:rPr>
                <w:rFonts w:ascii="Times New Roman" w:eastAsia="Times New Roman" w:hAnsi="Times New Roman" w:cs="Times New Roman"/>
                <w:color w:val="000000"/>
                <w:sz w:val="28"/>
                <w:szCs w:val="28"/>
                <w:lang w:eastAsia="ru-RU"/>
              </w:rPr>
              <w:br/>
              <w:t>Тиодан  </w:t>
            </w:r>
            <w:r w:rsidRPr="0038187B">
              <w:rPr>
                <w:rFonts w:ascii="Times New Roman" w:eastAsia="Times New Roman" w:hAnsi="Times New Roman" w:cs="Times New Roman"/>
                <w:color w:val="000000"/>
                <w:sz w:val="28"/>
                <w:szCs w:val="28"/>
                <w:lang w:eastAsia="ru-RU"/>
              </w:rPr>
              <w:br/>
              <w:t>ТМТД</w:t>
            </w:r>
          </w:p>
        </w:tc>
        <w:tc>
          <w:tcPr>
            <w:tcW w:w="3630" w:type="dxa"/>
            <w:hideMark/>
          </w:tcPr>
          <w:p w:rsidR="00251A97" w:rsidRPr="0038187B" w:rsidRDefault="00251A97" w:rsidP="00251A97">
            <w:pPr>
              <w:spacing w:after="100" w:afterAutospacing="1" w:line="240" w:lineRule="auto"/>
              <w:jc w:val="center"/>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Мышьяк  </w:t>
            </w:r>
            <w:r w:rsidRPr="0038187B">
              <w:rPr>
                <w:rFonts w:ascii="Times New Roman" w:eastAsia="Times New Roman" w:hAnsi="Times New Roman" w:cs="Times New Roman"/>
                <w:color w:val="000000"/>
                <w:sz w:val="28"/>
                <w:szCs w:val="28"/>
                <w:lang w:eastAsia="ru-RU"/>
              </w:rPr>
              <w:br/>
              <w:t>Кадмий  </w:t>
            </w:r>
            <w:r w:rsidRPr="0038187B">
              <w:rPr>
                <w:rFonts w:ascii="Times New Roman" w:eastAsia="Times New Roman" w:hAnsi="Times New Roman" w:cs="Times New Roman"/>
                <w:color w:val="000000"/>
                <w:sz w:val="28"/>
                <w:szCs w:val="28"/>
                <w:lang w:eastAsia="ru-RU"/>
              </w:rPr>
              <w:br/>
              <w:t>Сынып  </w:t>
            </w:r>
            <w:r w:rsidRPr="0038187B">
              <w:rPr>
                <w:rFonts w:ascii="Times New Roman" w:eastAsia="Times New Roman" w:hAnsi="Times New Roman" w:cs="Times New Roman"/>
                <w:color w:val="000000"/>
                <w:sz w:val="28"/>
                <w:szCs w:val="28"/>
                <w:lang w:eastAsia="ru-RU"/>
              </w:rPr>
              <w:br/>
              <w:t>Селен  </w:t>
            </w:r>
            <w:r w:rsidRPr="0038187B">
              <w:rPr>
                <w:rFonts w:ascii="Times New Roman" w:eastAsia="Times New Roman" w:hAnsi="Times New Roman" w:cs="Times New Roman"/>
                <w:color w:val="000000"/>
                <w:sz w:val="28"/>
                <w:szCs w:val="28"/>
                <w:lang w:eastAsia="ru-RU"/>
              </w:rPr>
              <w:br/>
              <w:t>Қорғасын  </w:t>
            </w:r>
            <w:r w:rsidRPr="0038187B">
              <w:rPr>
                <w:rFonts w:ascii="Times New Roman" w:eastAsia="Times New Roman" w:hAnsi="Times New Roman" w:cs="Times New Roman"/>
                <w:color w:val="000000"/>
                <w:sz w:val="28"/>
                <w:szCs w:val="28"/>
                <w:lang w:eastAsia="ru-RU"/>
              </w:rPr>
              <w:br/>
              <w:t>Мырыш  </w:t>
            </w:r>
            <w:r w:rsidRPr="0038187B">
              <w:rPr>
                <w:rFonts w:ascii="Times New Roman" w:eastAsia="Times New Roman" w:hAnsi="Times New Roman" w:cs="Times New Roman"/>
                <w:color w:val="000000"/>
                <w:sz w:val="28"/>
                <w:szCs w:val="28"/>
                <w:lang w:eastAsia="ru-RU"/>
              </w:rPr>
              <w:br/>
              <w:t>Фтор  </w:t>
            </w:r>
            <w:r w:rsidRPr="0038187B">
              <w:rPr>
                <w:rFonts w:ascii="Times New Roman" w:eastAsia="Times New Roman" w:hAnsi="Times New Roman" w:cs="Times New Roman"/>
                <w:color w:val="000000"/>
                <w:sz w:val="28"/>
                <w:szCs w:val="28"/>
                <w:lang w:eastAsia="ru-RU"/>
              </w:rPr>
              <w:br/>
              <w:t>Бенз(а)пирен</w:t>
            </w:r>
          </w:p>
        </w:tc>
      </w:tr>
      <w:tr w:rsidR="00251A97" w:rsidRPr="0038187B" w:rsidTr="00251A97">
        <w:tc>
          <w:tcPr>
            <w:tcW w:w="2310" w:type="dxa"/>
            <w:hideMark/>
          </w:tcPr>
          <w:p w:rsidR="00251A97" w:rsidRPr="0038187B" w:rsidRDefault="00251A97" w:rsidP="00251A97">
            <w:pPr>
              <w:spacing w:after="100" w:afterAutospacing="1" w:line="240" w:lineRule="auto"/>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2-сынып</w:t>
            </w:r>
          </w:p>
        </w:tc>
        <w:tc>
          <w:tcPr>
            <w:tcW w:w="3540" w:type="dxa"/>
            <w:hideMark/>
          </w:tcPr>
          <w:p w:rsidR="00251A97" w:rsidRPr="0038187B" w:rsidRDefault="00251A97" w:rsidP="00251A97">
            <w:pPr>
              <w:spacing w:after="100" w:afterAutospacing="1" w:line="240" w:lineRule="auto"/>
              <w:jc w:val="center"/>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Агелон  </w:t>
            </w:r>
            <w:r w:rsidRPr="0038187B">
              <w:rPr>
                <w:rFonts w:ascii="Times New Roman" w:eastAsia="Times New Roman" w:hAnsi="Times New Roman" w:cs="Times New Roman"/>
                <w:color w:val="000000"/>
                <w:sz w:val="28"/>
                <w:szCs w:val="28"/>
                <w:lang w:eastAsia="ru-RU"/>
              </w:rPr>
              <w:br/>
              <w:t>Далапон  </w:t>
            </w:r>
            <w:r w:rsidRPr="0038187B">
              <w:rPr>
                <w:rFonts w:ascii="Times New Roman" w:eastAsia="Times New Roman" w:hAnsi="Times New Roman" w:cs="Times New Roman"/>
                <w:color w:val="000000"/>
                <w:sz w:val="28"/>
                <w:szCs w:val="28"/>
                <w:lang w:eastAsia="ru-RU"/>
              </w:rPr>
              <w:br/>
              <w:t>Карбофос  </w:t>
            </w:r>
            <w:r w:rsidRPr="0038187B">
              <w:rPr>
                <w:rFonts w:ascii="Times New Roman" w:eastAsia="Times New Roman" w:hAnsi="Times New Roman" w:cs="Times New Roman"/>
                <w:color w:val="000000"/>
                <w:sz w:val="28"/>
                <w:szCs w:val="28"/>
                <w:lang w:eastAsia="ru-RU"/>
              </w:rPr>
              <w:br/>
              <w:t>Купрозан  </w:t>
            </w:r>
            <w:r w:rsidRPr="0038187B">
              <w:rPr>
                <w:rFonts w:ascii="Times New Roman" w:eastAsia="Times New Roman" w:hAnsi="Times New Roman" w:cs="Times New Roman"/>
                <w:color w:val="000000"/>
                <w:sz w:val="28"/>
                <w:szCs w:val="28"/>
                <w:lang w:eastAsia="ru-RU"/>
              </w:rPr>
              <w:br/>
              <w:t>Кельтан  </w:t>
            </w:r>
            <w:r w:rsidRPr="0038187B">
              <w:rPr>
                <w:rFonts w:ascii="Times New Roman" w:eastAsia="Times New Roman" w:hAnsi="Times New Roman" w:cs="Times New Roman"/>
                <w:color w:val="000000"/>
                <w:sz w:val="28"/>
                <w:szCs w:val="28"/>
                <w:lang w:eastAsia="ru-RU"/>
              </w:rPr>
              <w:br/>
              <w:t>Нитрафен  </w:t>
            </w:r>
            <w:r w:rsidRPr="0038187B">
              <w:rPr>
                <w:rFonts w:ascii="Times New Roman" w:eastAsia="Times New Roman" w:hAnsi="Times New Roman" w:cs="Times New Roman"/>
                <w:color w:val="000000"/>
                <w:sz w:val="28"/>
                <w:szCs w:val="28"/>
                <w:lang w:eastAsia="ru-RU"/>
              </w:rPr>
              <w:br/>
              <w:t>Пропанид  </w:t>
            </w:r>
            <w:r w:rsidRPr="0038187B">
              <w:rPr>
                <w:rFonts w:ascii="Times New Roman" w:eastAsia="Times New Roman" w:hAnsi="Times New Roman" w:cs="Times New Roman"/>
                <w:color w:val="000000"/>
                <w:sz w:val="28"/>
                <w:szCs w:val="28"/>
                <w:lang w:eastAsia="ru-RU"/>
              </w:rPr>
              <w:br/>
              <w:t>Симазин  </w:t>
            </w:r>
            <w:r w:rsidRPr="0038187B">
              <w:rPr>
                <w:rFonts w:ascii="Times New Roman" w:eastAsia="Times New Roman" w:hAnsi="Times New Roman" w:cs="Times New Roman"/>
                <w:color w:val="000000"/>
                <w:sz w:val="28"/>
                <w:szCs w:val="28"/>
                <w:lang w:eastAsia="ru-RU"/>
              </w:rPr>
              <w:br/>
              <w:t>Трефлан  </w:t>
            </w:r>
            <w:r w:rsidRPr="0038187B">
              <w:rPr>
                <w:rFonts w:ascii="Times New Roman" w:eastAsia="Times New Roman" w:hAnsi="Times New Roman" w:cs="Times New Roman"/>
                <w:color w:val="000000"/>
                <w:sz w:val="28"/>
                <w:szCs w:val="28"/>
                <w:lang w:eastAsia="ru-RU"/>
              </w:rPr>
              <w:br/>
              <w:t>Хлорофос  </w:t>
            </w:r>
            <w:r w:rsidRPr="0038187B">
              <w:rPr>
                <w:rFonts w:ascii="Times New Roman" w:eastAsia="Times New Roman" w:hAnsi="Times New Roman" w:cs="Times New Roman"/>
                <w:color w:val="000000"/>
                <w:sz w:val="28"/>
                <w:szCs w:val="28"/>
                <w:lang w:eastAsia="ru-RU"/>
              </w:rPr>
              <w:br/>
              <w:t>Ялан  </w:t>
            </w:r>
            <w:r w:rsidRPr="0038187B">
              <w:rPr>
                <w:rFonts w:ascii="Times New Roman" w:eastAsia="Times New Roman" w:hAnsi="Times New Roman" w:cs="Times New Roman"/>
                <w:color w:val="000000"/>
                <w:sz w:val="28"/>
                <w:szCs w:val="28"/>
                <w:lang w:eastAsia="ru-RU"/>
              </w:rPr>
              <w:br/>
              <w:t>Рогор</w:t>
            </w:r>
          </w:p>
        </w:tc>
        <w:tc>
          <w:tcPr>
            <w:tcW w:w="3630" w:type="dxa"/>
            <w:hideMark/>
          </w:tcPr>
          <w:p w:rsidR="00251A97" w:rsidRPr="0038187B" w:rsidRDefault="00251A97" w:rsidP="00251A97">
            <w:pPr>
              <w:spacing w:after="100" w:afterAutospacing="1" w:line="240" w:lineRule="auto"/>
              <w:jc w:val="center"/>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Бор  </w:t>
            </w:r>
            <w:r w:rsidRPr="0038187B">
              <w:rPr>
                <w:rFonts w:ascii="Times New Roman" w:eastAsia="Times New Roman" w:hAnsi="Times New Roman" w:cs="Times New Roman"/>
                <w:color w:val="000000"/>
                <w:sz w:val="28"/>
                <w:szCs w:val="28"/>
                <w:lang w:eastAsia="ru-RU"/>
              </w:rPr>
              <w:br/>
              <w:t>Кобальт  </w:t>
            </w:r>
            <w:r w:rsidRPr="0038187B">
              <w:rPr>
                <w:rFonts w:ascii="Times New Roman" w:eastAsia="Times New Roman" w:hAnsi="Times New Roman" w:cs="Times New Roman"/>
                <w:color w:val="000000"/>
                <w:sz w:val="28"/>
                <w:szCs w:val="28"/>
                <w:lang w:eastAsia="ru-RU"/>
              </w:rPr>
              <w:br/>
              <w:t>Никель  </w:t>
            </w:r>
            <w:r w:rsidRPr="0038187B">
              <w:rPr>
                <w:rFonts w:ascii="Times New Roman" w:eastAsia="Times New Roman" w:hAnsi="Times New Roman" w:cs="Times New Roman"/>
                <w:color w:val="000000"/>
                <w:sz w:val="28"/>
                <w:szCs w:val="28"/>
                <w:lang w:eastAsia="ru-RU"/>
              </w:rPr>
              <w:br/>
              <w:t>Молибден  </w:t>
            </w:r>
            <w:r w:rsidRPr="0038187B">
              <w:rPr>
                <w:rFonts w:ascii="Times New Roman" w:eastAsia="Times New Roman" w:hAnsi="Times New Roman" w:cs="Times New Roman"/>
                <w:color w:val="000000"/>
                <w:sz w:val="28"/>
                <w:szCs w:val="28"/>
                <w:lang w:eastAsia="ru-RU"/>
              </w:rPr>
              <w:br/>
              <w:t>Мыс  </w:t>
            </w:r>
            <w:r w:rsidRPr="0038187B">
              <w:rPr>
                <w:rFonts w:ascii="Times New Roman" w:eastAsia="Times New Roman" w:hAnsi="Times New Roman" w:cs="Times New Roman"/>
                <w:color w:val="000000"/>
                <w:sz w:val="28"/>
                <w:szCs w:val="28"/>
                <w:lang w:eastAsia="ru-RU"/>
              </w:rPr>
              <w:br/>
              <w:t>Сурьма  </w:t>
            </w:r>
            <w:r w:rsidRPr="0038187B">
              <w:rPr>
                <w:rFonts w:ascii="Times New Roman" w:eastAsia="Times New Roman" w:hAnsi="Times New Roman" w:cs="Times New Roman"/>
                <w:color w:val="000000"/>
                <w:sz w:val="28"/>
                <w:szCs w:val="28"/>
                <w:lang w:eastAsia="ru-RU"/>
              </w:rPr>
              <w:br/>
              <w:t>Хром</w:t>
            </w:r>
          </w:p>
        </w:tc>
      </w:tr>
      <w:tr w:rsidR="00251A97" w:rsidRPr="0038187B" w:rsidTr="00251A97">
        <w:tc>
          <w:tcPr>
            <w:tcW w:w="2310" w:type="dxa"/>
            <w:hideMark/>
          </w:tcPr>
          <w:p w:rsidR="00251A97" w:rsidRPr="0038187B" w:rsidRDefault="00251A97" w:rsidP="00251A97">
            <w:pPr>
              <w:spacing w:after="100" w:afterAutospacing="1" w:line="240" w:lineRule="auto"/>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3-сынып</w:t>
            </w:r>
          </w:p>
        </w:tc>
        <w:tc>
          <w:tcPr>
            <w:tcW w:w="3540" w:type="dxa"/>
            <w:hideMark/>
          </w:tcPr>
          <w:p w:rsidR="00251A97" w:rsidRPr="0038187B" w:rsidRDefault="00251A97" w:rsidP="00251A97">
            <w:pPr>
              <w:spacing w:after="100" w:afterAutospacing="1" w:line="240" w:lineRule="auto"/>
              <w:jc w:val="center"/>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Банвел Д  </w:t>
            </w:r>
            <w:r w:rsidRPr="0038187B">
              <w:rPr>
                <w:rFonts w:ascii="Times New Roman" w:eastAsia="Times New Roman" w:hAnsi="Times New Roman" w:cs="Times New Roman"/>
                <w:color w:val="000000"/>
                <w:sz w:val="28"/>
                <w:szCs w:val="28"/>
                <w:lang w:eastAsia="ru-RU"/>
              </w:rPr>
              <w:br/>
              <w:t>Дактал  </w:t>
            </w:r>
            <w:r w:rsidRPr="0038187B">
              <w:rPr>
                <w:rFonts w:ascii="Times New Roman" w:eastAsia="Times New Roman" w:hAnsi="Times New Roman" w:cs="Times New Roman"/>
                <w:color w:val="000000"/>
                <w:sz w:val="28"/>
                <w:szCs w:val="28"/>
                <w:lang w:eastAsia="ru-RU"/>
              </w:rPr>
              <w:br/>
              <w:t>Дилор  </w:t>
            </w:r>
            <w:r w:rsidRPr="0038187B">
              <w:rPr>
                <w:rFonts w:ascii="Times New Roman" w:eastAsia="Times New Roman" w:hAnsi="Times New Roman" w:cs="Times New Roman"/>
                <w:color w:val="000000"/>
                <w:sz w:val="28"/>
                <w:szCs w:val="28"/>
                <w:lang w:eastAsia="ru-RU"/>
              </w:rPr>
              <w:br/>
              <w:t>Мильбекс  </w:t>
            </w:r>
            <w:r w:rsidRPr="0038187B">
              <w:rPr>
                <w:rFonts w:ascii="Times New Roman" w:eastAsia="Times New Roman" w:hAnsi="Times New Roman" w:cs="Times New Roman"/>
                <w:color w:val="000000"/>
                <w:sz w:val="28"/>
                <w:szCs w:val="28"/>
                <w:lang w:eastAsia="ru-RU"/>
              </w:rPr>
              <w:br/>
              <w:t>Полидим  </w:t>
            </w:r>
            <w:r w:rsidRPr="0038187B">
              <w:rPr>
                <w:rFonts w:ascii="Times New Roman" w:eastAsia="Times New Roman" w:hAnsi="Times New Roman" w:cs="Times New Roman"/>
                <w:color w:val="000000"/>
                <w:sz w:val="28"/>
                <w:szCs w:val="28"/>
                <w:lang w:eastAsia="ru-RU"/>
              </w:rPr>
              <w:br/>
              <w:t>Поликарбацин  </w:t>
            </w:r>
            <w:r w:rsidRPr="0038187B">
              <w:rPr>
                <w:rFonts w:ascii="Times New Roman" w:eastAsia="Times New Roman" w:hAnsi="Times New Roman" w:cs="Times New Roman"/>
                <w:color w:val="000000"/>
                <w:sz w:val="28"/>
                <w:szCs w:val="28"/>
                <w:lang w:eastAsia="ru-RU"/>
              </w:rPr>
              <w:br/>
              <w:t>Прометрин  </w:t>
            </w:r>
            <w:r w:rsidRPr="0038187B">
              <w:rPr>
                <w:rFonts w:ascii="Times New Roman" w:eastAsia="Times New Roman" w:hAnsi="Times New Roman" w:cs="Times New Roman"/>
                <w:color w:val="000000"/>
                <w:sz w:val="28"/>
                <w:szCs w:val="28"/>
                <w:lang w:eastAsia="ru-RU"/>
              </w:rPr>
              <w:br/>
              <w:t>Натрийдің үшхлорацетаты  </w:t>
            </w:r>
            <w:r w:rsidRPr="0038187B">
              <w:rPr>
                <w:rFonts w:ascii="Times New Roman" w:eastAsia="Times New Roman" w:hAnsi="Times New Roman" w:cs="Times New Roman"/>
                <w:color w:val="000000"/>
                <w:sz w:val="28"/>
                <w:szCs w:val="28"/>
                <w:lang w:eastAsia="ru-RU"/>
              </w:rPr>
              <w:br/>
              <w:t>Тедион</w:t>
            </w:r>
          </w:p>
        </w:tc>
        <w:tc>
          <w:tcPr>
            <w:tcW w:w="3630" w:type="dxa"/>
            <w:hideMark/>
          </w:tcPr>
          <w:p w:rsidR="00251A97" w:rsidRPr="0038187B" w:rsidRDefault="00251A97" w:rsidP="00251A97">
            <w:pPr>
              <w:spacing w:after="100" w:afterAutospacing="1" w:line="240" w:lineRule="auto"/>
              <w:jc w:val="center"/>
              <w:rPr>
                <w:rFonts w:ascii="Times New Roman" w:eastAsia="Times New Roman" w:hAnsi="Times New Roman" w:cs="Times New Roman"/>
                <w:color w:val="000000"/>
                <w:sz w:val="28"/>
                <w:szCs w:val="28"/>
                <w:lang w:eastAsia="ru-RU"/>
              </w:rPr>
            </w:pPr>
            <w:r w:rsidRPr="0038187B">
              <w:rPr>
                <w:rFonts w:ascii="Times New Roman" w:eastAsia="Times New Roman" w:hAnsi="Times New Roman" w:cs="Times New Roman"/>
                <w:color w:val="000000"/>
                <w:sz w:val="28"/>
                <w:szCs w:val="28"/>
                <w:lang w:eastAsia="ru-RU"/>
              </w:rPr>
              <w:t>Барий  </w:t>
            </w:r>
            <w:r w:rsidRPr="0038187B">
              <w:rPr>
                <w:rFonts w:ascii="Times New Roman" w:eastAsia="Times New Roman" w:hAnsi="Times New Roman" w:cs="Times New Roman"/>
                <w:color w:val="000000"/>
                <w:sz w:val="28"/>
                <w:szCs w:val="28"/>
                <w:lang w:eastAsia="ru-RU"/>
              </w:rPr>
              <w:br/>
              <w:t>Ванадий  </w:t>
            </w:r>
            <w:r w:rsidRPr="0038187B">
              <w:rPr>
                <w:rFonts w:ascii="Times New Roman" w:eastAsia="Times New Roman" w:hAnsi="Times New Roman" w:cs="Times New Roman"/>
                <w:color w:val="000000"/>
                <w:sz w:val="28"/>
                <w:szCs w:val="28"/>
                <w:lang w:eastAsia="ru-RU"/>
              </w:rPr>
              <w:br/>
              <w:t>Вольфрам  </w:t>
            </w:r>
            <w:r w:rsidRPr="0038187B">
              <w:rPr>
                <w:rFonts w:ascii="Times New Roman" w:eastAsia="Times New Roman" w:hAnsi="Times New Roman" w:cs="Times New Roman"/>
                <w:color w:val="000000"/>
                <w:sz w:val="28"/>
                <w:szCs w:val="28"/>
                <w:lang w:eastAsia="ru-RU"/>
              </w:rPr>
              <w:br/>
              <w:t>Марганец  </w:t>
            </w:r>
            <w:r w:rsidRPr="0038187B">
              <w:rPr>
                <w:rFonts w:ascii="Times New Roman" w:eastAsia="Times New Roman" w:hAnsi="Times New Roman" w:cs="Times New Roman"/>
                <w:color w:val="000000"/>
                <w:sz w:val="28"/>
                <w:szCs w:val="28"/>
                <w:lang w:eastAsia="ru-RU"/>
              </w:rPr>
              <w:br/>
              <w:t>Стронций  </w:t>
            </w:r>
            <w:r w:rsidRPr="0038187B">
              <w:rPr>
                <w:rFonts w:ascii="Times New Roman" w:eastAsia="Times New Roman" w:hAnsi="Times New Roman" w:cs="Times New Roman"/>
                <w:color w:val="000000"/>
                <w:sz w:val="28"/>
                <w:szCs w:val="28"/>
                <w:lang w:eastAsia="ru-RU"/>
              </w:rPr>
              <w:br/>
              <w:t>Ацетофенон</w:t>
            </w:r>
          </w:p>
        </w:tc>
      </w:tr>
    </w:tbl>
    <w:p w:rsidR="00251A97" w:rsidRPr="00251A97" w:rsidRDefault="00251A97" w:rsidP="00251A97">
      <w:pPr>
        <w:shd w:val="clear" w:color="auto" w:fill="F8F9FA"/>
        <w:spacing w:after="0" w:line="240" w:lineRule="auto"/>
        <w:rPr>
          <w:rFonts w:ascii="Segoe UI" w:eastAsia="Times New Roman" w:hAnsi="Segoe UI" w:cs="Segoe UI"/>
          <w:color w:val="212529"/>
          <w:sz w:val="20"/>
          <w:szCs w:val="20"/>
          <w:lang w:eastAsia="ru-RU"/>
        </w:rPr>
      </w:pPr>
      <w:r w:rsidRPr="00251A97">
        <w:rPr>
          <w:rFonts w:ascii="Segoe UI" w:eastAsia="Times New Roman" w:hAnsi="Segoe UI" w:cs="Segoe UI"/>
          <w:color w:val="000000"/>
          <w:sz w:val="20"/>
          <w:szCs w:val="20"/>
          <w:lang w:eastAsia="ru-RU"/>
        </w:rPr>
        <w:br/>
      </w:r>
    </w:p>
    <w:p w:rsidR="00251A97" w:rsidRPr="00251A97" w:rsidRDefault="00251A97" w:rsidP="00251A97">
      <w:pPr>
        <w:shd w:val="clear" w:color="auto" w:fill="F8F9FA"/>
        <w:spacing w:after="100" w:afterAutospacing="1" w:line="240" w:lineRule="auto"/>
        <w:rPr>
          <w:rFonts w:ascii="Segoe UI" w:eastAsia="Times New Roman" w:hAnsi="Segoe UI" w:cs="Segoe UI"/>
          <w:color w:val="000000"/>
          <w:sz w:val="20"/>
          <w:szCs w:val="20"/>
          <w:lang w:eastAsia="ru-RU"/>
        </w:rPr>
      </w:pPr>
      <w:r w:rsidRPr="00251A97">
        <w:rPr>
          <w:rFonts w:ascii="Segoe UI" w:eastAsia="Times New Roman" w:hAnsi="Segoe UI" w:cs="Segoe UI"/>
          <w:color w:val="000000"/>
          <w:sz w:val="20"/>
          <w:szCs w:val="20"/>
          <w:lang w:eastAsia="ru-RU"/>
        </w:rPr>
        <w:t> </w:t>
      </w:r>
    </w:p>
    <w:p w:rsidR="00251A97" w:rsidRPr="00251A97" w:rsidRDefault="00251A97" w:rsidP="00251A97">
      <w:pPr>
        <w:shd w:val="clear" w:color="auto" w:fill="F8F9FA"/>
        <w:spacing w:after="100" w:afterAutospacing="1" w:line="240" w:lineRule="auto"/>
        <w:rPr>
          <w:rFonts w:ascii="Segoe UI" w:eastAsia="Times New Roman" w:hAnsi="Segoe UI" w:cs="Segoe UI"/>
          <w:color w:val="000000"/>
          <w:sz w:val="20"/>
          <w:szCs w:val="20"/>
          <w:lang w:eastAsia="ru-RU"/>
        </w:rPr>
      </w:pPr>
      <w:r w:rsidRPr="00251A97">
        <w:rPr>
          <w:rFonts w:ascii="Segoe UI" w:eastAsia="Times New Roman" w:hAnsi="Segoe UI" w:cs="Segoe UI"/>
          <w:color w:val="000000"/>
          <w:sz w:val="20"/>
          <w:szCs w:val="20"/>
          <w:lang w:eastAsia="ru-RU"/>
        </w:rPr>
        <w:t>       4-кесте. Топырақтың жай-күйін бағалаудың экологиялық өлшемдері</w:t>
      </w:r>
    </w:p>
    <w:tbl>
      <w:tblPr>
        <w:tblW w:w="9405" w:type="dxa"/>
        <w:tblCellMar>
          <w:top w:w="15" w:type="dxa"/>
          <w:left w:w="15" w:type="dxa"/>
          <w:bottom w:w="15" w:type="dxa"/>
          <w:right w:w="15" w:type="dxa"/>
        </w:tblCellMar>
        <w:tblLook w:val="04A0"/>
      </w:tblPr>
      <w:tblGrid>
        <w:gridCol w:w="3963"/>
        <w:gridCol w:w="1419"/>
        <w:gridCol w:w="1731"/>
        <w:gridCol w:w="2292"/>
      </w:tblGrid>
      <w:tr w:rsidR="00251A97" w:rsidRPr="00251A97" w:rsidTr="00251A97">
        <w:tc>
          <w:tcPr>
            <w:tcW w:w="3900" w:type="dxa"/>
            <w:vMerge w:val="restart"/>
            <w:noWrap/>
            <w:hideMark/>
          </w:tcPr>
          <w:p w:rsidR="00251A97" w:rsidRPr="00251A97" w:rsidRDefault="00251A97" w:rsidP="00251A97">
            <w:pPr>
              <w:spacing w:after="100" w:afterAutospacing="1" w:line="240" w:lineRule="auto"/>
              <w:jc w:val="center"/>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Көрсеткіштер (концентрациялар мг/л берілген)</w:t>
            </w:r>
          </w:p>
        </w:tc>
        <w:tc>
          <w:tcPr>
            <w:tcW w:w="0" w:type="auto"/>
            <w:gridSpan w:val="2"/>
            <w:hideMark/>
          </w:tcPr>
          <w:p w:rsidR="00251A97" w:rsidRPr="00251A97" w:rsidRDefault="00251A97" w:rsidP="00251A97">
            <w:pPr>
              <w:spacing w:after="100" w:afterAutospacing="1" w:line="240" w:lineRule="auto"/>
              <w:jc w:val="center"/>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Параметрлер</w:t>
            </w:r>
          </w:p>
        </w:tc>
        <w:tc>
          <w:tcPr>
            <w:tcW w:w="2325" w:type="dxa"/>
            <w:vMerge w:val="restart"/>
            <w:hideMark/>
          </w:tcPr>
          <w:p w:rsidR="00251A97" w:rsidRPr="00251A97" w:rsidRDefault="00251A97" w:rsidP="00251A97">
            <w:pPr>
              <w:spacing w:after="100" w:afterAutospacing="1" w:line="240" w:lineRule="auto"/>
              <w:jc w:val="center"/>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Салыстырмалы түрде қанағаттанарлық жағдай</w:t>
            </w:r>
          </w:p>
        </w:tc>
      </w:tr>
      <w:tr w:rsidR="00251A97" w:rsidRPr="00251A97" w:rsidTr="00251A97">
        <w:tc>
          <w:tcPr>
            <w:tcW w:w="0" w:type="auto"/>
            <w:vMerge/>
            <w:vAlign w:val="center"/>
            <w:hideMark/>
          </w:tcPr>
          <w:p w:rsidR="00251A97" w:rsidRPr="00251A97" w:rsidRDefault="00251A97" w:rsidP="00251A97">
            <w:pPr>
              <w:spacing w:after="0" w:line="240" w:lineRule="auto"/>
              <w:rPr>
                <w:rFonts w:ascii="Times New Roman" w:eastAsia="Times New Roman" w:hAnsi="Times New Roman" w:cs="Times New Roman"/>
                <w:color w:val="000000"/>
                <w:sz w:val="24"/>
                <w:szCs w:val="24"/>
                <w:lang w:eastAsia="ru-RU"/>
              </w:rPr>
            </w:pPr>
          </w:p>
        </w:tc>
        <w:tc>
          <w:tcPr>
            <w:tcW w:w="1425" w:type="dxa"/>
            <w:hideMark/>
          </w:tcPr>
          <w:p w:rsidR="00251A97" w:rsidRPr="00251A97" w:rsidRDefault="00251A97" w:rsidP="00251A97">
            <w:pPr>
              <w:spacing w:after="100" w:afterAutospacing="1" w:line="240" w:lineRule="auto"/>
              <w:jc w:val="center"/>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Экология-  </w:t>
            </w:r>
            <w:r w:rsidRPr="00251A97">
              <w:rPr>
                <w:rFonts w:ascii="Times New Roman" w:eastAsia="Times New Roman" w:hAnsi="Times New Roman" w:cs="Times New Roman"/>
                <w:color w:val="000000"/>
                <w:sz w:val="24"/>
                <w:szCs w:val="24"/>
                <w:lang w:eastAsia="ru-RU"/>
              </w:rPr>
              <w:br/>
              <w:t>лық апат</w:t>
            </w:r>
          </w:p>
        </w:tc>
        <w:tc>
          <w:tcPr>
            <w:tcW w:w="1755" w:type="dxa"/>
            <w:hideMark/>
          </w:tcPr>
          <w:p w:rsidR="00251A97" w:rsidRPr="00251A97" w:rsidRDefault="00251A97" w:rsidP="00251A97">
            <w:pPr>
              <w:spacing w:after="100" w:afterAutospacing="1" w:line="240" w:lineRule="auto"/>
              <w:jc w:val="center"/>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Төтенше экологиялық жағдай</w:t>
            </w:r>
          </w:p>
        </w:tc>
        <w:tc>
          <w:tcPr>
            <w:tcW w:w="0" w:type="auto"/>
            <w:vMerge/>
            <w:vAlign w:val="center"/>
            <w:hideMark/>
          </w:tcPr>
          <w:p w:rsidR="00251A97" w:rsidRPr="00251A97" w:rsidRDefault="00251A97" w:rsidP="00251A97">
            <w:pPr>
              <w:spacing w:after="0" w:line="240" w:lineRule="auto"/>
              <w:rPr>
                <w:rFonts w:ascii="Times New Roman" w:eastAsia="Times New Roman" w:hAnsi="Times New Roman" w:cs="Times New Roman"/>
                <w:color w:val="000000"/>
                <w:sz w:val="24"/>
                <w:szCs w:val="24"/>
                <w:lang w:eastAsia="ru-RU"/>
              </w:rPr>
            </w:pPr>
          </w:p>
        </w:tc>
      </w:tr>
      <w:tr w:rsidR="00251A97" w:rsidRPr="00251A97" w:rsidTr="00251A97">
        <w:tc>
          <w:tcPr>
            <w:tcW w:w="0" w:type="auto"/>
            <w:gridSpan w:val="4"/>
            <w:hideMark/>
          </w:tcPr>
          <w:p w:rsidR="00251A97" w:rsidRPr="00251A97" w:rsidRDefault="00251A97" w:rsidP="00251A97">
            <w:pPr>
              <w:spacing w:after="100" w:afterAutospacing="1" w:line="240" w:lineRule="auto"/>
              <w:jc w:val="center"/>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Негізгі көрсеткіштер</w:t>
            </w:r>
          </w:p>
        </w:tc>
      </w:tr>
      <w:tr w:rsidR="00251A97" w:rsidRPr="00251A97" w:rsidTr="00251A97">
        <w:tc>
          <w:tcPr>
            <w:tcW w:w="3900" w:type="dxa"/>
            <w:hideMark/>
          </w:tcPr>
          <w:p w:rsidR="00251A97" w:rsidRPr="00251A97" w:rsidRDefault="00251A97" w:rsidP="00251A97">
            <w:pPr>
              <w:spacing w:after="100" w:afterAutospacing="1" w:line="240" w:lineRule="auto"/>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Жердің тозуы салдарынан ауыл шаруашылығы айналымынан шығарылған жердің ауданы, алқаптың жалпы ауданынан %</w:t>
            </w:r>
          </w:p>
        </w:tc>
        <w:tc>
          <w:tcPr>
            <w:tcW w:w="1425" w:type="dxa"/>
            <w:hideMark/>
          </w:tcPr>
          <w:p w:rsidR="00251A97" w:rsidRPr="00251A97" w:rsidRDefault="00251A97" w:rsidP="00251A97">
            <w:pPr>
              <w:spacing w:after="100" w:afterAutospacing="1" w:line="240" w:lineRule="auto"/>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50-ден астам</w:t>
            </w:r>
          </w:p>
        </w:tc>
        <w:tc>
          <w:tcPr>
            <w:tcW w:w="1755" w:type="dxa"/>
            <w:hideMark/>
          </w:tcPr>
          <w:p w:rsidR="00251A97" w:rsidRPr="00251A97" w:rsidRDefault="00251A97" w:rsidP="00251A97">
            <w:pPr>
              <w:spacing w:after="100" w:afterAutospacing="1" w:line="240" w:lineRule="auto"/>
              <w:jc w:val="center"/>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30-50</w:t>
            </w:r>
          </w:p>
        </w:tc>
        <w:tc>
          <w:tcPr>
            <w:tcW w:w="2325" w:type="dxa"/>
            <w:hideMark/>
          </w:tcPr>
          <w:p w:rsidR="00251A97" w:rsidRPr="00251A97" w:rsidRDefault="00251A97" w:rsidP="00251A97">
            <w:pPr>
              <w:spacing w:after="100" w:afterAutospacing="1" w:line="240" w:lineRule="auto"/>
              <w:jc w:val="center"/>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5-ке дейін</w:t>
            </w:r>
          </w:p>
        </w:tc>
      </w:tr>
      <w:tr w:rsidR="00251A97" w:rsidRPr="00251A97" w:rsidTr="00251A97">
        <w:tc>
          <w:tcPr>
            <w:tcW w:w="3900" w:type="dxa"/>
            <w:hideMark/>
          </w:tcPr>
          <w:p w:rsidR="00251A97" w:rsidRPr="00251A97" w:rsidRDefault="00251A97" w:rsidP="00251A97">
            <w:pPr>
              <w:spacing w:after="100" w:afterAutospacing="1" w:line="240" w:lineRule="auto"/>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Қарашірінді горизонтының жойылуы</w:t>
            </w:r>
          </w:p>
        </w:tc>
        <w:tc>
          <w:tcPr>
            <w:tcW w:w="1425" w:type="dxa"/>
            <w:hideMark/>
          </w:tcPr>
          <w:p w:rsidR="00251A97" w:rsidRPr="00251A97" w:rsidRDefault="00251A97" w:rsidP="00251A97">
            <w:pPr>
              <w:spacing w:after="100" w:afterAutospacing="1" w:line="240" w:lineRule="auto"/>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А+В</w:t>
            </w:r>
          </w:p>
        </w:tc>
        <w:tc>
          <w:tcPr>
            <w:tcW w:w="1755" w:type="dxa"/>
            <w:hideMark/>
          </w:tcPr>
          <w:p w:rsidR="00251A97" w:rsidRPr="00251A97" w:rsidRDefault="00251A97" w:rsidP="00251A97">
            <w:pPr>
              <w:spacing w:after="100" w:afterAutospacing="1" w:line="240" w:lineRule="auto"/>
              <w:jc w:val="center"/>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Апах  </w:t>
            </w:r>
            <w:r w:rsidRPr="00251A97">
              <w:rPr>
                <w:rFonts w:ascii="Times New Roman" w:eastAsia="Times New Roman" w:hAnsi="Times New Roman" w:cs="Times New Roman"/>
                <w:color w:val="000000"/>
                <w:sz w:val="24"/>
                <w:szCs w:val="24"/>
                <w:lang w:eastAsia="ru-RU"/>
              </w:rPr>
              <w:br/>
              <w:t>(А1)</w:t>
            </w:r>
          </w:p>
        </w:tc>
        <w:tc>
          <w:tcPr>
            <w:tcW w:w="2325" w:type="dxa"/>
            <w:hideMark/>
          </w:tcPr>
          <w:p w:rsidR="00251A97" w:rsidRPr="00251A97" w:rsidRDefault="00251A97" w:rsidP="00251A97">
            <w:pPr>
              <w:spacing w:after="100" w:afterAutospacing="1" w:line="240" w:lineRule="auto"/>
              <w:jc w:val="center"/>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0,1 А-дейін</w:t>
            </w:r>
          </w:p>
        </w:tc>
      </w:tr>
      <w:tr w:rsidR="00251A97" w:rsidRPr="00251A97" w:rsidTr="00251A97">
        <w:tc>
          <w:tcPr>
            <w:tcW w:w="3900" w:type="dxa"/>
            <w:hideMark/>
          </w:tcPr>
          <w:p w:rsidR="00251A97" w:rsidRPr="00251A97" w:rsidRDefault="00251A97" w:rsidP="00251A97">
            <w:pPr>
              <w:spacing w:after="100" w:afterAutospacing="1" w:line="240" w:lineRule="auto"/>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Топырақтың беткі қабатының абиотикалық үйінділермен толығуы</w:t>
            </w:r>
          </w:p>
        </w:tc>
        <w:tc>
          <w:tcPr>
            <w:tcW w:w="1425" w:type="dxa"/>
            <w:hideMark/>
          </w:tcPr>
          <w:p w:rsidR="00251A97" w:rsidRPr="00251A97" w:rsidRDefault="00251A97" w:rsidP="00251A97">
            <w:pPr>
              <w:spacing w:after="100" w:afterAutospacing="1" w:line="240" w:lineRule="auto"/>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20-дан астам</w:t>
            </w:r>
          </w:p>
        </w:tc>
        <w:tc>
          <w:tcPr>
            <w:tcW w:w="1755" w:type="dxa"/>
            <w:hideMark/>
          </w:tcPr>
          <w:p w:rsidR="00251A97" w:rsidRPr="00251A97" w:rsidRDefault="00251A97" w:rsidP="00251A97">
            <w:pPr>
              <w:spacing w:after="100" w:afterAutospacing="1" w:line="240" w:lineRule="auto"/>
              <w:jc w:val="center"/>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10-20</w:t>
            </w:r>
          </w:p>
        </w:tc>
        <w:tc>
          <w:tcPr>
            <w:tcW w:w="2325" w:type="dxa"/>
            <w:hideMark/>
          </w:tcPr>
          <w:p w:rsidR="00251A97" w:rsidRPr="00251A97" w:rsidRDefault="00251A97" w:rsidP="00251A97">
            <w:pPr>
              <w:spacing w:after="100" w:afterAutospacing="1" w:line="240" w:lineRule="auto"/>
              <w:jc w:val="center"/>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жоқ</w:t>
            </w:r>
          </w:p>
        </w:tc>
      </w:tr>
      <w:tr w:rsidR="00251A97" w:rsidRPr="00251A97" w:rsidTr="00251A97">
        <w:tc>
          <w:tcPr>
            <w:tcW w:w="3900" w:type="dxa"/>
            <w:hideMark/>
          </w:tcPr>
          <w:p w:rsidR="00251A97" w:rsidRPr="00251A97" w:rsidRDefault="00251A97" w:rsidP="00251A97">
            <w:pPr>
              <w:spacing w:after="100" w:afterAutospacing="1" w:line="240" w:lineRule="auto"/>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Топырақ тығыздығының артуы, тең салмақты еселігі</w:t>
            </w:r>
          </w:p>
        </w:tc>
        <w:tc>
          <w:tcPr>
            <w:tcW w:w="1425" w:type="dxa"/>
            <w:hideMark/>
          </w:tcPr>
          <w:p w:rsidR="00251A97" w:rsidRPr="00251A97" w:rsidRDefault="00251A97" w:rsidP="00251A97">
            <w:pPr>
              <w:spacing w:after="100" w:afterAutospacing="1" w:line="240" w:lineRule="auto"/>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1,4 артық</w:t>
            </w:r>
          </w:p>
        </w:tc>
        <w:tc>
          <w:tcPr>
            <w:tcW w:w="1755" w:type="dxa"/>
            <w:hideMark/>
          </w:tcPr>
          <w:p w:rsidR="00251A97" w:rsidRPr="00251A97" w:rsidRDefault="00251A97" w:rsidP="00251A97">
            <w:pPr>
              <w:spacing w:after="100" w:afterAutospacing="1" w:line="240" w:lineRule="auto"/>
              <w:jc w:val="center"/>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1,3-1,4</w:t>
            </w:r>
          </w:p>
        </w:tc>
        <w:tc>
          <w:tcPr>
            <w:tcW w:w="2325" w:type="dxa"/>
            <w:hideMark/>
          </w:tcPr>
          <w:p w:rsidR="00251A97" w:rsidRPr="00251A97" w:rsidRDefault="00251A97" w:rsidP="00251A97">
            <w:pPr>
              <w:spacing w:after="100" w:afterAutospacing="1" w:line="240" w:lineRule="auto"/>
              <w:jc w:val="center"/>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1,1-ге дейін</w:t>
            </w:r>
          </w:p>
        </w:tc>
      </w:tr>
      <w:tr w:rsidR="00251A97" w:rsidRPr="00251A97" w:rsidTr="00251A97">
        <w:tc>
          <w:tcPr>
            <w:tcW w:w="3900" w:type="dxa"/>
            <w:hideMark/>
          </w:tcPr>
          <w:p w:rsidR="00251A97" w:rsidRPr="00251A97" w:rsidRDefault="00251A97" w:rsidP="00251A97">
            <w:pPr>
              <w:spacing w:after="100" w:afterAutospacing="1" w:line="240" w:lineRule="auto"/>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Грунт сулары деңгейінің жоғарылауы, ең шекті шамадан %</w:t>
            </w:r>
          </w:p>
        </w:tc>
        <w:tc>
          <w:tcPr>
            <w:tcW w:w="1425" w:type="dxa"/>
            <w:hideMark/>
          </w:tcPr>
          <w:p w:rsidR="00251A97" w:rsidRPr="00251A97" w:rsidRDefault="00251A97" w:rsidP="00251A97">
            <w:pPr>
              <w:spacing w:after="100" w:afterAutospacing="1" w:line="240" w:lineRule="auto"/>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50-ден астам</w:t>
            </w:r>
          </w:p>
        </w:tc>
        <w:tc>
          <w:tcPr>
            <w:tcW w:w="1755" w:type="dxa"/>
            <w:hideMark/>
          </w:tcPr>
          <w:p w:rsidR="00251A97" w:rsidRPr="00251A97" w:rsidRDefault="00251A97" w:rsidP="00251A97">
            <w:pPr>
              <w:spacing w:after="100" w:afterAutospacing="1" w:line="240" w:lineRule="auto"/>
              <w:jc w:val="center"/>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25-50</w:t>
            </w:r>
          </w:p>
        </w:tc>
        <w:tc>
          <w:tcPr>
            <w:tcW w:w="2325" w:type="dxa"/>
            <w:hideMark/>
          </w:tcPr>
          <w:p w:rsidR="00251A97" w:rsidRPr="00251A97" w:rsidRDefault="00251A97" w:rsidP="00251A97">
            <w:pPr>
              <w:spacing w:after="100" w:afterAutospacing="1" w:line="240" w:lineRule="auto"/>
              <w:jc w:val="center"/>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жол берілетін деңгей</w:t>
            </w:r>
          </w:p>
        </w:tc>
      </w:tr>
      <w:tr w:rsidR="00251A97" w:rsidRPr="00251A97" w:rsidTr="00251A97">
        <w:tc>
          <w:tcPr>
            <w:tcW w:w="3900" w:type="dxa"/>
            <w:hideMark/>
          </w:tcPr>
          <w:p w:rsidR="00251A97" w:rsidRPr="00251A97" w:rsidRDefault="00251A97" w:rsidP="00251A97">
            <w:pPr>
              <w:spacing w:after="100" w:afterAutospacing="1" w:line="240" w:lineRule="auto"/>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Радиоактивтік ластану, Кu/км 2:  </w:t>
            </w:r>
            <w:r w:rsidRPr="00251A97">
              <w:rPr>
                <w:rFonts w:ascii="Times New Roman" w:eastAsia="Times New Roman" w:hAnsi="Times New Roman" w:cs="Times New Roman"/>
                <w:color w:val="000000"/>
                <w:sz w:val="24"/>
                <w:szCs w:val="24"/>
                <w:lang w:eastAsia="ru-RU"/>
              </w:rPr>
              <w:br/>
              <w:t> цезий-137  </w:t>
            </w:r>
            <w:r w:rsidRPr="00251A97">
              <w:rPr>
                <w:rFonts w:ascii="Times New Roman" w:eastAsia="Times New Roman" w:hAnsi="Times New Roman" w:cs="Times New Roman"/>
                <w:color w:val="000000"/>
                <w:sz w:val="24"/>
                <w:szCs w:val="24"/>
                <w:lang w:eastAsia="ru-RU"/>
              </w:rPr>
              <w:br/>
              <w:t> стронций-90  </w:t>
            </w:r>
            <w:r w:rsidRPr="00251A97">
              <w:rPr>
                <w:rFonts w:ascii="Times New Roman" w:eastAsia="Times New Roman" w:hAnsi="Times New Roman" w:cs="Times New Roman"/>
                <w:color w:val="000000"/>
                <w:sz w:val="24"/>
                <w:szCs w:val="24"/>
                <w:lang w:eastAsia="ru-RU"/>
              </w:rPr>
              <w:br/>
              <w:t>плутоний (изотоптар жиыны)</w:t>
            </w:r>
          </w:p>
        </w:tc>
        <w:tc>
          <w:tcPr>
            <w:tcW w:w="1425" w:type="dxa"/>
            <w:hideMark/>
          </w:tcPr>
          <w:p w:rsidR="00251A97" w:rsidRPr="00251A97" w:rsidRDefault="00251A97" w:rsidP="00251A97">
            <w:pPr>
              <w:spacing w:after="100" w:afterAutospacing="1" w:line="240" w:lineRule="auto"/>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40-тан жоғары  </w:t>
            </w:r>
            <w:r w:rsidRPr="00251A97">
              <w:rPr>
                <w:rFonts w:ascii="Times New Roman" w:eastAsia="Times New Roman" w:hAnsi="Times New Roman" w:cs="Times New Roman"/>
                <w:color w:val="000000"/>
                <w:sz w:val="24"/>
                <w:szCs w:val="24"/>
                <w:lang w:eastAsia="ru-RU"/>
              </w:rPr>
              <w:br/>
              <w:t>3-тен жоғары  </w:t>
            </w:r>
            <w:r w:rsidRPr="00251A97">
              <w:rPr>
                <w:rFonts w:ascii="Times New Roman" w:eastAsia="Times New Roman" w:hAnsi="Times New Roman" w:cs="Times New Roman"/>
                <w:color w:val="000000"/>
                <w:sz w:val="24"/>
                <w:szCs w:val="24"/>
                <w:lang w:eastAsia="ru-RU"/>
              </w:rPr>
              <w:br/>
              <w:t>0,1-ден жоғары</w:t>
            </w:r>
          </w:p>
        </w:tc>
        <w:tc>
          <w:tcPr>
            <w:tcW w:w="1755" w:type="dxa"/>
            <w:hideMark/>
          </w:tcPr>
          <w:p w:rsidR="00251A97" w:rsidRPr="00251A97" w:rsidRDefault="00251A97" w:rsidP="00251A97">
            <w:pPr>
              <w:spacing w:after="100" w:afterAutospacing="1" w:line="240" w:lineRule="auto"/>
              <w:jc w:val="center"/>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15-40  </w:t>
            </w:r>
            <w:r w:rsidRPr="00251A97">
              <w:rPr>
                <w:rFonts w:ascii="Times New Roman" w:eastAsia="Times New Roman" w:hAnsi="Times New Roman" w:cs="Times New Roman"/>
                <w:color w:val="000000"/>
                <w:sz w:val="24"/>
                <w:szCs w:val="24"/>
                <w:lang w:eastAsia="ru-RU"/>
              </w:rPr>
              <w:br/>
              <w:t>1-3  </w:t>
            </w:r>
            <w:r w:rsidRPr="00251A97">
              <w:rPr>
                <w:rFonts w:ascii="Times New Roman" w:eastAsia="Times New Roman" w:hAnsi="Times New Roman" w:cs="Times New Roman"/>
                <w:color w:val="000000"/>
                <w:sz w:val="24"/>
                <w:szCs w:val="24"/>
                <w:lang w:eastAsia="ru-RU"/>
              </w:rPr>
              <w:br/>
              <w:t>0,1-ден жоғары</w:t>
            </w:r>
          </w:p>
        </w:tc>
        <w:tc>
          <w:tcPr>
            <w:tcW w:w="2325" w:type="dxa"/>
            <w:hideMark/>
          </w:tcPr>
          <w:p w:rsidR="00251A97" w:rsidRPr="00251A97" w:rsidRDefault="00251A97" w:rsidP="00251A97">
            <w:pPr>
              <w:spacing w:after="100" w:afterAutospacing="1" w:line="240" w:lineRule="auto"/>
              <w:jc w:val="center"/>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20-ға дейін  </w:t>
            </w:r>
            <w:r w:rsidRPr="00251A97">
              <w:rPr>
                <w:rFonts w:ascii="Times New Roman" w:eastAsia="Times New Roman" w:hAnsi="Times New Roman" w:cs="Times New Roman"/>
                <w:color w:val="000000"/>
                <w:sz w:val="24"/>
                <w:szCs w:val="24"/>
                <w:lang w:eastAsia="ru-RU"/>
              </w:rPr>
              <w:br/>
              <w:t>1-ге дейін</w:t>
            </w:r>
          </w:p>
        </w:tc>
      </w:tr>
      <w:tr w:rsidR="00251A97" w:rsidRPr="00251A97" w:rsidTr="00251A97">
        <w:tc>
          <w:tcPr>
            <w:tcW w:w="3900" w:type="dxa"/>
            <w:hideMark/>
          </w:tcPr>
          <w:p w:rsidR="00251A97" w:rsidRPr="00251A97" w:rsidRDefault="00251A97" w:rsidP="00251A97">
            <w:pPr>
              <w:spacing w:after="100" w:afterAutospacing="1" w:line="240" w:lineRule="auto"/>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10 жыл кезең ішіндегі жыртылатын  топырақтағы қарашіріндінің шығыны, салыстырмалы, %</w:t>
            </w:r>
          </w:p>
        </w:tc>
        <w:tc>
          <w:tcPr>
            <w:tcW w:w="1425" w:type="dxa"/>
            <w:hideMark/>
          </w:tcPr>
          <w:p w:rsidR="00251A97" w:rsidRPr="00251A97" w:rsidRDefault="00251A97" w:rsidP="00251A97">
            <w:pPr>
              <w:spacing w:after="100" w:afterAutospacing="1" w:line="240" w:lineRule="auto"/>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25-тен астам</w:t>
            </w:r>
          </w:p>
        </w:tc>
        <w:tc>
          <w:tcPr>
            <w:tcW w:w="1755" w:type="dxa"/>
            <w:hideMark/>
          </w:tcPr>
          <w:p w:rsidR="00251A97" w:rsidRPr="00251A97" w:rsidRDefault="00251A97" w:rsidP="00251A97">
            <w:pPr>
              <w:spacing w:after="100" w:afterAutospacing="1" w:line="240" w:lineRule="auto"/>
              <w:jc w:val="center"/>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10-25</w:t>
            </w:r>
          </w:p>
        </w:tc>
        <w:tc>
          <w:tcPr>
            <w:tcW w:w="2325" w:type="dxa"/>
            <w:hideMark/>
          </w:tcPr>
          <w:p w:rsidR="00251A97" w:rsidRPr="00251A97" w:rsidRDefault="00251A97" w:rsidP="00251A97">
            <w:pPr>
              <w:spacing w:after="100" w:afterAutospacing="1" w:line="240" w:lineRule="auto"/>
              <w:jc w:val="center"/>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5-ке дейін</w:t>
            </w:r>
          </w:p>
        </w:tc>
      </w:tr>
      <w:tr w:rsidR="00251A97" w:rsidRPr="00251A97" w:rsidTr="00251A97">
        <w:tc>
          <w:tcPr>
            <w:tcW w:w="3900" w:type="dxa"/>
            <w:hideMark/>
          </w:tcPr>
          <w:p w:rsidR="00251A97" w:rsidRPr="00251A97" w:rsidRDefault="00251A97" w:rsidP="00251A97">
            <w:pPr>
              <w:spacing w:after="100" w:afterAutospacing="1" w:line="240" w:lineRule="auto"/>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А+Б жыныстарында жылдам еритін тұздар мөлшерінің артуы, г/100г</w:t>
            </w:r>
          </w:p>
        </w:tc>
        <w:tc>
          <w:tcPr>
            <w:tcW w:w="1425" w:type="dxa"/>
            <w:hideMark/>
          </w:tcPr>
          <w:p w:rsidR="00251A97" w:rsidRPr="00251A97" w:rsidRDefault="00251A97" w:rsidP="00251A97">
            <w:pPr>
              <w:spacing w:after="100" w:afterAutospacing="1" w:line="240" w:lineRule="auto"/>
              <w:jc w:val="center"/>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0,8 астам</w:t>
            </w:r>
          </w:p>
        </w:tc>
        <w:tc>
          <w:tcPr>
            <w:tcW w:w="1755" w:type="dxa"/>
            <w:hideMark/>
          </w:tcPr>
          <w:p w:rsidR="00251A97" w:rsidRPr="00251A97" w:rsidRDefault="00251A97" w:rsidP="00251A97">
            <w:pPr>
              <w:spacing w:after="100" w:afterAutospacing="1" w:line="240" w:lineRule="auto"/>
              <w:jc w:val="center"/>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0,4-0,8</w:t>
            </w:r>
          </w:p>
        </w:tc>
        <w:tc>
          <w:tcPr>
            <w:tcW w:w="2325" w:type="dxa"/>
            <w:hideMark/>
          </w:tcPr>
          <w:p w:rsidR="00251A97" w:rsidRPr="00251A97" w:rsidRDefault="00251A97" w:rsidP="00251A97">
            <w:pPr>
              <w:spacing w:after="100" w:afterAutospacing="1" w:line="240" w:lineRule="auto"/>
              <w:jc w:val="center"/>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0,1-ге дейін</w:t>
            </w:r>
          </w:p>
        </w:tc>
      </w:tr>
      <w:tr w:rsidR="00251A97" w:rsidRPr="00251A97" w:rsidTr="00251A97">
        <w:tc>
          <w:tcPr>
            <w:tcW w:w="3900" w:type="dxa"/>
            <w:hideMark/>
          </w:tcPr>
          <w:p w:rsidR="00251A97" w:rsidRPr="00251A97" w:rsidRDefault="00251A97" w:rsidP="00251A97">
            <w:pPr>
              <w:spacing w:after="100" w:afterAutospacing="1" w:line="240" w:lineRule="auto"/>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Алмасатын натрий үлесінің артуы, КАС-дан %</w:t>
            </w:r>
          </w:p>
        </w:tc>
        <w:tc>
          <w:tcPr>
            <w:tcW w:w="1425" w:type="dxa"/>
            <w:hideMark/>
          </w:tcPr>
          <w:p w:rsidR="00251A97" w:rsidRPr="00251A97" w:rsidRDefault="00251A97" w:rsidP="00251A97">
            <w:pPr>
              <w:spacing w:after="100" w:afterAutospacing="1" w:line="240" w:lineRule="auto"/>
              <w:jc w:val="center"/>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25-тен астам</w:t>
            </w:r>
          </w:p>
        </w:tc>
        <w:tc>
          <w:tcPr>
            <w:tcW w:w="1755" w:type="dxa"/>
            <w:hideMark/>
          </w:tcPr>
          <w:p w:rsidR="00251A97" w:rsidRPr="00251A97" w:rsidRDefault="00251A97" w:rsidP="00251A97">
            <w:pPr>
              <w:spacing w:after="100" w:afterAutospacing="1" w:line="240" w:lineRule="auto"/>
              <w:jc w:val="center"/>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15-25</w:t>
            </w:r>
          </w:p>
        </w:tc>
        <w:tc>
          <w:tcPr>
            <w:tcW w:w="2325" w:type="dxa"/>
            <w:hideMark/>
          </w:tcPr>
          <w:p w:rsidR="00251A97" w:rsidRPr="00251A97" w:rsidRDefault="00251A97" w:rsidP="00251A97">
            <w:pPr>
              <w:spacing w:after="100" w:afterAutospacing="1" w:line="240" w:lineRule="auto"/>
              <w:jc w:val="center"/>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5-ке дейін</w:t>
            </w:r>
          </w:p>
        </w:tc>
      </w:tr>
      <w:tr w:rsidR="00251A97" w:rsidRPr="00251A97" w:rsidTr="00251A97">
        <w:tc>
          <w:tcPr>
            <w:tcW w:w="3900" w:type="dxa"/>
            <w:hideMark/>
          </w:tcPr>
          <w:p w:rsidR="00251A97" w:rsidRPr="00251A97" w:rsidRDefault="00251A97" w:rsidP="00251A97">
            <w:pPr>
              <w:spacing w:after="100" w:afterAutospacing="1" w:line="240" w:lineRule="auto"/>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Химиялық заттардың ШРК жоғарылауы</w:t>
            </w:r>
          </w:p>
        </w:tc>
        <w:tc>
          <w:tcPr>
            <w:tcW w:w="1425" w:type="dxa"/>
            <w:vAlign w:val="center"/>
            <w:hideMark/>
          </w:tcPr>
          <w:p w:rsidR="00251A97" w:rsidRPr="00251A97" w:rsidRDefault="00251A97" w:rsidP="00251A97">
            <w:pPr>
              <w:spacing w:after="0" w:line="240" w:lineRule="auto"/>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 </w:t>
            </w:r>
          </w:p>
        </w:tc>
        <w:tc>
          <w:tcPr>
            <w:tcW w:w="1755" w:type="dxa"/>
            <w:vAlign w:val="center"/>
            <w:hideMark/>
          </w:tcPr>
          <w:p w:rsidR="00251A97" w:rsidRPr="00251A97" w:rsidRDefault="00251A97" w:rsidP="00251A97">
            <w:pPr>
              <w:spacing w:after="0" w:line="240" w:lineRule="auto"/>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 </w:t>
            </w:r>
          </w:p>
        </w:tc>
        <w:tc>
          <w:tcPr>
            <w:tcW w:w="2325" w:type="dxa"/>
            <w:vAlign w:val="center"/>
            <w:hideMark/>
          </w:tcPr>
          <w:p w:rsidR="00251A97" w:rsidRPr="00251A97" w:rsidRDefault="00251A97" w:rsidP="00251A97">
            <w:pPr>
              <w:spacing w:after="0" w:line="240" w:lineRule="auto"/>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 </w:t>
            </w:r>
          </w:p>
        </w:tc>
      </w:tr>
      <w:tr w:rsidR="00251A97" w:rsidRPr="00251A97" w:rsidTr="00251A97">
        <w:tc>
          <w:tcPr>
            <w:tcW w:w="3900" w:type="dxa"/>
            <w:hideMark/>
          </w:tcPr>
          <w:p w:rsidR="00251A97" w:rsidRPr="00251A97" w:rsidRDefault="00251A97" w:rsidP="00251A97">
            <w:pPr>
              <w:spacing w:after="100" w:afterAutospacing="1" w:line="240" w:lineRule="auto"/>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Қауіптілігі 1-сыныпты (бенз/а/пиренді, диоксинді қоса алғанда)</w:t>
            </w:r>
          </w:p>
        </w:tc>
        <w:tc>
          <w:tcPr>
            <w:tcW w:w="1425" w:type="dxa"/>
            <w:hideMark/>
          </w:tcPr>
          <w:p w:rsidR="00251A97" w:rsidRPr="00251A97" w:rsidRDefault="00251A97" w:rsidP="00251A97">
            <w:pPr>
              <w:spacing w:after="100" w:afterAutospacing="1" w:line="240" w:lineRule="auto"/>
              <w:jc w:val="center"/>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3-тен астам</w:t>
            </w:r>
          </w:p>
        </w:tc>
        <w:tc>
          <w:tcPr>
            <w:tcW w:w="1755" w:type="dxa"/>
            <w:hideMark/>
          </w:tcPr>
          <w:p w:rsidR="00251A97" w:rsidRPr="00251A97" w:rsidRDefault="00251A97" w:rsidP="00251A97">
            <w:pPr>
              <w:spacing w:after="100" w:afterAutospacing="1" w:line="240" w:lineRule="auto"/>
              <w:jc w:val="center"/>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2-3</w:t>
            </w:r>
          </w:p>
        </w:tc>
        <w:tc>
          <w:tcPr>
            <w:tcW w:w="2325" w:type="dxa"/>
            <w:hideMark/>
          </w:tcPr>
          <w:p w:rsidR="00251A97" w:rsidRPr="00251A97" w:rsidRDefault="00251A97" w:rsidP="00251A97">
            <w:pPr>
              <w:spacing w:after="100" w:afterAutospacing="1" w:line="240" w:lineRule="auto"/>
              <w:jc w:val="center"/>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1-ге дейін</w:t>
            </w:r>
          </w:p>
        </w:tc>
      </w:tr>
      <w:tr w:rsidR="00251A97" w:rsidRPr="00251A97" w:rsidTr="00251A97">
        <w:tc>
          <w:tcPr>
            <w:tcW w:w="3900" w:type="dxa"/>
            <w:hideMark/>
          </w:tcPr>
          <w:p w:rsidR="00251A97" w:rsidRPr="00251A97" w:rsidRDefault="00251A97" w:rsidP="00251A97">
            <w:pPr>
              <w:spacing w:after="100" w:afterAutospacing="1" w:line="240" w:lineRule="auto"/>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Қауіптілігі 2-сыныпты</w:t>
            </w:r>
          </w:p>
        </w:tc>
        <w:tc>
          <w:tcPr>
            <w:tcW w:w="1425" w:type="dxa"/>
            <w:hideMark/>
          </w:tcPr>
          <w:p w:rsidR="00251A97" w:rsidRPr="00251A97" w:rsidRDefault="00251A97" w:rsidP="00251A97">
            <w:pPr>
              <w:spacing w:after="100" w:afterAutospacing="1" w:line="240" w:lineRule="auto"/>
              <w:jc w:val="center"/>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10-нан астам</w:t>
            </w:r>
          </w:p>
        </w:tc>
        <w:tc>
          <w:tcPr>
            <w:tcW w:w="1755" w:type="dxa"/>
            <w:hideMark/>
          </w:tcPr>
          <w:p w:rsidR="00251A97" w:rsidRPr="00251A97" w:rsidRDefault="00251A97" w:rsidP="00251A97">
            <w:pPr>
              <w:spacing w:after="100" w:afterAutospacing="1" w:line="240" w:lineRule="auto"/>
              <w:jc w:val="center"/>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5-10</w:t>
            </w:r>
          </w:p>
        </w:tc>
        <w:tc>
          <w:tcPr>
            <w:tcW w:w="2325" w:type="dxa"/>
            <w:hideMark/>
          </w:tcPr>
          <w:p w:rsidR="00251A97" w:rsidRPr="00251A97" w:rsidRDefault="00251A97" w:rsidP="00251A97">
            <w:pPr>
              <w:spacing w:after="100" w:afterAutospacing="1" w:line="240" w:lineRule="auto"/>
              <w:jc w:val="center"/>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1-ге дейін</w:t>
            </w:r>
          </w:p>
        </w:tc>
      </w:tr>
      <w:tr w:rsidR="00251A97" w:rsidRPr="00251A97" w:rsidTr="00251A97">
        <w:tc>
          <w:tcPr>
            <w:tcW w:w="3900" w:type="dxa"/>
            <w:hideMark/>
          </w:tcPr>
          <w:p w:rsidR="00251A97" w:rsidRPr="00251A97" w:rsidRDefault="00251A97" w:rsidP="00251A97">
            <w:pPr>
              <w:spacing w:after="100" w:afterAutospacing="1" w:line="240" w:lineRule="auto"/>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Қауіптілігі 3-сыныпты (мұнай және мұнай өнімдерін қоса алғанда)</w:t>
            </w:r>
          </w:p>
        </w:tc>
        <w:tc>
          <w:tcPr>
            <w:tcW w:w="1425" w:type="dxa"/>
            <w:hideMark/>
          </w:tcPr>
          <w:p w:rsidR="00251A97" w:rsidRPr="00251A97" w:rsidRDefault="00251A97" w:rsidP="00251A97">
            <w:pPr>
              <w:spacing w:after="100" w:afterAutospacing="1" w:line="240" w:lineRule="auto"/>
              <w:jc w:val="center"/>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20-дан астам</w:t>
            </w:r>
          </w:p>
        </w:tc>
        <w:tc>
          <w:tcPr>
            <w:tcW w:w="1755" w:type="dxa"/>
            <w:hideMark/>
          </w:tcPr>
          <w:p w:rsidR="00251A97" w:rsidRPr="00251A97" w:rsidRDefault="00251A97" w:rsidP="00251A97">
            <w:pPr>
              <w:spacing w:after="100" w:afterAutospacing="1" w:line="240" w:lineRule="auto"/>
              <w:jc w:val="center"/>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10-20</w:t>
            </w:r>
          </w:p>
        </w:tc>
        <w:tc>
          <w:tcPr>
            <w:tcW w:w="2325" w:type="dxa"/>
            <w:hideMark/>
          </w:tcPr>
          <w:p w:rsidR="00251A97" w:rsidRPr="00251A97" w:rsidRDefault="00251A97" w:rsidP="00251A97">
            <w:pPr>
              <w:spacing w:after="100" w:afterAutospacing="1" w:line="240" w:lineRule="auto"/>
              <w:jc w:val="center"/>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1-ге дейін</w:t>
            </w:r>
          </w:p>
        </w:tc>
      </w:tr>
      <w:tr w:rsidR="00251A97" w:rsidRPr="00251A97" w:rsidTr="00251A97">
        <w:tc>
          <w:tcPr>
            <w:tcW w:w="3900" w:type="dxa"/>
            <w:hideMark/>
          </w:tcPr>
          <w:p w:rsidR="00251A97" w:rsidRPr="00251A97" w:rsidRDefault="00251A97" w:rsidP="00251A97">
            <w:pPr>
              <w:spacing w:after="100" w:afterAutospacing="1" w:line="240" w:lineRule="auto"/>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Белсенді микробтық масса деңгейінің төмендеуі, еселік</w:t>
            </w:r>
          </w:p>
        </w:tc>
        <w:tc>
          <w:tcPr>
            <w:tcW w:w="1425" w:type="dxa"/>
            <w:hideMark/>
          </w:tcPr>
          <w:p w:rsidR="00251A97" w:rsidRPr="00251A97" w:rsidRDefault="00251A97" w:rsidP="00251A97">
            <w:pPr>
              <w:spacing w:after="100" w:afterAutospacing="1" w:line="240" w:lineRule="auto"/>
              <w:jc w:val="center"/>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100-ден астам</w:t>
            </w:r>
          </w:p>
        </w:tc>
        <w:tc>
          <w:tcPr>
            <w:tcW w:w="1755" w:type="dxa"/>
            <w:hideMark/>
          </w:tcPr>
          <w:p w:rsidR="00251A97" w:rsidRPr="00251A97" w:rsidRDefault="00251A97" w:rsidP="00251A97">
            <w:pPr>
              <w:spacing w:after="100" w:afterAutospacing="1" w:line="240" w:lineRule="auto"/>
              <w:jc w:val="center"/>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50-100</w:t>
            </w:r>
          </w:p>
        </w:tc>
        <w:tc>
          <w:tcPr>
            <w:tcW w:w="2325" w:type="dxa"/>
            <w:hideMark/>
          </w:tcPr>
          <w:p w:rsidR="00251A97" w:rsidRPr="00251A97" w:rsidRDefault="00251A97" w:rsidP="00251A97">
            <w:pPr>
              <w:spacing w:after="100" w:afterAutospacing="1" w:line="240" w:lineRule="auto"/>
              <w:jc w:val="center"/>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5-ке дейін</w:t>
            </w:r>
          </w:p>
        </w:tc>
      </w:tr>
      <w:tr w:rsidR="00251A97" w:rsidRPr="00251A97" w:rsidTr="00251A97">
        <w:tc>
          <w:tcPr>
            <w:tcW w:w="3900" w:type="dxa"/>
            <w:hideMark/>
          </w:tcPr>
          <w:p w:rsidR="00251A97" w:rsidRPr="00251A97" w:rsidRDefault="00251A97" w:rsidP="00251A97">
            <w:pPr>
              <w:spacing w:after="100" w:afterAutospacing="1" w:line="240" w:lineRule="auto"/>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Топырақтың фитоулылығы (өсінділер санының төмендеуі), фонмен салыстырғанда еселі</w:t>
            </w:r>
          </w:p>
        </w:tc>
        <w:tc>
          <w:tcPr>
            <w:tcW w:w="1425" w:type="dxa"/>
            <w:hideMark/>
          </w:tcPr>
          <w:p w:rsidR="00251A97" w:rsidRPr="00251A97" w:rsidRDefault="00251A97" w:rsidP="00251A97">
            <w:pPr>
              <w:spacing w:after="100" w:afterAutospacing="1" w:line="240" w:lineRule="auto"/>
              <w:jc w:val="center"/>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2-ден астам</w:t>
            </w:r>
          </w:p>
        </w:tc>
        <w:tc>
          <w:tcPr>
            <w:tcW w:w="1755" w:type="dxa"/>
            <w:hideMark/>
          </w:tcPr>
          <w:p w:rsidR="00251A97" w:rsidRPr="00251A97" w:rsidRDefault="00251A97" w:rsidP="00251A97">
            <w:pPr>
              <w:spacing w:after="100" w:afterAutospacing="1" w:line="240" w:lineRule="auto"/>
              <w:jc w:val="center"/>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1,4-2,0</w:t>
            </w:r>
          </w:p>
        </w:tc>
        <w:tc>
          <w:tcPr>
            <w:tcW w:w="2325" w:type="dxa"/>
            <w:hideMark/>
          </w:tcPr>
          <w:p w:rsidR="00251A97" w:rsidRPr="00251A97" w:rsidRDefault="00251A97" w:rsidP="00251A97">
            <w:pPr>
              <w:spacing w:after="100" w:afterAutospacing="1" w:line="240" w:lineRule="auto"/>
              <w:jc w:val="center"/>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1,1-ге дейін</w:t>
            </w:r>
          </w:p>
        </w:tc>
      </w:tr>
      <w:tr w:rsidR="00251A97" w:rsidRPr="00251A97" w:rsidTr="00251A97">
        <w:tc>
          <w:tcPr>
            <w:tcW w:w="0" w:type="auto"/>
            <w:gridSpan w:val="4"/>
            <w:hideMark/>
          </w:tcPr>
          <w:p w:rsidR="00251A97" w:rsidRPr="00251A97" w:rsidRDefault="00251A97" w:rsidP="00251A97">
            <w:pPr>
              <w:spacing w:after="100" w:afterAutospacing="1" w:line="240" w:lineRule="auto"/>
              <w:jc w:val="center"/>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Қосымша көрсеткіштер</w:t>
            </w:r>
          </w:p>
        </w:tc>
      </w:tr>
      <w:tr w:rsidR="00251A97" w:rsidRPr="00251A97" w:rsidTr="00251A97">
        <w:tc>
          <w:tcPr>
            <w:tcW w:w="3900" w:type="dxa"/>
            <w:hideMark/>
          </w:tcPr>
          <w:p w:rsidR="00251A97" w:rsidRPr="00251A97" w:rsidRDefault="00251A97" w:rsidP="00251A97">
            <w:pPr>
              <w:spacing w:after="100" w:afterAutospacing="1" w:line="240" w:lineRule="auto"/>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Ластанған негізгі ауыл шаруашылығы өнімдерінің үлесі. Тексерілген көлемнен %</w:t>
            </w:r>
          </w:p>
        </w:tc>
        <w:tc>
          <w:tcPr>
            <w:tcW w:w="1425" w:type="dxa"/>
            <w:hideMark/>
          </w:tcPr>
          <w:p w:rsidR="00251A97" w:rsidRPr="00251A97" w:rsidRDefault="00251A97" w:rsidP="00251A97">
            <w:pPr>
              <w:spacing w:after="100" w:afterAutospacing="1" w:line="240" w:lineRule="auto"/>
              <w:jc w:val="center"/>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50-ден астам</w:t>
            </w:r>
          </w:p>
        </w:tc>
        <w:tc>
          <w:tcPr>
            <w:tcW w:w="1755" w:type="dxa"/>
            <w:hideMark/>
          </w:tcPr>
          <w:p w:rsidR="00251A97" w:rsidRPr="00251A97" w:rsidRDefault="00251A97" w:rsidP="00251A97">
            <w:pPr>
              <w:spacing w:after="100" w:afterAutospacing="1" w:line="240" w:lineRule="auto"/>
              <w:jc w:val="center"/>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25-50</w:t>
            </w:r>
          </w:p>
        </w:tc>
        <w:tc>
          <w:tcPr>
            <w:tcW w:w="2325" w:type="dxa"/>
            <w:hideMark/>
          </w:tcPr>
          <w:p w:rsidR="00251A97" w:rsidRPr="00251A97" w:rsidRDefault="00251A97" w:rsidP="00251A97">
            <w:pPr>
              <w:spacing w:after="100" w:afterAutospacing="1" w:line="240" w:lineRule="auto"/>
              <w:jc w:val="center"/>
              <w:rPr>
                <w:rFonts w:ascii="Times New Roman" w:eastAsia="Times New Roman" w:hAnsi="Times New Roman" w:cs="Times New Roman"/>
                <w:color w:val="000000"/>
                <w:sz w:val="24"/>
                <w:szCs w:val="24"/>
                <w:lang w:eastAsia="ru-RU"/>
              </w:rPr>
            </w:pPr>
            <w:r w:rsidRPr="00251A97">
              <w:rPr>
                <w:rFonts w:ascii="Times New Roman" w:eastAsia="Times New Roman" w:hAnsi="Times New Roman" w:cs="Times New Roman"/>
                <w:color w:val="000000"/>
                <w:sz w:val="24"/>
                <w:szCs w:val="24"/>
                <w:lang w:eastAsia="ru-RU"/>
              </w:rPr>
              <w:t>5-ке дейін</w:t>
            </w:r>
          </w:p>
        </w:tc>
      </w:tr>
    </w:tbl>
    <w:p w:rsidR="00251A97" w:rsidRPr="00251A97" w:rsidRDefault="00251A97" w:rsidP="00251A97">
      <w:pPr>
        <w:shd w:val="clear" w:color="auto" w:fill="F8F9FA"/>
        <w:spacing w:after="0" w:line="240" w:lineRule="auto"/>
        <w:rPr>
          <w:rFonts w:ascii="Segoe UI" w:eastAsia="Times New Roman" w:hAnsi="Segoe UI" w:cs="Segoe UI"/>
          <w:color w:val="212529"/>
          <w:sz w:val="20"/>
          <w:szCs w:val="20"/>
          <w:lang w:eastAsia="ru-RU"/>
        </w:rPr>
      </w:pPr>
      <w:r w:rsidRPr="00251A97">
        <w:rPr>
          <w:rFonts w:ascii="Segoe UI" w:eastAsia="Times New Roman" w:hAnsi="Segoe UI" w:cs="Segoe UI"/>
          <w:color w:val="000000"/>
          <w:sz w:val="20"/>
          <w:szCs w:val="20"/>
          <w:lang w:eastAsia="ru-RU"/>
        </w:rPr>
        <w:br/>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Зиянды заттарды улылығы бойынша жіктеу олардың ШРК- сын ескеріп жүргізіледі. ШРК- сы неғұрлым төмен болса, заттың улылығы жоғары болады.</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Ең жоғары улы қосылысқа суперэкотоксиканттар жатады: бенз(а)пирен, N-нитрозадиметиламин, сынап қасылыстары, қорғасын, никель оксиді, ванадий(V) оксиді, мышьяк, мырыш  оксидтері, кокс шаңы төтенше қауіп болып саналады (мысалы, кейбір диоксиндердің атмосферадағы ШрК- сы 5*10-5 мг/м3- бұл молекулярдың деңгейі).</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Ластаушылар арасында радионуклидтер ерекше орынға ие, олар барлық тірі заттарды жояды, ал табиғат олардан өздігінен қорған алмайды, себебі, никлидтердің жартылай ыдырау периодтары ондаған жылдарға созылады.</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Топырақ жамылғысын қорғау және оны тиімді пайдалану топырақта оған тән емес физикалық, химиялық немесе биологиялық агенттердін болуын немесе ол агенттердің қажетті орташа жылдық деңгейден асып түсуін топырақ, ластануы дейді. Топырақ ластануының мынадай түрлері бар: минералды техногенді қалдықтармен ластану; улы органикалық және бейорганикалык, қосылыстармен ластану; радиоактивті заттармен ластану. Топырақтың ластануы қоршаған ортаға қауіпті, өйткені улы заттар қоректік тізбек арқылы топырақтан өсімдікке, өсімдіктен жануарға, жануардан адам организміне түседі. Қалыпты табиғи жағдайда топырақта болып жатқан процестердің бәрі тепе-теңдікте болып, онда өздігінен тазару процестері жүріп жатады. Адамның шаруашылық қызметінің дамуы барысында топырақ құрамының өзгеруі, тіпті бұзылуы жүріп жатыр. Қазіргі таңда планетадағы әрбір адамға бір гектарға жетер-жетпес айдалатын егістік жерден келеді. Осы аз көлемнің өзі адам тіршілігі арқасында одан да бетер азаюда. Құнарлы жерлердің үлкен бөлігі тау-кен жұмыстары, өнеркәсіп орындары мен қалалар салу әсерінен жарамсыз болып жатыр. Ормандарды кесу, табиғи өсімдіктер жамылғысын бұзу, агротехникалық талаптарды сақтамай жерді қайта-қайта жырту топырақ эрозиясының пайда болуына, яғни, топырақтың құнарлы қабатының желмен және сумен жуылып, бұзылуына алып келеді. </w:t>
      </w:r>
      <w:r w:rsidRPr="00251A97">
        <w:rPr>
          <w:rFonts w:ascii="Times New Roman" w:eastAsia="Times New Roman" w:hAnsi="Times New Roman" w:cs="Times New Roman"/>
          <w:color w:val="000000"/>
          <w:sz w:val="28"/>
          <w:szCs w:val="28"/>
          <w:lang w:eastAsia="ru-RU"/>
        </w:rPr>
        <w:br/>
        <w:t>Эрозия қазіргі кезде бүкіл дүние жүзінің үлкен жауы болып отыр. Соңғы тек жүз жылдың ішінде су мен жел эрозиясы нәтижесінде планетада 2 млрд гектар ауыл шаруашылығының құнарлы жерлері жарамсыз болып қалған.</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Антропогендік әсердің бір салдары — топырақ жамылғысынын қарқынды ластануы. Ластанушылар ролін металдар мен олардын қосылыстары, радиоактивті элементтер, ауыл шаруашылығында қолданатын тыңайтқыштар мен улы химикаттар атқаруда.</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Топыраққа қауіпті ластаушылардың бірі сынап пен онын қосылыстары жатады. Сынап қоршаған ортаға улы химикаттармен, металдық сынап және оның қосылыстары бар өнеркәсіп орындарының қалдықтарымен түсуде.</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Топырақ үшін қауіпті ластаушылардың тағы бірі — қорғасын. Бір тонна қорғасын балқытқан кезде қалдықтармен бірге қоршаған ортаға 25 кг қорғасын бөлінеді. Жоғарыда айтылғандаи, қорғасын қосылыстары бензиннің құрамында да кездеседі Сондықтан автокөліктер қорғасынмен ластаудың көзі болып табылады . Әсіресе қорғасынның мөлшері автокөліктер көп жүретін үлкен көшелер бойындағы топырақ құрамында көп болады.</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Қара және түсті металлургия орталықтарының төңірегіндегі топырақтар темірмен, мыспен, мырышпен, марганецпен, никелмен, алюминимен және басқа да металдармен ластанған. Көптеген жерлерде олардың концентрациясы шекті мөлшерден ондаған есе асып түседі.</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Радиоактивті элементтер топыраққа атомдық энергияны пайдалануға қатысы бар ғылыми-зерттеу ұйымдары мен АЭС, атомдық жарылыстар немесе өнеркәсіп орындарының сұйық және қатты қалдықтарын кетіру кезінде түсуі мүмкін.</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Топырақтың химиялық құрамына — тыңайтқыштар мен зиянкестерге, арам шөптерге, ауруларға қарсы әртүрлі химиялық заттар қолданылатын ауыл шаруашылығы да әсер етеді. Қазіргі кезде ауыл шаруашылығы процесіндегі зат айналымға түсетін заттардың мөлшері өнеркәсіп орындарынан бөлінетін заттардан кем түспейді. Айта кетерлігі, тыңайтқыштар мен улы химикаттарды қолдану жылдан-жылға артып келеді. Ал топырақтың құнарлылығы алынған өнім мен ондағы өсетін өсімдіктердің түрлік құрамына байланысты. Қазіргі кездегі топырақты ластаушыларының негізгі көздері мыналар:</w:t>
      </w:r>
    </w:p>
    <w:p w:rsidR="00251A97" w:rsidRPr="00251A97" w:rsidRDefault="00251A97" w:rsidP="00251A97">
      <w:pPr>
        <w:numPr>
          <w:ilvl w:val="0"/>
          <w:numId w:val="2"/>
        </w:numPr>
        <w:shd w:val="clear" w:color="auto" w:fill="F8F9FA"/>
        <w:spacing w:before="100" w:beforeAutospacing="1" w:after="120" w:line="280" w:lineRule="atLeast"/>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пестицидтер;</w:t>
      </w:r>
    </w:p>
    <w:p w:rsidR="00251A97" w:rsidRPr="00251A97" w:rsidRDefault="00251A97" w:rsidP="00251A97">
      <w:pPr>
        <w:numPr>
          <w:ilvl w:val="0"/>
          <w:numId w:val="2"/>
        </w:numPr>
        <w:shd w:val="clear" w:color="auto" w:fill="F8F9FA"/>
        <w:spacing w:before="100" w:beforeAutospacing="1" w:after="120" w:line="280" w:lineRule="atLeast"/>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минералдық тыңайтқыштар;</w:t>
      </w:r>
    </w:p>
    <w:p w:rsidR="00251A97" w:rsidRPr="00251A97" w:rsidRDefault="00251A97" w:rsidP="00251A97">
      <w:pPr>
        <w:numPr>
          <w:ilvl w:val="0"/>
          <w:numId w:val="2"/>
        </w:numPr>
        <w:shd w:val="clear" w:color="auto" w:fill="F8F9FA"/>
        <w:spacing w:before="100" w:beforeAutospacing="1" w:after="120" w:line="280" w:lineRule="atLeast"/>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өнеркәсіп және ауыл шаруашылығы қалдықтары;</w:t>
      </w:r>
    </w:p>
    <w:p w:rsidR="00251A97" w:rsidRPr="00251A97" w:rsidRDefault="00251A97" w:rsidP="00251A97">
      <w:pPr>
        <w:numPr>
          <w:ilvl w:val="0"/>
          <w:numId w:val="2"/>
        </w:numPr>
        <w:shd w:val="clear" w:color="auto" w:fill="F8F9FA"/>
        <w:spacing w:before="100" w:beforeAutospacing="1" w:after="120" w:line="280" w:lineRule="atLeast"/>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атмосфераға өнеркәсіп орындарынан бөлінетін газды-түтінді заттар;</w:t>
      </w:r>
    </w:p>
    <w:p w:rsidR="00251A97" w:rsidRPr="00251A97" w:rsidRDefault="00251A97" w:rsidP="00251A97">
      <w:pPr>
        <w:numPr>
          <w:ilvl w:val="0"/>
          <w:numId w:val="2"/>
        </w:numPr>
        <w:shd w:val="clear" w:color="auto" w:fill="F8F9FA"/>
        <w:spacing w:before="100" w:beforeAutospacing="1" w:after="120" w:line="280" w:lineRule="atLeast"/>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Мұнай және Мұнай өнімдері.</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Топыраққа антропогендік әсер ету оның деградацияға ұшырауына (эрозия, ластану, тұздану және батпақтану, шөлейттену) алып келеді. Сондықтан топырақ ластануын болдырмау үшін мынадай шараларды жүргізу керек:</w:t>
      </w:r>
    </w:p>
    <w:p w:rsidR="00251A97" w:rsidRPr="00251A97" w:rsidRDefault="00251A97" w:rsidP="00251A97">
      <w:pPr>
        <w:numPr>
          <w:ilvl w:val="0"/>
          <w:numId w:val="3"/>
        </w:numPr>
        <w:shd w:val="clear" w:color="auto" w:fill="F8F9FA"/>
        <w:spacing w:before="100" w:beforeAutospacing="1" w:after="120" w:line="280" w:lineRule="atLeast"/>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lastRenderedPageBreak/>
        <w:t>табиғатты қорғайтын заңдарды бұлжытпай орындау;</w:t>
      </w:r>
    </w:p>
    <w:p w:rsidR="00251A97" w:rsidRPr="00251A97" w:rsidRDefault="00251A97" w:rsidP="00251A97">
      <w:pPr>
        <w:numPr>
          <w:ilvl w:val="0"/>
          <w:numId w:val="3"/>
        </w:numPr>
        <w:shd w:val="clear" w:color="auto" w:fill="F8F9FA"/>
        <w:spacing w:before="100" w:beforeAutospacing="1" w:after="120" w:line="280" w:lineRule="atLeast"/>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қоршаған ортаның сапасына бақылау жүргізетін мекемелер қызметін дұрыс ұйымдастыру;</w:t>
      </w:r>
    </w:p>
    <w:p w:rsidR="00251A97" w:rsidRPr="00251A97" w:rsidRDefault="00251A97" w:rsidP="00251A97">
      <w:pPr>
        <w:numPr>
          <w:ilvl w:val="0"/>
          <w:numId w:val="3"/>
        </w:numPr>
        <w:shd w:val="clear" w:color="auto" w:fill="F8F9FA"/>
        <w:spacing w:before="100" w:beforeAutospacing="1" w:after="120" w:line="280" w:lineRule="atLeast"/>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топырақты ластаушы заттардың қасиеттерін, жылжу</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тәртібін, топырақ процестеріне қатысуын зерттеу;</w:t>
      </w:r>
    </w:p>
    <w:p w:rsidR="00251A97" w:rsidRPr="00251A97" w:rsidRDefault="00251A97" w:rsidP="00251A97">
      <w:pPr>
        <w:numPr>
          <w:ilvl w:val="0"/>
          <w:numId w:val="4"/>
        </w:numPr>
        <w:shd w:val="clear" w:color="auto" w:fill="F8F9FA"/>
        <w:spacing w:before="100" w:beforeAutospacing="1" w:after="120" w:line="280" w:lineRule="atLeast"/>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зиянды заттардың шекті мөлшерлерін нормалау;</w:t>
      </w:r>
    </w:p>
    <w:p w:rsidR="00251A97" w:rsidRPr="00251A97" w:rsidRDefault="00251A97" w:rsidP="00251A97">
      <w:pPr>
        <w:numPr>
          <w:ilvl w:val="0"/>
          <w:numId w:val="4"/>
        </w:numPr>
        <w:shd w:val="clear" w:color="auto" w:fill="F8F9FA"/>
        <w:spacing w:before="100" w:beforeAutospacing="1" w:after="120" w:line="280" w:lineRule="atLeast"/>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қауіптілігі бойынша пестицидтерді топтастырып, кейбір</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түрлерінің қолданылуын шектеу;</w:t>
      </w:r>
    </w:p>
    <w:p w:rsidR="00251A97" w:rsidRPr="00251A97" w:rsidRDefault="00251A97" w:rsidP="00251A97">
      <w:pPr>
        <w:numPr>
          <w:ilvl w:val="0"/>
          <w:numId w:val="5"/>
        </w:numPr>
        <w:shd w:val="clear" w:color="auto" w:fill="F8F9FA"/>
        <w:spacing w:before="100" w:beforeAutospacing="1" w:after="120" w:line="280" w:lineRule="atLeast"/>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ауыл шаруашылығында зиянкестермен, арам шөптермен күресу үшін химиялық әдістердің орнына биологиялық әдістерді қолдану және т.б.</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Топырақты негізгі ластаушыларға пестицидтер (улы химикаттар), минералды тыңайтқыштар, өндіріс қалдықтары, ластанған заттардың ауадағы газды-түтінді ұшқындары, мұнай және мұнай өнімдері және т.б. жатады.</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Топырақтың ластануы дегеніміз химиялық заттар, биологиялық организмдер (бактерия, вирус, қарапайымдар, гельминттер) мен олардың тіршілік өнімдерінің шамадан тыс мөлшерде болуы.</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Химиялық ластаушылар (неорганикалық және органикалық заттар) үлкен екі топқа бөлінеді. Бірінші топқа топыраққа жоспарлы түрде, белгілі бір мақсатқа бағытгап, қолданылған химиялық заттар жатады. Олар пестицидтер, минералды тыңайтқыштар, өсімдіктің өсуін реттегіштер және т.б. Бұл препараттар шамадан артық мөлшерде болса топырақты ластаушылар болып шыға келеді. Екінші топқа  топыраққа сұйық, қатты, газ тәрізді қалдықтармен бірге кездейсоқ түскен химиялық заттар жатады. Бұған топыраққа мал шаруашылығы мен өнеркәсіптен, монша, емдеу-санитариялық және малдәрігерлік мекемелерден ағып шыққан сулар мен нәжіс және зәр араласқан қалдық суларды жатқызуға болады.</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ТМД елдерінде (пестицидтердің көптеген түрін қолдануға рұқсат етілген. Пестицидтер ауылшаруашылығы дақылдарының өнімділігін көтеру үшін өсімдік мақсатындағы химиялық дәрі-дәрмек ретінде қолданылады.Алайда, пестицидтердің топырақтағы нақты құрамы қалыпты (есептік) мөлшерден едәуір асып түседі және кейбір елдерде аса қауіпті мөлшерге дейін жетеді. Ондай мөлшер адамға да, малға да зиян. Топырақ пестицидтермен ластанса ол жердің шөбі мен суын малға беруге болмайды. Оның ауасын жұтудың өзі де қауіпті. Өйткені, олар жіті және созылмалы улануға әкеліп соқтырады[2].</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xml:space="preserve">Қазіргі кезде пестицидтер қолданудың қауіпсіздігін көтеруге зор көңіл бөлінеді. Осы мақсатпен ондай препараттар улылығы аз препаратпен ауыстырылуда. Олардың формалары кейінгі кезде жетілдірілуде. Сондай-ақ, </w:t>
      </w:r>
      <w:r w:rsidRPr="00251A97">
        <w:rPr>
          <w:rFonts w:ascii="Times New Roman" w:eastAsia="Times New Roman" w:hAnsi="Times New Roman" w:cs="Times New Roman"/>
          <w:color w:val="000000"/>
          <w:sz w:val="28"/>
          <w:szCs w:val="28"/>
          <w:lang w:eastAsia="ru-RU"/>
        </w:rPr>
        <w:lastRenderedPageBreak/>
        <w:t>оларды ауыл шаруашылығында пайдаланудың қауіпсіздігін қамтамасыз ететін гигиеналық нормалары да негізделуде.Минералды тыңайтқыштар ауылшаруашылығында топырақ құнарлылығын арттыру үшін қолданылатын химиялық қосылыстар. Оларға макро және микротыңайтқыштар жатады. Минералды макротыңайтқыштар дегеніміз құрамына топырақ құнарлылығын арттыратын негізгі элементгер (азот, фосфор, калий) енетін затгар. Макротыңайтқыштар азотты, фосфорлы, калийлі және аралас деп бөлінеді.</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Минералды тыңайтқыштар түрлері көп-ақ. Мысалы, азотты тыңайтқыштар тобына аммиак суы, карбомид, натрий нитраты, аммиак селитрасы, калий селитрасы және т.б. енгізіледі. Фосфорлы тыңайтқыштар тобына қарапайым және қос суперфосфаттар, негізгі шлактар және т.б. жатады. Азотты минералды тыңайтқыштар топыраққа тым артық енгізілсе мал денсаулығына зиян. Өйткені, нитрат метгемоглобинемия деп аталатын улануға ұрындырады. Сондай-ақ, олар топырақта канцерогенді әсері бар нитрозаминдердің синтезделуінің негізі болады[1].</w:t>
      </w:r>
    </w:p>
    <w:p w:rsidR="00251A97" w:rsidRPr="00251A97" w:rsidRDefault="00DD79BE" w:rsidP="00251A97">
      <w:pPr>
        <w:numPr>
          <w:ilvl w:val="1"/>
          <w:numId w:val="6"/>
        </w:numPr>
        <w:spacing w:before="100" w:beforeAutospacing="1" w:after="100" w:afterAutospacing="1" w:line="240" w:lineRule="auto"/>
        <w:jc w:val="both"/>
        <w:rPr>
          <w:rFonts w:ascii="Times New Roman" w:eastAsia="Times New Roman" w:hAnsi="Times New Roman" w:cs="Times New Roman"/>
          <w:sz w:val="28"/>
          <w:szCs w:val="28"/>
          <w:lang w:eastAsia="ru-RU"/>
        </w:rPr>
      </w:pPr>
      <w:hyperlink r:id="rId6" w:history="1">
        <w:r w:rsidR="00251A97" w:rsidRPr="00251A97">
          <w:rPr>
            <w:rFonts w:ascii="Times New Roman" w:eastAsia="Times New Roman" w:hAnsi="Times New Roman" w:cs="Times New Roman"/>
            <w:color w:val="007BFF"/>
            <w:sz w:val="28"/>
            <w:szCs w:val="28"/>
            <w:lang w:eastAsia="ru-RU"/>
          </w:rPr>
          <w:t>« Предыдущая</w:t>
        </w:r>
      </w:hyperlink>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Калий топыраққа өте баяу көшеді және топырақтың өздігінен тазаруы мен топырақ биоценозына зиянды әсер етпейді. Дегенмен, олармен бірге топырақ қыртысына жасанды сортаңдандыратын хлор иондары енгізіледі. Сонымен бірге мал организміне жиналған аз ғана калий жүрек-қан тамырлары жүйесі қызметінің бұзылуына әкеп соқтырады.</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Фосфат топырақты онша ластай қоймайды. Әйтсе де фосфат тыңайтқышы гектарына 600 кг немесе топырақтың 1 килограмына 200 мг аспауы қажет. Бұл шамадан асып кетсе жем-шөптің органолептикалық қасиеті мен қоректік құндылығын нашарлатады. Сонымен қатар топыраққа фосфор тыңайтқышын енгізу онымен бірге 1 литр жер асты суында 20 мг дейін фтор енгізілді деген сөз[4].</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1.5 Топырақ жәндіктері мен микроорганизмдері</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xml:space="preserve"> Топырақты табиғи тіршілік ортасы ретінде пайдаланатын әр түрлі тірі организмдер; топырақтың кабаты. Онда топырақ микроорганизмдерінен — бактерия, саңырауқұлақ, сәулелі саңырауқұлак, т.б. және көптеген омыртқа-сыз жануарлардан  қарапайым жәндіктер, кұрттар, былқылдақденелілер, ересек бунакденелілер мен олардың дернәсілдері, жер қазғыш омырт-калылар, т.б. кездеседі. Олардың санының өзгеруі жыл маусымына да байланысты, көктем мен күзде кобірек болса, қыс пен жазда азаяды. Қарапайым жәндіктер өздігінен тіршілік ететін, бір жасушалы өте үсақ организмдерден тұрады. Топырақ арасындағы тұнба суларда бірнеше мыңға жуық түрлері мекеңдейді. Оларды 4 класқа бөледі: талшықтылар, </w:t>
      </w:r>
      <w:r w:rsidRPr="00251A97">
        <w:rPr>
          <w:rFonts w:ascii="Times New Roman" w:eastAsia="Times New Roman" w:hAnsi="Times New Roman" w:cs="Times New Roman"/>
          <w:color w:val="000000"/>
          <w:sz w:val="28"/>
          <w:szCs w:val="28"/>
          <w:lang w:eastAsia="ru-RU"/>
        </w:rPr>
        <w:lastRenderedPageBreak/>
        <w:t>саркодиналар, споралылар  және инфузориялар. Карапайым жәндіктер кәсіптік бағалы жануарлардың негізгі қорегі, ал басқа түрлері паразит түрінде адамдар мен жануарларға ауру жұқтырады. Мыс, талшықгылар , споралылар құстар мен адамдарды безгек ауруына шалдықтырады. Жұмыр кұрттардың бір түрлері топырақтың арасында (50 — 1200 млн/га-ға дейін) шоғырланып, топырақтың қалыптасу процесіне қатысады, ал екіншілері өсімдіктерді зақымдап, адамдар мен омыртқалы жануарларды ауруға шалдықтырады.</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Сақиналы кұрттардың да кейбір түрлсрі топырақта мекендейді. Мысалы жауын кұрты топырақты өз ішегінен өткізіп, оны қопсытып, араластырып, ауа мен ылғал өткізгіштігін жақсарта отырып, топырақ құрамының қальптасу процесіне қатысады. Топырақты буынакаяқтылар арасында шаянтәрізділср, өрмекші тәрізділер, бунакденелілср кластарынан өрмекшілер, кенелер, бұзаубастар, шаяндар, сымқұрттар, т.б., хордалылардан жыландар, кесірткелер, кірпілер, суырлар, сарышұнақтар, қосаяқтар, тышқандар мекендейді. Кірпілер мен жертесерлер зиянкестер мен кеміргіштерді жойып пайда келтірсе, кейбір түрлері адамдар мен жануарлар арасында ауру қоздырғыштарын таратады (сарышұнақтар, тышқандар, т.б;).Топырақ  жәндіктері мен микрорганизмдері  жүйесі табиғаттағы зат айналымында, топырақ құрамын құрылу процесінде, оның құнарлылығының түзілуінде белсенді рөл атқарады. Олардың барлық табиғи органикалық қосылыстарды табиғи немесе бірнеше органикалық қосылыстарды ыдырата алады. Яғни, олар топырақта өскен өсімдіктердің барлық қалдықтарын ыдыртып, өсімдіктерге сіңетін әр түрлі минералды заттармен қатар, қарашірінді түзеді. Мұндай организмдерге, мысал ретінде, бұршақ тұқымдас өсімдіктердің тамырларында өмір сүріп, ауадағы азотты осы өсімдіктердің тамырларына жинайтын түйнек бактерияларын жатқызуға болады. Бүкіл әлемдегі ауыспалы егіс жүйесінде бұршақ тұқымдас өсімдіктердің ерекше орын алатыны да сондықтан. Топырақ құнарын тиімді пайдалану үшін оның құрамындағы организмдерге жағдай жасап, ауыспалы егіс жүйесі мен агротехниканы дұрыс колдану қажет. Топырақтың 10 — 15 см-ге дейінгі беткі құнарлы қабатында га-на 10 т бактериялар, сол шамада саңырауқұлақтар, 4 т жауын құрты,140кг балдыр,17кг-дай әртүрлі жәндіктер кездеседі[6].</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Топырақта тіршілік ететін организмдер эдафобионттар немесе педобионттар деп аталады. Қоңыржай аймақтағы орман топырағының 1 шаршы метрінде 1000 жуық жануарлар түрін,нематодтар мен қарапайымдылардың 10 млн-нан аса, аяққүйрықтар мен топырақ кенелерінің 100 мыңнан аса түрлерін табуға болады. Эдафобионттардың көптеген экологиялық топтарының классификациялары бар. Тіршілік ортасымен байланысы бойынша топырақ жануарлары негізгі үш экологиялық топқа бөлінеді:</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lastRenderedPageBreak/>
        <w:t>геобионттар - үнемі топырақта тіршілік ететін организмдер. Олардың бүкіл даму циклы топырақта жүреді (жауын құрттары);</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геофиллер - тіршілік циклының жоқ дегенде бір фазасы міндетті түрде топырақта ететін организмдер (шегірткелер Acrididea, кейбір қоңыздар - Staphylinidae, Carabidae, Elateridae). Олардың личинкалары топырақ ішінде дамып, өскен соң жер бетінде тіршілік етеді;</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геоксендер - топырақты кейде уақытша немесе қорғаныс ретінде пайдаланатын организмдер (тарақандар, кемірушілер жәңе басқа да інде тіршілік ететін сүтқоректі организмдер).Сондай-ақ топырақ организмдерін дене мөлшері мен қимылына байланысты да экологиялық топтарға бөледі:</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микрофауна - детриттік қоректік тізбектің негізін құрайтың топырақ микроорганизмдері. Бүларға жасыл (Chlorophyta), көк-жасыд</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балдырлар (Cyanophyta), бактериялар (Bacteria), саңырауқүлақтар (Fungi) және қарапайымдар (Protozoa) жатады.</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мезофауна - қозғалғыш, майда жануарлар тобы. Бүларға топырақ нематодтары (Nemaloda), жәндіктердің майда личинкалары, кенелер (Oribatei) және басқалар жатады. Бүлар негізінен детриттермен және бактериялармен қоректенеді.</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макрофауна - топырақтағы ірі жәндіктер (жауын құрттары және т.б.).</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мегафауна — топырақта тіршілік ететін сүтқоректілер, мысалы, көртышқандар, жертесерлер және т.б.</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1.5 Топырақ эрозиясы</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xml:space="preserve">Эрозия (лат. еrosіo – мүжілу), геологияда – тау жыныстары мен топырақ бетін аққан судың шаюы. Шайылу және ұсақ түйірлердің тасымалдану қарқыны тау жыныстарының қаттылығына, топырақ қабаттарының жатыс бағытына, су ағынының жылдамдығына және мүжілу нәтижесінде пайда болған массаның ірілі-ұсақтығына байланысты. Эрозиялық құбылыстың дамуына сол жердің топырақ-өсімдік жамылғысы және геологиялық құрылысы да әсер етеді. Эрозия – жер бедерін қалыптастырушы факторлардың бірі. Түзілген жер бедер пішіндеріне байланысты беткі Эрозияға (ағын өткен жер беті ой-шұңқырлары тегістеледі) және тілімдеу Эрозиясына (жер беті сай-жыраларға тілімделеді) ажыратылады. Беткі Эрозия аңғар және арнаның бүйірлері бұзылып, ағынның жайылуынан, ал тілімдеу Эрозиясы ағын арнасының тереңдеуінен қалыптасады. Демек, Эрозиялық бедер пішіндері – бүйірлік және тереңдік Эрозиялардың </w:t>
      </w:r>
      <w:r w:rsidRPr="00251A97">
        <w:rPr>
          <w:rFonts w:ascii="Times New Roman" w:eastAsia="Times New Roman" w:hAnsi="Times New Roman" w:cs="Times New Roman"/>
          <w:color w:val="000000"/>
          <w:sz w:val="28"/>
          <w:szCs w:val="28"/>
          <w:lang w:eastAsia="ru-RU"/>
        </w:rPr>
        <w:lastRenderedPageBreak/>
        <w:t>нәтижелері. Кейбір ғыл. әдебиетте “Эрозия” термині негізінен мұздық, жел және теңіз толқыны әрекетін сипаттағанда жиі қолданылады. Эрозияқұбылысына қарсы күресу жолдары – табиғатты қорғаудың басты шараларының бірі болып табылады.</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Топырақ эрозиясы (латынша erosіo – желіну) – топырақтың беткі ұнтақталған құнарлы қабатының жел күшімен немесе су ағынының шаюы нәтижесінде құнарының азаюы. Жел эрозиясы кез келген топырақ типінде кездесіп, жел күшімен топырақтың беткі қабатын, кейде өсіп тұрған өсімдігімен бірге басқа жаққа ұшырып әкетеді. Әдетте жел эрозиясы жер бедері жазық, құрғақ, ормансыз шөл аймақтарында жиі болады. Тіпті шөл аймақтарындағы құмды алқаптардың шөп өспейтін бөліктері жел әсерінен бір орыннан екінші орынға жиі жылжып отырады. Оларды жылжымалы құмдар деп атайды.</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Сурет-2. Эрозияға ұшыраған топырақ</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xml:space="preserve">Топырақ бетінде өсімдік жақсы өскен алқаптар жел эрозиясына ұшырай бермейді. Өсімдік тамырлары топырақтың беткі қабатын бекітіп ұстап тұрады, өскіндері жауын суының біразын өздеріне сіңіріп, қалғанын жер астына өткізеді, ал екпе ағаштар қар тоқтатуға және олардың топырақ бетінде біркелкі таралуына септігін тигізеді, желдің күшін азайтады, т.б. Ал бұл жерлерді кәдімгі қайырмалы соқамен жыртып, топырақтың майда ұнтақталған бос қабаты жер бетіне шыққан кезде олар желдің еркіне беріліп ұшады. Осындай жағдай тың игеру кезінде Қазақстанның солтүстік аймақтарында кең өріс алған. Табиғаттың бұл апатымен күресуде академик А.И. Бараев басшылық еткен Қазақ астық шаруашылығы ғылыми-зерттеу институты жақсы нәтижелерге қол жеткізді. Топырақты жел эрозиясынан қорғау үшін жасалған жүйенің негізінде топырақты бұрынғыдай қайырмалы соқамен жыртудың орнына қайырмасыз етіп жыртып, терең қопсыту ұсынылған. Сонда топырақта өскен дақыл сабақтары топырақ бетінде қалып, қыста қар тоқтатуға, желдің күшін төмендетуге септігін тигізеді. Ең бастысы бос топырақ жер бетіне шықпай, біршама тереңдікте жатады. Жел эрозиясына жиірек ұшырайтын алқаптар жайылымдық жерлерде, топырағы жұқа шөл белдемдерінде кездеседі. Себебі шөл белдемдерінде өсімдіктер сирек өседі әрі жақсы дамымаған, сондықтан бұзылуға өте бейім топырақ түзіледі. Мал жиі жайылатын елді мекендер немесе мал суаратын пункттердің төңірегіндегі топырақ та жиі бұзылып, шаңы шығып, желге ұшады. Ондай жағдайларды болдырмау үшін ауыспалы жайылымдық жүйеге көшу қажет. Су эрозиясы қатты нөсерлеп жауған жаңбырдан немесе қыста мол жиналған қардың тез еруі нәтижесінде пайда болады. Мұндай жағдайлар еңіс жері мол таулы беткейлерде жиі кездеседі. Бұл су ағындары тік беткейдегі топырақ бетін ғана шайып қоймай, көп жағдайларда сай, жыралардың пайда болуына әкеп соғады. Тау етегіндегі беткей алаптарын су эрозиясынан қорғау үшін бұл жерлерге а. ш. дақылдарын, жеміс ағаштарын </w:t>
      </w:r>
      <w:r w:rsidRPr="00251A97">
        <w:rPr>
          <w:rFonts w:ascii="Times New Roman" w:eastAsia="Times New Roman" w:hAnsi="Times New Roman" w:cs="Times New Roman"/>
          <w:color w:val="000000"/>
          <w:sz w:val="28"/>
          <w:szCs w:val="28"/>
          <w:lang w:eastAsia="ru-RU"/>
        </w:rPr>
        <w:lastRenderedPageBreak/>
        <w:t>отырғызып, қолдан ыңғайлы жер бедерлерін сатылап жасау (террасалау) әдісі де қолданылады[7].</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Топырақтың су эрозиясының бір түрі ирригациялық эрозия, ол адам қолдан суаратын жерлерде болады. Суармалы жерлерде судың өз ағысымен ағуы үшін оның бір бағытта еңісі бар жер бедері таңдалынып алынады(1 сурет ). Сол бағытқа қарай майда суару арықшалары жүргізіледі, бірақ еңіс жерлерге қарай суды мөлшерлеп қана жіберу қажет. Олай болмаған жағдайларда, әсіресе, еңісі тіктеу суарылмалы беткейлерде топырақтың ирригац. эрозиясы өріс алады. Эрозияның бұл түрі тек суармалы алқаптарда ғана емес, сол суармалы алқаптарға су әкелетін арықтар мен канал бойларында, өзен жағалауларында (жағалаулар су әрекетінен бұзылып, шайылады) да кездеседі. Көктемгі нөсер жаңбырлар жауғанда немесе қар еріп, оның суы өзендерге қосылғанда, су деңгейі көп көтеріліп, жағалау беткейлерін жуып-шайып, тіпті кей жағдайларда арналарын бұзып, жаңа арнамен ағатын болады. Су эрозиясының бұл түрімен күресу үшін арнайы иненерлік құрылыстар салу, өзен бойларына ағаштар отырғызу, т.б. шаралар жүргізу қажет. Арықтар мен каналдар тез бұзылып кетпеуі үшін олардың жағаларына ағаш, бұталар отырғызу керек. Сонымен қатар артық суларды уақытша су қоймаларында жинап, қажет кездерінде пайдаланған орынды. Топырақ эрозиясыың қарқындылығы жер бедеріне, беткейлердің тік болуына, жауын-шашынның түсу мөлшеріне, топырақтың түйіршікті құрамына, су сіңіргіштік қабілетіне, өскен өсімдіктеріне, т.б. байланысты. Эрозияға ұшырау мөлшері беткейлер мен шатқалдардың тіп-тігіне және су жиналатын алқаптың аумағына  қарай әр түрлі болады. Топырақ эпозиясы көбіне ұсақ түйіршікті топырақтарда, жауын-шашын көп түсетін және күшті жел тұратын аймақтарда кездеседі. Топырақ эрозиясы күштірек болғанда топырақ құнарлылығын азайтып, себілген тұқым зиян шегеді, ауыл шаруашылығының жайылымдық жерлерін нашарлатады. Осының барлығы ауыл шаруашылығына орасан зиян келтіреді. Топырақ эрозиясының алдын алу үшін қорғаныш орман алқаптары, егістіктерді қорғайтын орман шаршылары отырғызылады, жайылымдық жерлер мен құмды жерлерге ағаштар отырғызу, топырақты қорғау үшін ауыспалы егіс жүйесін енгізу, топырақты аудармай өңдеу, тұқымды қатарлап себу әдісі, шатқалдарды сатыларға бөлу, су тоқтатын каналдар салу, т.б. шаралар жүргізіледі.</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xml:space="preserve">Аумақтың экологиялық жай-күйінің критерийі ретінде топырақ тозуының нәтижесінде (эрозия, дефляция, қайталама сортаңдалу, сортаңдалу, шел қабықтану) пайдаланылатын жерден шығарылған алқаптардың ауданын пайдалану ұсынылады. Қолайсыз процестердің бірқатары (пайдалы қазбаларды ашық өңдеу, құрылыс жұмыстары кезінде топырақтың жамылғысын механикалық жою; адам жасаған су эрозиясы және дефляциясы) оның дәрежесі топырақтың тозу критерийі ретінде пайдаланған топырақ көкжиектерін бұзуға әкеліп соғады. Топырақ құрылымының бұзылуы және қосылу процестерінің дамуы топырақ тозуының маңызды </w:t>
      </w:r>
      <w:r w:rsidRPr="00251A97">
        <w:rPr>
          <w:rFonts w:ascii="Times New Roman" w:eastAsia="Times New Roman" w:hAnsi="Times New Roman" w:cs="Times New Roman"/>
          <w:color w:val="000000"/>
          <w:sz w:val="28"/>
          <w:szCs w:val="28"/>
          <w:lang w:eastAsia="ru-RU"/>
        </w:rPr>
        <w:lastRenderedPageBreak/>
        <w:t>көрсеткіштері болып табылатын топырақ тығыздығының ұлғаю дәрежесімен сипатталады. Жер астындағы сулар деңгейінің ұлғаюын топырақтың әрбір типі үшін әртүрлі сыни мәніне қатысты бағалау ұсынылады. Топырақтың экологиялық уыттылылығын бағалау үшін қауіптіліктің әртүрлі сыныптағы заттары үшін сараланған түрде нақты ластаушы заттардың ШРШ асу еселігін пайдалану орынды. Бірқатар ластаушы заттар үшін ШРШ бекітілген мәнінің болмауына байланысты (мысалы, кадмий үшін) табиғи сулар үшін ШРШ тиісті шамасына топырақтың (топырақ қоспасы) сұйық фазасындағы ластаушы заттардың бар болуына қатынасын пайдалану ұсынылады. </w:t>
      </w:r>
      <w:r w:rsidRPr="00251A97">
        <w:rPr>
          <w:rFonts w:ascii="Times New Roman" w:eastAsia="Times New Roman" w:hAnsi="Times New Roman" w:cs="Times New Roman"/>
          <w:color w:val="000000"/>
          <w:sz w:val="28"/>
          <w:szCs w:val="28"/>
          <w:lang w:eastAsia="ru-RU"/>
        </w:rPr>
        <w:br/>
        <w:t>Топырақ ластануының кешенді көрсеткіші ретінде фитоуыттылықты жоғары өсімдіктер ұрықтарының өсіп шығуын, өсуін және дамуын басатын ластанған топырақтың қасиеті қабылданады (тестік көрсеткіш). Топырақтың биологиялық тозуының белгісі топырақтың микроорганизмдері өміршеңдігінің төмендеуі болып табылады, ол туралы белсенді микробты биомасса деңгейінің төмендеуі бойынша, сондай-ақ неғұрлым таратылған, бірақ сонша нақты емес көрсеткіш - топырақтың тыныс алуы бойынша айтуға болады. Топырақтың экологиялық жай-күйін бағалау критерийлері және параметрлер негізінде олардың маңыздылығы өңірлік ерекшеліктермен анықталатын қарастырылатын критерийдің байқалу ауданын ескере отырып жүргізіледі. Топырақтағы ластаушы заттардың шекті рұқсат етілген нормалардан асудың еселігін, ең алдымен, осы заттардың жылжымалы нысандары бойынша бағалаған жөн[8].</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Сурет-3. Топырақтың су эрозиясы</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Жел және су эрозиялары.</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Топырақ өте күрделі организм сияқты үнемі өсу, даму және өзгеру үстінде болады. Онда үздіксіз түзілу және бұзылу процестері жүріп жатады. Су, жел, антропогендік факторлардың топырақ пен оның қабаттарын бұзу, беткі құнарлы қабатының сумен шайылу, желмен ұшу құбылыстары эрозия деп аталады. Эрозиялық процестердің байқалу сипатына қарай қалыпты, не геологиялық және жылдам, не антропогендік эрозия болып бөлінеді. </w:t>
      </w:r>
      <w:r w:rsidRPr="00251A97">
        <w:rPr>
          <w:rFonts w:ascii="Times New Roman" w:eastAsia="Times New Roman" w:hAnsi="Times New Roman" w:cs="Times New Roman"/>
          <w:color w:val="000000"/>
          <w:sz w:val="28"/>
          <w:szCs w:val="28"/>
          <w:lang w:eastAsia="ru-RU"/>
        </w:rPr>
        <w:br/>
        <w:t>Қалыпты эрозия – орманды жерлер мен шөптесін өсімдіктердің топырағында болады. Ол өте жай байқалып, нәтижесінде бұзылған топырақ қабаты топырақ түзілу процестерінің нәтижесінде бір жылда қайта қалпына келе алады.</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Жылдам эрозия – табиғи өсімдіктер дүниесі жойылып біткен, топырақтың табиғи ерекшеліктері ескерусіз пайдаланылған территорияларда байқалып, бұл эрозия өте тез жүреді.</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Кең таралған эрозиялардың түрлері: жазықтық, сызықтық, дефляция, ирригациялық, өндірістік (техногендік), абразия, жайылымдық.</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lastRenderedPageBreak/>
        <w:t>Жазықтық эрозия – тау беткейлеріндегі жоғары горизонттағы топырақтардың жаңбыр, еріген қар суларымен шайылуы.</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Сызықтық эрозия – тау беткейлері топырақтарының жаңбыр, еріген қар суларының әсерінен терең жыралар мен жылғалар түзіп шайылуы.</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Жел эрозиясы, не дефляция – топырақтың жоғарғы құрғақ, құнарлы қабатының бөлшектерінің желмен ұшуы.</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Ирригациялық эрозия – суармалы егін шаруашылығымен айналысатын аудандарда байқалып, топыраққа көп мөлшердегі су массасының берілуіне байланысты болады. Бұл су топыраққа сіңіп үлгермейді де, топырақ бетімен ағады. Су жіберілетін егістік жер азғана болса да тегіс болмаса топырақтың қарашірігі сумен бірге төменге қарай жуылып, ағып кетеді. Ирригациялық эрозия кезінде бір уақытта эрозия да, топырақтың сортаңдауы да жүреді. </w:t>
      </w:r>
      <w:r w:rsidRPr="00251A97">
        <w:rPr>
          <w:rFonts w:ascii="Times New Roman" w:eastAsia="Times New Roman" w:hAnsi="Times New Roman" w:cs="Times New Roman"/>
          <w:color w:val="000000"/>
          <w:sz w:val="28"/>
          <w:szCs w:val="28"/>
          <w:lang w:eastAsia="ru-RU"/>
        </w:rPr>
        <w:br/>
        <w:t>Өндірістік эрозия – пайдалы қазбаларды өндіру кезінде, әсіресе, ашық әдіспен өндіруде, тұрғын үй, өндіріс орындарының құрылысын, жолдар, газ және мұнай құбырларын салу кезінде байқалады.</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Абразия кезінде (өзендер, басқа да су көздерінің жағалауларының құлауы) жыртылатын және мал жайылатын жерлердің ауданы кемиді.</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Шамадан тыс мал жаю кезінде жайылымдық эрозия байқалады. </w:t>
      </w:r>
      <w:r w:rsidRPr="00251A97">
        <w:rPr>
          <w:rFonts w:ascii="Times New Roman" w:eastAsia="Times New Roman" w:hAnsi="Times New Roman" w:cs="Times New Roman"/>
          <w:color w:val="000000"/>
          <w:sz w:val="28"/>
          <w:szCs w:val="28"/>
          <w:lang w:eastAsia="ru-RU"/>
        </w:rPr>
        <w:br/>
        <w:t>Механикалық эрозия – ауыршаруашылық техникалардың ауыр түрлерін топырақтың өздігінен қалпына келу қабілетін ескермей пайдаланған жағдайларда қалыптасады. Бұл кезде топырақтың структурасы бұзылады, физикалық қасиеттері нашарлап, топырақ түзілу процесінің негізгі агенті – биологиялық белсенділігі әлсірейді. Мысалы, АҚШ–да топырақтың тығыздалуы мен бұзылуы жыл сайын 1млрд доллар шығын әкеледі. </w:t>
      </w:r>
      <w:r w:rsidRPr="00251A97">
        <w:rPr>
          <w:rFonts w:ascii="Times New Roman" w:eastAsia="Times New Roman" w:hAnsi="Times New Roman" w:cs="Times New Roman"/>
          <w:color w:val="000000"/>
          <w:sz w:val="28"/>
          <w:szCs w:val="28"/>
          <w:lang w:eastAsia="ru-RU"/>
        </w:rPr>
        <w:br/>
        <w:t>Егіс далалары, әсіресе, жылына екі рет өнім жинайтын аудандарда ауыр техникалардың әсерінен топырақ тығыздалып, ауылшаруашылық дақылдарының өнімі төмендейді. Бұл зардаптарды болдырмаудың тиімді жолы – топырақты минималды өңдеу, топырақ өңдеуші және басқа да машиналардың өнімділігін олардың алатын ауқымын ұлғайту арқылы арттыру.</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xml:space="preserve">Эрозия – құнарлылықтың жауы. Мамандардың есептеулері бойынша, әрбір минут сайын жер шарында 44га жер ауылшаруашылық айналымынан шығып отырады. Эрозияның әсерінен адамзат қоғамы күн сайын 3 мыңнан аса га жерден айырылып отырады. Ал барлығы қазіргі кезде 50 млн га құнарлы жер тозып бітті. Эрозияның түрлерінің әсерінен барлық ауылшаруашылық дақылдарының өнімі шамамен 20-40% төмендейді. Эрозияның зардаптары бұнымен бітпейді. Топырақ беттеріндегі жыралар, арықтардың түзілүі топырақты өңдеу жұмыстарын қиындатып, топырақ өңдеуші және өнім жинаушы техниканың еңбек өнімділігін төмендетеді. Топырақтың эрозиясы, олай болса, биогеоценоздардағы жануарлар мен өсімдіктердің тіршілік ету </w:t>
      </w:r>
      <w:r w:rsidRPr="00251A97">
        <w:rPr>
          <w:rFonts w:ascii="Times New Roman" w:eastAsia="Times New Roman" w:hAnsi="Times New Roman" w:cs="Times New Roman"/>
          <w:color w:val="000000"/>
          <w:sz w:val="28"/>
          <w:szCs w:val="28"/>
          <w:lang w:eastAsia="ru-RU"/>
        </w:rPr>
        <w:lastRenderedPageBreak/>
        <w:t>ортасының бұзылуы, табиғи комплекстердегі қалыптасқан биологиялық тепе–теңдіктің бұзылуына әкеп соғады. </w:t>
      </w:r>
      <w:r w:rsidRPr="00251A97">
        <w:rPr>
          <w:rFonts w:ascii="Times New Roman" w:eastAsia="Times New Roman" w:hAnsi="Times New Roman" w:cs="Times New Roman"/>
          <w:color w:val="000000"/>
          <w:sz w:val="28"/>
          <w:szCs w:val="28"/>
          <w:lang w:eastAsia="ru-RU"/>
        </w:rPr>
        <w:br/>
        <w:t>Эрозияға ең көп ұшыраған АҚШ жерлері. Соңғы 150 жылда барлығы 160 млн га жердің 120 млн га эрозияға ұшыраған, 20 млн га жер ауылшаруашылығында пайдалануға жарамсыз. Эрозияның әсерінен жыл сайын жердің қоректік заттарға 4млрд тонна құнарлы қабаты жойылып отырады.</w:t>
      </w:r>
    </w:p>
    <w:p w:rsidR="00251A97" w:rsidRPr="00251A97" w:rsidRDefault="00DD79BE" w:rsidP="00251A97">
      <w:pPr>
        <w:numPr>
          <w:ilvl w:val="1"/>
          <w:numId w:val="7"/>
        </w:numPr>
        <w:spacing w:before="100" w:beforeAutospacing="1" w:after="100" w:afterAutospacing="1" w:line="240" w:lineRule="auto"/>
        <w:jc w:val="both"/>
        <w:rPr>
          <w:rFonts w:ascii="Times New Roman" w:eastAsia="Times New Roman" w:hAnsi="Times New Roman" w:cs="Times New Roman"/>
          <w:sz w:val="28"/>
          <w:szCs w:val="28"/>
          <w:lang w:eastAsia="ru-RU"/>
        </w:rPr>
      </w:pPr>
      <w:hyperlink r:id="rId7" w:history="1">
        <w:r w:rsidR="00251A97" w:rsidRPr="00251A97">
          <w:rPr>
            <w:rFonts w:ascii="Times New Roman" w:eastAsia="Times New Roman" w:hAnsi="Times New Roman" w:cs="Times New Roman"/>
            <w:color w:val="007BFF"/>
            <w:sz w:val="28"/>
            <w:szCs w:val="28"/>
            <w:lang w:eastAsia="ru-RU"/>
          </w:rPr>
          <w:t>« Предыдущая</w:t>
        </w:r>
      </w:hyperlink>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.6 Топырақты эрозиядан  қорғау.</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Топырақтың эрозиясымен күресу – егін шаруашылығындағы ең негізгі мәселелердің бірі.</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Эрозияға қарсы күрес шараларының ең негізгілерінің бірі – шаруашылық ұйымдастыру жұмыстары. Бұл – территорияны дұрыс ұйымдастыру. Шаруашылықтарда жерлерді су және жел эрозиясына ұшырау деңгейлеріне байланысты топырақ–эрозиялық жоспарлар жасалынып, топырақтарға сәйкес эрозияға қарсы іс–шараларын жүргізеді. </w:t>
      </w:r>
      <w:r w:rsidRPr="00251A97">
        <w:rPr>
          <w:rFonts w:ascii="Times New Roman" w:eastAsia="Times New Roman" w:hAnsi="Times New Roman" w:cs="Times New Roman"/>
          <w:color w:val="000000"/>
          <w:sz w:val="28"/>
          <w:szCs w:val="28"/>
          <w:lang w:eastAsia="ru-RU"/>
        </w:rPr>
        <w:br/>
        <w:t>Агротехникалық шаралардан беткейлерде жерді көлденеңдеп жырту, ал өте биік беткейлерде су ұстағыш микрорельефтер жасау керек.Жауын–шашын суларын жинау үшін жырту қабатын тереңдету арқылы да қол жеткізуге болады.</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Агротехникалық шараларға сол сияқты топырақты аударып емес, тек қана қопсыту, эрозияға ұшыраған жерлерде желге төзімді қабаттарды жасау да жатады. Дефляциға ұшыраған топырақтарда көп жылдық шөптерді өсіру арқылы ауыспалы егісті қолдану өте тиімді болып саналады. </w:t>
      </w:r>
      <w:r w:rsidRPr="00251A97">
        <w:rPr>
          <w:rFonts w:ascii="Times New Roman" w:eastAsia="Times New Roman" w:hAnsi="Times New Roman" w:cs="Times New Roman"/>
          <w:color w:val="000000"/>
          <w:sz w:val="28"/>
          <w:szCs w:val="28"/>
          <w:lang w:eastAsia="ru-RU"/>
        </w:rPr>
        <w:br/>
        <w:t>Эрозияға қарсы күрес шараларының ішінде орман–мелиорация жұмыстарын жүргізу де үлкен роль атқарады. Топырақты құрғақшылық пен ыстық желдерден, эрозиядан сақтауда ормандар егудің өте қолайлы екендігін көрнекті ғалымдар А.Т. Болотов, В.В. Докучаев, Н.М.Сибирцев, т.с.с. үнемі атап көрсеткен.</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Эрозиямен күресу жолдары:</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1.Айтарлықтай үлкен территорияларда  өсімдіктер жабынын жоюға әкелетін  табиғи экожүйелерге тигізетінәсерді  шектеу.Бұл әсіресе орманды пайдалануға  қатысты.</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xml:space="preserve">2.Жайылымдарда эрозиялық процестер  көбінесе шектен тыс мал жаюмен  байланысты. Үлкен территорияларда  шөптесін өсімдіктер жабынының  зақымдануы кезінде, әсіресе топырағы  жеңіл жерлерде су және жел  эрозиясы болуы мүмкін. Таулы  аудандарда шөптесін өсімдіктердің болмашы зақымдануының өзінде (мысалы, жалғыз аяқ жол) су эрозиясының пайда </w:t>
      </w:r>
      <w:r w:rsidRPr="00251A97">
        <w:rPr>
          <w:rFonts w:ascii="Times New Roman" w:eastAsia="Times New Roman" w:hAnsi="Times New Roman" w:cs="Times New Roman"/>
          <w:color w:val="000000"/>
          <w:sz w:val="28"/>
          <w:szCs w:val="28"/>
          <w:lang w:eastAsia="ru-RU"/>
        </w:rPr>
        <w:lastRenderedPageBreak/>
        <w:t>болу ошағы орын алады. Мұндай қолайсыз құбылыстарды болдырмаудың негізгі жолы – мал жаю ережелерін сақтау мен рекреациялық қысымды төмендету болып саналады.</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3.Егістік жерлерді қорғау шаралары:</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ауыспалы егістерді дұрыс пайдалану;</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топырақты бекітетін тамырлары бар шөптер қоспасымен алмастыру;</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жиектік жырту (рельефтің горизонттарымен);</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өңдеуден бұрын бұзылатын құмды және құмдақ топырақтарды шығару;</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шағын егіс танаптарын табиғи ландшафтармен кезектестіру;</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танап қорғайтын орман белдеулерін жасау;</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топырақтың құрылымын түзуге мүмкіндік туғызатын органикалық тыңайтқыштарды пайдалану;</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топыраққа әсер ететін қысымды кемітетін техниканы пайдалану.</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Суармалы егістердің дүние жүзіндегі ауданы шамамен 250млн га жуық. Ирригациялық эрозиямен қатар суармалы топырақтар екінші реттік сортаңдануға ұшырайды. Оның мәні танаптағы топырақ суды сіңіріп, содан соң булану мен өсімдіктерге транспирацияға қажетті судан артық су келіп түседі. Бұл су біртіндеп жер астылық грунт суларына дейін жетіп, оның деңгейінің көтерілуіне себеп болады. Мөлшерсіз, ретсіз суару кезінде қысқа уақыт аралығында жақындап, интенсивті түрде булана бастайды. Суда еріген тұздар топырақ бетінде жиналады. Мұндай тұздану екінші реттік деп аталады. Суғарудың жоғары деңгейінде және каналдардағы судың топыраққа сіңіп кетуі арқылы грунт суларының мөлшері көбейеді. Суғару каналдарынан судың фильтрациялануынан және дұрыс суармаудан топырақта тұздардың мөлшерінің көбеюі екінші реттік тұздану деп аталады. Ал бірінші реттік тұздану ретінде адамның әсерінсіз пайда болатын табиғи тұздану процесін атайды. Екінші реттік тұздану тек құрғақ аудандарға тән. Солтүстік аймақтарда шектен тыс суару топырақтың батпақтануына әкеліп соқтырады. </w:t>
      </w:r>
      <w:r w:rsidRPr="00251A97">
        <w:rPr>
          <w:rFonts w:ascii="Times New Roman" w:eastAsia="Times New Roman" w:hAnsi="Times New Roman" w:cs="Times New Roman"/>
          <w:color w:val="000000"/>
          <w:sz w:val="28"/>
          <w:szCs w:val="28"/>
          <w:lang w:eastAsia="ru-RU"/>
        </w:rPr>
        <w:br/>
        <w:t>Топырақтың тұздануы деп – натрий, кальций, магний тұздарының топырақта өсімдіктердің өсуі мен дамуына зиянды әсер ететін концентрацияда жинақталуын айтады. Бұл құбылыс әсіресе, Египет, Ирак, Индия мен Пакистан, т.б. құрғақшылық климатты аймақтарда белең алып отыр. Жыл сайын Жер шарында тұзданудан 200-300 мың га суармалы жер қатардан шығады. Бүкіл әлемде қазіргі таңда 20-25млн га жер тұзданып, өнім беру қабілетінен айрылған. Бұл жағдай, әсіресе Орта Азия мен Закавказье елдерінің топырақтарында көбірек байқалып отыр. </w:t>
      </w:r>
      <w:r w:rsidRPr="00251A97">
        <w:rPr>
          <w:rFonts w:ascii="Times New Roman" w:eastAsia="Times New Roman" w:hAnsi="Times New Roman" w:cs="Times New Roman"/>
          <w:color w:val="000000"/>
          <w:sz w:val="28"/>
          <w:szCs w:val="28"/>
          <w:lang w:eastAsia="ru-RU"/>
        </w:rPr>
        <w:br/>
      </w:r>
      <w:r w:rsidRPr="00251A97">
        <w:rPr>
          <w:rFonts w:ascii="Times New Roman" w:eastAsia="Times New Roman" w:hAnsi="Times New Roman" w:cs="Times New Roman"/>
          <w:color w:val="000000"/>
          <w:sz w:val="28"/>
          <w:szCs w:val="28"/>
          <w:lang w:eastAsia="ru-RU"/>
        </w:rPr>
        <w:lastRenderedPageBreak/>
        <w:t>Тіпті тұзданудың аз ғана деңгейінде мақтаның өнімі 20-30%, жүгері 40-50%, бидай 50-60% қысқарады. Тұздану орташа жүрген аймақтарда мақтаның өнімі екі есе төмендесе, ал бидай тіпті өспейді.</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Топырақты тұздану мен батпақтанудан қорғау</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Топырақтың тұздануына себеп болатын факторлар түрліше. Олардың бірі құрғаған теңізден пайда болған тұздың жел арқылы таралуы. Суда еріген тұздар атмосфералық жауын-шашын арқылы да таралады. Көбінесе топырақтың тұздануы грунт суларының құрамында болатын тұздар есебінен жүретіндігі жиі байқалады. Егер олар тереңде болмаса, капилляр арқылы булану нәтижесінде топырақтың жоғарғы қабатында тұздар жинақталады. Климат неғұрлым құрғақ және топырақтың механикалық құрамы ауыр болса, соғұрлым бұл процесс қарқынды жүреді.</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Екінші реттік тұзданудың алдын алу шараларының бірі тереңдігі 1-1,8м етіп территорияда дренаждар жасау. Сол сияқты жаңбырлатып суғару – ирригациялық эрозияға қарсы күрес шараларының бірі. Тұзды топырақтарды натрийдің тұздарынан гипстеу арқылы тазартады.</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Суарудың жетілдірілген технологияларын қолданумен қатар, жер асты суларының деңгейінің көтерілуіне байланысты грунт суларын сорып алу арқылы және топырақты шаю арқылы да тұзданумен күресуге болады. Бірақ бұл кезде де міндетті түрде грунт суларын алып кету керек. Кейбір жағдайда химиялық әдіс те жақсы нәтиже береді. Мысалы, топырақ бетінде жиналған зиянды тұздарды нейтралдау үшін гипстеу жүргізіледі. Бірақ бұл әдіс қымбат және қоршаған ортаның тазалығы үшін тиімсіздеу.</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Жер ресурстарына үлкен зиян келтіретін үшінші бір фактор — жердің азуы. Оның орын алу себептері — өніммен бірге қоректік заттардың топырақтан әкетілуі. Гумустың жойылуы, су режимінің және басқа да қасиеттерінің топырақтың азуының нәтижесінде, құнарлылығы жойылып, шөлге айналды.</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Өніммен бірге әкетілетін қоректік заттарды топыраққа қайтарудың ең тиімді әдісі органикалық тыңайтқыштарды қолдану, шөп себу, пар жүйесі арқылы топырақты тынықтыру. Топырақтың азуы ең алдымен органикалық заттардың, оның ішінде негізгісі – қарашіріктің кемуімен байланысты. </w:t>
      </w:r>
      <w:r w:rsidRPr="00251A97">
        <w:rPr>
          <w:rFonts w:ascii="Times New Roman" w:eastAsia="Times New Roman" w:hAnsi="Times New Roman" w:cs="Times New Roman"/>
          <w:color w:val="000000"/>
          <w:sz w:val="28"/>
          <w:szCs w:val="28"/>
          <w:lang w:eastAsia="ru-RU"/>
        </w:rPr>
        <w:br/>
        <w:t>Топырақ құнарлылығының жойылуы топырақты интенсивті өңдеуге, ауыр ауылшаруашылық техникаларды қолдану нәтижесінде топырақтың тығыздануы, ластануға, ең алдымен “қышқыл жаңбырлар” мен минералдық тыңайтқыштарды тиімсіз пайдалануға байланысты туындап отыр.</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5-кесте. Топырақ пен жердің тозу дәрежесін анықтау[18].</w:t>
      </w:r>
    </w:p>
    <w:tbl>
      <w:tblPr>
        <w:tblW w:w="9255" w:type="dxa"/>
        <w:tblCellMar>
          <w:top w:w="15" w:type="dxa"/>
          <w:left w:w="15" w:type="dxa"/>
          <w:bottom w:w="15" w:type="dxa"/>
          <w:right w:w="15" w:type="dxa"/>
        </w:tblCellMar>
        <w:tblLook w:val="04A0"/>
      </w:tblPr>
      <w:tblGrid>
        <w:gridCol w:w="3915"/>
        <w:gridCol w:w="900"/>
        <w:gridCol w:w="1200"/>
        <w:gridCol w:w="1230"/>
        <w:gridCol w:w="1215"/>
        <w:gridCol w:w="795"/>
      </w:tblGrid>
      <w:tr w:rsidR="00251A97" w:rsidRPr="00251A97" w:rsidTr="00251A97">
        <w:tc>
          <w:tcPr>
            <w:tcW w:w="3915" w:type="dxa"/>
            <w:vMerge w:val="restart"/>
            <w:noWrap/>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Көрсеткіш  </w:t>
            </w:r>
          </w:p>
        </w:tc>
        <w:tc>
          <w:tcPr>
            <w:tcW w:w="0" w:type="auto"/>
            <w:gridSpan w:val="5"/>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Тозу дәрежесі</w:t>
            </w:r>
          </w:p>
        </w:tc>
      </w:tr>
      <w:tr w:rsidR="00251A97" w:rsidRPr="00251A97" w:rsidTr="00251A97">
        <w:tc>
          <w:tcPr>
            <w:tcW w:w="0" w:type="auto"/>
            <w:vMerge/>
            <w:vAlign w:val="center"/>
            <w:hideMark/>
          </w:tcPr>
          <w:p w:rsidR="00251A97" w:rsidRPr="00251A97" w:rsidRDefault="00251A97" w:rsidP="00251A97">
            <w:pPr>
              <w:spacing w:after="0" w:line="240" w:lineRule="auto"/>
              <w:jc w:val="both"/>
              <w:rPr>
                <w:rFonts w:ascii="Times New Roman" w:eastAsia="Times New Roman" w:hAnsi="Times New Roman" w:cs="Times New Roman"/>
                <w:color w:val="000000"/>
                <w:sz w:val="28"/>
                <w:szCs w:val="28"/>
                <w:lang w:eastAsia="ru-RU"/>
              </w:rPr>
            </w:pPr>
          </w:p>
        </w:tc>
        <w:tc>
          <w:tcPr>
            <w:tcW w:w="9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0</w:t>
            </w:r>
          </w:p>
        </w:tc>
        <w:tc>
          <w:tcPr>
            <w:tcW w:w="12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1</w:t>
            </w:r>
          </w:p>
        </w:tc>
        <w:tc>
          <w:tcPr>
            <w:tcW w:w="123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2</w:t>
            </w:r>
          </w:p>
        </w:tc>
        <w:tc>
          <w:tcPr>
            <w:tcW w:w="12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3</w:t>
            </w:r>
          </w:p>
        </w:tc>
        <w:tc>
          <w:tcPr>
            <w:tcW w:w="79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4</w:t>
            </w:r>
          </w:p>
        </w:tc>
      </w:tr>
      <w:tr w:rsidR="00251A97" w:rsidRPr="00251A97" w:rsidTr="00251A97">
        <w:tc>
          <w:tcPr>
            <w:tcW w:w="39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lastRenderedPageBreak/>
              <w:t>Абиотикалық үйіндінің қалыңдығы, см</w:t>
            </w:r>
          </w:p>
        </w:tc>
        <w:tc>
          <w:tcPr>
            <w:tcW w:w="9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&lt;2</w:t>
            </w:r>
          </w:p>
        </w:tc>
        <w:tc>
          <w:tcPr>
            <w:tcW w:w="12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2-10</w:t>
            </w:r>
          </w:p>
        </w:tc>
        <w:tc>
          <w:tcPr>
            <w:tcW w:w="123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11-20</w:t>
            </w:r>
          </w:p>
        </w:tc>
        <w:tc>
          <w:tcPr>
            <w:tcW w:w="12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21-40</w:t>
            </w:r>
          </w:p>
        </w:tc>
        <w:tc>
          <w:tcPr>
            <w:tcW w:w="79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&gt;40</w:t>
            </w:r>
          </w:p>
        </w:tc>
      </w:tr>
      <w:tr w:rsidR="00251A97" w:rsidRPr="00251A97" w:rsidTr="00251A97">
        <w:tc>
          <w:tcPr>
            <w:tcW w:w="39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Беткі қабатына қатысты (тұтастығы бұзылмаған) ойсырау тереңдігі (см)</w:t>
            </w:r>
          </w:p>
        </w:tc>
        <w:tc>
          <w:tcPr>
            <w:tcW w:w="9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&lt;20</w:t>
            </w:r>
          </w:p>
        </w:tc>
        <w:tc>
          <w:tcPr>
            <w:tcW w:w="12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20-40</w:t>
            </w:r>
          </w:p>
        </w:tc>
        <w:tc>
          <w:tcPr>
            <w:tcW w:w="123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41-100</w:t>
            </w:r>
          </w:p>
        </w:tc>
        <w:tc>
          <w:tcPr>
            <w:tcW w:w="12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101-200</w:t>
            </w:r>
          </w:p>
        </w:tc>
        <w:tc>
          <w:tcPr>
            <w:tcW w:w="79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&gt;200</w:t>
            </w:r>
          </w:p>
        </w:tc>
      </w:tr>
      <w:tr w:rsidR="00251A97" w:rsidRPr="00251A97" w:rsidTr="00251A97">
        <w:tc>
          <w:tcPr>
            <w:tcW w:w="39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Физикалық саз мөлшерінің белгілі шамаға азаюы, бастапқы мөлшерден %</w:t>
            </w:r>
          </w:p>
        </w:tc>
        <w:tc>
          <w:tcPr>
            <w:tcW w:w="9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&lt;5</w:t>
            </w:r>
          </w:p>
        </w:tc>
        <w:tc>
          <w:tcPr>
            <w:tcW w:w="12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5-15</w:t>
            </w:r>
          </w:p>
        </w:tc>
        <w:tc>
          <w:tcPr>
            <w:tcW w:w="123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16-25</w:t>
            </w:r>
          </w:p>
        </w:tc>
        <w:tc>
          <w:tcPr>
            <w:tcW w:w="12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26-32</w:t>
            </w:r>
          </w:p>
        </w:tc>
        <w:tc>
          <w:tcPr>
            <w:tcW w:w="79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&gt;32</w:t>
            </w:r>
          </w:p>
        </w:tc>
      </w:tr>
      <w:tr w:rsidR="00251A97" w:rsidRPr="00251A97" w:rsidTr="00251A97">
        <w:tc>
          <w:tcPr>
            <w:tcW w:w="39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Топырақтың жыртылатын қабаты тұтастығының тең салмақты тығыздығының артуы, бастапқы мөлшерден %</w:t>
            </w:r>
          </w:p>
        </w:tc>
        <w:tc>
          <w:tcPr>
            <w:tcW w:w="9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&lt;10</w:t>
            </w:r>
          </w:p>
        </w:tc>
        <w:tc>
          <w:tcPr>
            <w:tcW w:w="12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10-20</w:t>
            </w:r>
          </w:p>
        </w:tc>
        <w:tc>
          <w:tcPr>
            <w:tcW w:w="123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21-30</w:t>
            </w:r>
          </w:p>
        </w:tc>
        <w:tc>
          <w:tcPr>
            <w:tcW w:w="12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31-40</w:t>
            </w:r>
          </w:p>
        </w:tc>
        <w:tc>
          <w:tcPr>
            <w:tcW w:w="79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&gt;40</w:t>
            </w:r>
          </w:p>
        </w:tc>
      </w:tr>
      <w:tr w:rsidR="00251A97" w:rsidRPr="00251A97" w:rsidTr="00251A97">
        <w:tc>
          <w:tcPr>
            <w:tcW w:w="39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Тұрақты құрылымдық (жарылуды есепке алмағандағы агрегатаралық)  </w:t>
            </w:r>
            <w:r w:rsidRPr="00251A97">
              <w:rPr>
                <w:rFonts w:ascii="Times New Roman" w:eastAsia="Times New Roman" w:hAnsi="Times New Roman" w:cs="Times New Roman"/>
                <w:color w:val="000000"/>
                <w:sz w:val="28"/>
                <w:szCs w:val="28"/>
                <w:lang w:eastAsia="ru-RU"/>
              </w:rPr>
              <w:br/>
              <w:t>кеуектілік, см 3 /г</w:t>
            </w:r>
          </w:p>
        </w:tc>
        <w:tc>
          <w:tcPr>
            <w:tcW w:w="9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&gt;0,2</w:t>
            </w:r>
          </w:p>
        </w:tc>
        <w:tc>
          <w:tcPr>
            <w:tcW w:w="12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0,11-0,2</w:t>
            </w:r>
          </w:p>
        </w:tc>
        <w:tc>
          <w:tcPr>
            <w:tcW w:w="123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0,06-0,1</w:t>
            </w:r>
          </w:p>
        </w:tc>
        <w:tc>
          <w:tcPr>
            <w:tcW w:w="12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0,02-0,05</w:t>
            </w:r>
          </w:p>
        </w:tc>
        <w:tc>
          <w:tcPr>
            <w:tcW w:w="79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&lt;0,02</w:t>
            </w:r>
          </w:p>
        </w:tc>
      </w:tr>
      <w:tr w:rsidR="00251A97" w:rsidRPr="00251A97" w:rsidTr="00251A97">
        <w:tc>
          <w:tcPr>
            <w:tcW w:w="39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Текстуралық кеуектілік (агрегатішілік), см 3 /г</w:t>
            </w:r>
          </w:p>
        </w:tc>
        <w:tc>
          <w:tcPr>
            <w:tcW w:w="9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&gt;0,3</w:t>
            </w:r>
          </w:p>
        </w:tc>
        <w:tc>
          <w:tcPr>
            <w:tcW w:w="12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0,26-0,3</w:t>
            </w:r>
          </w:p>
        </w:tc>
        <w:tc>
          <w:tcPr>
            <w:tcW w:w="123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0,2-0,25</w:t>
            </w:r>
          </w:p>
        </w:tc>
        <w:tc>
          <w:tcPr>
            <w:tcW w:w="12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0,17-0,19</w:t>
            </w:r>
          </w:p>
        </w:tc>
        <w:tc>
          <w:tcPr>
            <w:tcW w:w="79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&lt;0,17</w:t>
            </w:r>
          </w:p>
        </w:tc>
      </w:tr>
      <w:tr w:rsidR="00251A97" w:rsidRPr="00251A97" w:rsidTr="00251A97">
        <w:tc>
          <w:tcPr>
            <w:tcW w:w="39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Сүзілу коэффициенті, тәу/м.</w:t>
            </w:r>
          </w:p>
        </w:tc>
        <w:tc>
          <w:tcPr>
            <w:tcW w:w="9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&gt;1,0</w:t>
            </w:r>
          </w:p>
        </w:tc>
        <w:tc>
          <w:tcPr>
            <w:tcW w:w="12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0,3-1,0</w:t>
            </w:r>
          </w:p>
        </w:tc>
        <w:tc>
          <w:tcPr>
            <w:tcW w:w="123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0,1-0,3</w:t>
            </w:r>
          </w:p>
        </w:tc>
        <w:tc>
          <w:tcPr>
            <w:tcW w:w="12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0,01-0,1</w:t>
            </w:r>
          </w:p>
        </w:tc>
        <w:tc>
          <w:tcPr>
            <w:tcW w:w="79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&lt;0,01</w:t>
            </w:r>
          </w:p>
        </w:tc>
      </w:tr>
      <w:tr w:rsidR="00251A97" w:rsidRPr="00251A97" w:rsidTr="00251A97">
        <w:tc>
          <w:tcPr>
            <w:tcW w:w="39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Тастылығы, жамылғының %-і</w:t>
            </w:r>
          </w:p>
        </w:tc>
        <w:tc>
          <w:tcPr>
            <w:tcW w:w="9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&lt;5</w:t>
            </w:r>
          </w:p>
        </w:tc>
        <w:tc>
          <w:tcPr>
            <w:tcW w:w="12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5-15</w:t>
            </w:r>
          </w:p>
        </w:tc>
        <w:tc>
          <w:tcPr>
            <w:tcW w:w="123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16-35</w:t>
            </w:r>
          </w:p>
        </w:tc>
        <w:tc>
          <w:tcPr>
            <w:tcW w:w="12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36-70</w:t>
            </w:r>
          </w:p>
        </w:tc>
        <w:tc>
          <w:tcPr>
            <w:tcW w:w="79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&gt;70</w:t>
            </w:r>
          </w:p>
        </w:tc>
      </w:tr>
      <w:tr w:rsidR="00251A97" w:rsidRPr="00251A97" w:rsidTr="00251A97">
        <w:tc>
          <w:tcPr>
            <w:tcW w:w="39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Топырақ профилі қалыңдығының кемуі (А+В), бастапқы мөлшерден %</w:t>
            </w:r>
          </w:p>
        </w:tc>
        <w:tc>
          <w:tcPr>
            <w:tcW w:w="9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&lt;3</w:t>
            </w:r>
          </w:p>
        </w:tc>
        <w:tc>
          <w:tcPr>
            <w:tcW w:w="12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3-25</w:t>
            </w:r>
          </w:p>
        </w:tc>
        <w:tc>
          <w:tcPr>
            <w:tcW w:w="123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26-50</w:t>
            </w:r>
          </w:p>
        </w:tc>
        <w:tc>
          <w:tcPr>
            <w:tcW w:w="12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51-75</w:t>
            </w:r>
          </w:p>
        </w:tc>
        <w:tc>
          <w:tcPr>
            <w:tcW w:w="79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&gt;75</w:t>
            </w:r>
          </w:p>
        </w:tc>
      </w:tr>
      <w:tr w:rsidR="00251A97" w:rsidRPr="00251A97" w:rsidTr="00251A97">
        <w:tc>
          <w:tcPr>
            <w:tcW w:w="39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Топырақ профилінде қарашірінді қорының азаюы (А+В), бастапқы мөлшерден %</w:t>
            </w:r>
          </w:p>
        </w:tc>
        <w:tc>
          <w:tcPr>
            <w:tcW w:w="9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&lt;10</w:t>
            </w:r>
          </w:p>
        </w:tc>
        <w:tc>
          <w:tcPr>
            <w:tcW w:w="12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10-20</w:t>
            </w:r>
          </w:p>
        </w:tc>
        <w:tc>
          <w:tcPr>
            <w:tcW w:w="123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21-40</w:t>
            </w:r>
          </w:p>
        </w:tc>
        <w:tc>
          <w:tcPr>
            <w:tcW w:w="12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41-80</w:t>
            </w:r>
          </w:p>
        </w:tc>
        <w:tc>
          <w:tcPr>
            <w:tcW w:w="79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&gt;80</w:t>
            </w:r>
          </w:p>
        </w:tc>
      </w:tr>
      <w:tr w:rsidR="00251A97" w:rsidRPr="00251A97" w:rsidTr="00251A97">
        <w:tc>
          <w:tcPr>
            <w:tcW w:w="39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Микроэлементтер (Мn, Со, Мо, В, Сu, Fе) мөлшерінің азаюы, микроэлементтермен қамтамасыз етілу мөлшерінің орташа дәрежесінен %</w:t>
            </w:r>
          </w:p>
        </w:tc>
        <w:tc>
          <w:tcPr>
            <w:tcW w:w="9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&lt;10</w:t>
            </w:r>
          </w:p>
        </w:tc>
        <w:tc>
          <w:tcPr>
            <w:tcW w:w="12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10-20</w:t>
            </w:r>
          </w:p>
        </w:tc>
        <w:tc>
          <w:tcPr>
            <w:tcW w:w="123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21-40</w:t>
            </w:r>
          </w:p>
        </w:tc>
        <w:tc>
          <w:tcPr>
            <w:tcW w:w="12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41-80</w:t>
            </w:r>
          </w:p>
        </w:tc>
        <w:tc>
          <w:tcPr>
            <w:tcW w:w="79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&gt;80</w:t>
            </w:r>
          </w:p>
        </w:tc>
      </w:tr>
      <w:tr w:rsidR="00251A97" w:rsidRPr="00251A97" w:rsidTr="00251A97">
        <w:tc>
          <w:tcPr>
            <w:tcW w:w="39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Жылжымалы фосфор мөлшерінің азаюы, микроэлементтермен қамтамасыз етілуінің орташа дәрежесінен %</w:t>
            </w:r>
          </w:p>
        </w:tc>
        <w:tc>
          <w:tcPr>
            <w:tcW w:w="9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&lt;10</w:t>
            </w:r>
          </w:p>
        </w:tc>
        <w:tc>
          <w:tcPr>
            <w:tcW w:w="12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10-20</w:t>
            </w:r>
          </w:p>
        </w:tc>
        <w:tc>
          <w:tcPr>
            <w:tcW w:w="123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21-40</w:t>
            </w:r>
          </w:p>
        </w:tc>
        <w:tc>
          <w:tcPr>
            <w:tcW w:w="12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41-80</w:t>
            </w:r>
          </w:p>
        </w:tc>
        <w:tc>
          <w:tcPr>
            <w:tcW w:w="79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&gt;80</w:t>
            </w:r>
          </w:p>
        </w:tc>
      </w:tr>
      <w:tr w:rsidR="00251A97" w:rsidRPr="00251A97" w:rsidTr="00251A97">
        <w:tc>
          <w:tcPr>
            <w:tcW w:w="39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Микроэлементтермен қамтамасыз етілуінің орташа дәрежесінен % алғандағы алмасатын калий мөлшерінің азаюы</w:t>
            </w:r>
          </w:p>
        </w:tc>
        <w:tc>
          <w:tcPr>
            <w:tcW w:w="9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&lt;10</w:t>
            </w:r>
          </w:p>
        </w:tc>
        <w:tc>
          <w:tcPr>
            <w:tcW w:w="12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10-20</w:t>
            </w:r>
          </w:p>
        </w:tc>
        <w:tc>
          <w:tcPr>
            <w:tcW w:w="123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21-40</w:t>
            </w:r>
          </w:p>
        </w:tc>
        <w:tc>
          <w:tcPr>
            <w:tcW w:w="12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41-80</w:t>
            </w:r>
          </w:p>
        </w:tc>
        <w:tc>
          <w:tcPr>
            <w:tcW w:w="79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&gt;80</w:t>
            </w:r>
          </w:p>
        </w:tc>
      </w:tr>
      <w:tr w:rsidR="00251A97" w:rsidRPr="00251A97" w:rsidTr="00251A97">
        <w:tc>
          <w:tcPr>
            <w:tcW w:w="39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Топырақ ортасының РН өзгеруі, орташа көрсеткіштен %</w:t>
            </w:r>
          </w:p>
        </w:tc>
        <w:tc>
          <w:tcPr>
            <w:tcW w:w="9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&lt;10</w:t>
            </w:r>
          </w:p>
        </w:tc>
        <w:tc>
          <w:tcPr>
            <w:tcW w:w="12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10-15</w:t>
            </w:r>
          </w:p>
        </w:tc>
        <w:tc>
          <w:tcPr>
            <w:tcW w:w="123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16-20</w:t>
            </w:r>
          </w:p>
        </w:tc>
        <w:tc>
          <w:tcPr>
            <w:tcW w:w="12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21-25</w:t>
            </w:r>
          </w:p>
        </w:tc>
        <w:tc>
          <w:tcPr>
            <w:tcW w:w="79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&gt;25</w:t>
            </w:r>
          </w:p>
        </w:tc>
      </w:tr>
      <w:tr w:rsidR="00251A97" w:rsidRPr="00251A97" w:rsidTr="00251A97">
        <w:tc>
          <w:tcPr>
            <w:tcW w:w="39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lastRenderedPageBreak/>
              <w:t>Топырақ массасының шығыны, т/га/жыл</w:t>
            </w:r>
          </w:p>
        </w:tc>
        <w:tc>
          <w:tcPr>
            <w:tcW w:w="9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&lt;5</w:t>
            </w:r>
          </w:p>
        </w:tc>
        <w:tc>
          <w:tcPr>
            <w:tcW w:w="12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5-25</w:t>
            </w:r>
          </w:p>
        </w:tc>
        <w:tc>
          <w:tcPr>
            <w:tcW w:w="123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26-100</w:t>
            </w:r>
          </w:p>
        </w:tc>
        <w:tc>
          <w:tcPr>
            <w:tcW w:w="12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101-200</w:t>
            </w:r>
          </w:p>
        </w:tc>
        <w:tc>
          <w:tcPr>
            <w:tcW w:w="79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&gt;200</w:t>
            </w:r>
          </w:p>
        </w:tc>
      </w:tr>
      <w:tr w:rsidR="00251A97" w:rsidRPr="00251A97" w:rsidTr="00251A97">
        <w:tc>
          <w:tcPr>
            <w:tcW w:w="39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Аршылған топырақ түзетін жыныстың (С) немесе төсеме жыныстың ауданы (D), жалпы ауданынан %</w:t>
            </w:r>
          </w:p>
        </w:tc>
        <w:tc>
          <w:tcPr>
            <w:tcW w:w="9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0-2</w:t>
            </w:r>
          </w:p>
        </w:tc>
        <w:tc>
          <w:tcPr>
            <w:tcW w:w="12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3-5</w:t>
            </w:r>
          </w:p>
        </w:tc>
        <w:tc>
          <w:tcPr>
            <w:tcW w:w="123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6-10</w:t>
            </w:r>
          </w:p>
        </w:tc>
        <w:tc>
          <w:tcPr>
            <w:tcW w:w="12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11-25</w:t>
            </w:r>
          </w:p>
        </w:tc>
        <w:tc>
          <w:tcPr>
            <w:tcW w:w="79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&gt;25</w:t>
            </w:r>
          </w:p>
        </w:tc>
      </w:tr>
      <w:tr w:rsidR="00251A97" w:rsidRPr="00251A97" w:rsidTr="00251A97">
        <w:tc>
          <w:tcPr>
            <w:tcW w:w="39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Эрозияға ұшыраған топырақ ауданының ұлғаюы, жылына %</w:t>
            </w:r>
          </w:p>
        </w:tc>
        <w:tc>
          <w:tcPr>
            <w:tcW w:w="9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&lt;0,5</w:t>
            </w:r>
          </w:p>
        </w:tc>
        <w:tc>
          <w:tcPr>
            <w:tcW w:w="12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0,5-1,0</w:t>
            </w:r>
          </w:p>
        </w:tc>
        <w:tc>
          <w:tcPr>
            <w:tcW w:w="123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1,1-2,0</w:t>
            </w:r>
          </w:p>
        </w:tc>
        <w:tc>
          <w:tcPr>
            <w:tcW w:w="12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2,1-5,0</w:t>
            </w:r>
          </w:p>
        </w:tc>
        <w:tc>
          <w:tcPr>
            <w:tcW w:w="79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&gt;5,0</w:t>
            </w:r>
          </w:p>
        </w:tc>
      </w:tr>
      <w:tr w:rsidR="00251A97" w:rsidRPr="00251A97" w:rsidTr="00251A97">
        <w:tc>
          <w:tcPr>
            <w:tcW w:w="39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Беткі қабатқа қатысты шайылу және су қазуының тереңдігі, см</w:t>
            </w:r>
          </w:p>
        </w:tc>
        <w:tc>
          <w:tcPr>
            <w:tcW w:w="9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&lt;20</w:t>
            </w:r>
          </w:p>
        </w:tc>
        <w:tc>
          <w:tcPr>
            <w:tcW w:w="12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20-40</w:t>
            </w:r>
          </w:p>
        </w:tc>
        <w:tc>
          <w:tcPr>
            <w:tcW w:w="123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41-100</w:t>
            </w:r>
          </w:p>
        </w:tc>
        <w:tc>
          <w:tcPr>
            <w:tcW w:w="12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101-200</w:t>
            </w:r>
          </w:p>
        </w:tc>
        <w:tc>
          <w:tcPr>
            <w:tcW w:w="79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&gt;200</w:t>
            </w:r>
          </w:p>
        </w:tc>
      </w:tr>
      <w:tr w:rsidR="00251A97" w:rsidRPr="00251A97" w:rsidTr="00251A97">
        <w:tc>
          <w:tcPr>
            <w:tcW w:w="39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Аумақтың жыралармен бөлінуі, км/км 2</w:t>
            </w:r>
          </w:p>
        </w:tc>
        <w:tc>
          <w:tcPr>
            <w:tcW w:w="9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&lt;0,1</w:t>
            </w:r>
          </w:p>
        </w:tc>
        <w:tc>
          <w:tcPr>
            <w:tcW w:w="12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0,1-0,3</w:t>
            </w:r>
          </w:p>
        </w:tc>
        <w:tc>
          <w:tcPr>
            <w:tcW w:w="123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0,4-0,7</w:t>
            </w:r>
          </w:p>
        </w:tc>
        <w:tc>
          <w:tcPr>
            <w:tcW w:w="12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0,8-2,5</w:t>
            </w:r>
          </w:p>
        </w:tc>
        <w:tc>
          <w:tcPr>
            <w:tcW w:w="79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&gt;2,5</w:t>
            </w:r>
          </w:p>
        </w:tc>
      </w:tr>
      <w:tr w:rsidR="00251A97" w:rsidRPr="00251A97" w:rsidTr="00251A97">
        <w:tc>
          <w:tcPr>
            <w:tcW w:w="39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Қарашірінді емес қабаттың дефляциялық үйіндісі, см</w:t>
            </w:r>
          </w:p>
        </w:tc>
        <w:tc>
          <w:tcPr>
            <w:tcW w:w="9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&lt;2</w:t>
            </w:r>
          </w:p>
        </w:tc>
        <w:tc>
          <w:tcPr>
            <w:tcW w:w="12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2-10</w:t>
            </w:r>
          </w:p>
        </w:tc>
        <w:tc>
          <w:tcPr>
            <w:tcW w:w="123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11-20</w:t>
            </w:r>
          </w:p>
        </w:tc>
        <w:tc>
          <w:tcPr>
            <w:tcW w:w="12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21-40</w:t>
            </w:r>
          </w:p>
        </w:tc>
        <w:tc>
          <w:tcPr>
            <w:tcW w:w="79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&gt;40</w:t>
            </w:r>
          </w:p>
        </w:tc>
      </w:tr>
      <w:tr w:rsidR="00251A97" w:rsidRPr="00251A97" w:rsidTr="00251A97">
        <w:tc>
          <w:tcPr>
            <w:tcW w:w="39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Жер пайдаланудан шығарылған табиғи алқаптардың (өсімдік жамылғысы жойылған) ауданы, жалпы ауданынан %</w:t>
            </w:r>
          </w:p>
        </w:tc>
        <w:tc>
          <w:tcPr>
            <w:tcW w:w="9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&lt;10</w:t>
            </w:r>
          </w:p>
        </w:tc>
        <w:tc>
          <w:tcPr>
            <w:tcW w:w="12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10-30</w:t>
            </w:r>
          </w:p>
        </w:tc>
        <w:tc>
          <w:tcPr>
            <w:tcW w:w="123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31-50</w:t>
            </w:r>
          </w:p>
        </w:tc>
        <w:tc>
          <w:tcPr>
            <w:tcW w:w="12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51-70</w:t>
            </w:r>
          </w:p>
        </w:tc>
        <w:tc>
          <w:tcPr>
            <w:tcW w:w="79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&gt;70</w:t>
            </w:r>
          </w:p>
        </w:tc>
      </w:tr>
      <w:tr w:rsidR="00251A97" w:rsidRPr="00251A97" w:rsidTr="00251A97">
        <w:tc>
          <w:tcPr>
            <w:tcW w:w="39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Жайылымдық өсімдіктің жобалық жамылғысы, зоналылықтан %</w:t>
            </w:r>
          </w:p>
        </w:tc>
        <w:tc>
          <w:tcPr>
            <w:tcW w:w="9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&gt;90</w:t>
            </w:r>
          </w:p>
        </w:tc>
        <w:tc>
          <w:tcPr>
            <w:tcW w:w="12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71-90</w:t>
            </w:r>
          </w:p>
        </w:tc>
        <w:tc>
          <w:tcPr>
            <w:tcW w:w="123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51-70</w:t>
            </w:r>
          </w:p>
        </w:tc>
        <w:tc>
          <w:tcPr>
            <w:tcW w:w="12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11-50</w:t>
            </w:r>
          </w:p>
        </w:tc>
        <w:tc>
          <w:tcPr>
            <w:tcW w:w="79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&lt;10</w:t>
            </w:r>
          </w:p>
        </w:tc>
      </w:tr>
      <w:tr w:rsidR="00251A97" w:rsidRPr="00251A97" w:rsidTr="00251A97">
        <w:tc>
          <w:tcPr>
            <w:tcW w:w="39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Тозған жайылымдар ауданының ұлғаю жылдамдығы, жылына %</w:t>
            </w:r>
          </w:p>
        </w:tc>
        <w:tc>
          <w:tcPr>
            <w:tcW w:w="9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&lt;0,25</w:t>
            </w:r>
          </w:p>
        </w:tc>
        <w:tc>
          <w:tcPr>
            <w:tcW w:w="12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0,25-1,0</w:t>
            </w:r>
          </w:p>
        </w:tc>
        <w:tc>
          <w:tcPr>
            <w:tcW w:w="123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1,1-3,0</w:t>
            </w:r>
          </w:p>
        </w:tc>
        <w:tc>
          <w:tcPr>
            <w:tcW w:w="12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3,1-5,0</w:t>
            </w:r>
          </w:p>
        </w:tc>
        <w:tc>
          <w:tcPr>
            <w:tcW w:w="79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&gt;5</w:t>
            </w:r>
          </w:p>
        </w:tc>
      </w:tr>
      <w:tr w:rsidR="00251A97" w:rsidRPr="00251A97" w:rsidTr="00251A97">
        <w:tc>
          <w:tcPr>
            <w:tcW w:w="39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Жылжымалы құмдар ауданы, жалпы ауданынан %</w:t>
            </w:r>
          </w:p>
        </w:tc>
        <w:tc>
          <w:tcPr>
            <w:tcW w:w="9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0-2</w:t>
            </w:r>
          </w:p>
        </w:tc>
        <w:tc>
          <w:tcPr>
            <w:tcW w:w="12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3-5</w:t>
            </w:r>
          </w:p>
        </w:tc>
        <w:tc>
          <w:tcPr>
            <w:tcW w:w="123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6-15</w:t>
            </w:r>
          </w:p>
        </w:tc>
        <w:tc>
          <w:tcPr>
            <w:tcW w:w="12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16-25</w:t>
            </w:r>
          </w:p>
        </w:tc>
        <w:tc>
          <w:tcPr>
            <w:tcW w:w="79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&gt;25</w:t>
            </w:r>
          </w:p>
        </w:tc>
      </w:tr>
      <w:tr w:rsidR="00251A97" w:rsidRPr="00251A97" w:rsidTr="00251A97">
        <w:tc>
          <w:tcPr>
            <w:tcW w:w="39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Жылжымалы құмдар ауданының ұлғаюы, жылына %</w:t>
            </w:r>
          </w:p>
        </w:tc>
        <w:tc>
          <w:tcPr>
            <w:tcW w:w="9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&lt;0,25</w:t>
            </w:r>
          </w:p>
        </w:tc>
        <w:tc>
          <w:tcPr>
            <w:tcW w:w="12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0,25-1,0</w:t>
            </w:r>
          </w:p>
        </w:tc>
        <w:tc>
          <w:tcPr>
            <w:tcW w:w="123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1,1-2,0</w:t>
            </w:r>
          </w:p>
        </w:tc>
        <w:tc>
          <w:tcPr>
            <w:tcW w:w="12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2,1-4,0</w:t>
            </w:r>
          </w:p>
        </w:tc>
        <w:tc>
          <w:tcPr>
            <w:tcW w:w="79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&gt;4</w:t>
            </w:r>
          </w:p>
        </w:tc>
      </w:tr>
      <w:tr w:rsidR="00251A97" w:rsidRPr="00251A97" w:rsidTr="00251A97">
        <w:trPr>
          <w:trHeight w:val="1080"/>
        </w:trPr>
        <w:tc>
          <w:tcPr>
            <w:tcW w:w="39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Жоғарғы құнарлы қабаттағы улы тұздардың мөлшері (%):  </w:t>
            </w:r>
            <w:r w:rsidRPr="00251A97">
              <w:rPr>
                <w:rFonts w:ascii="Times New Roman" w:eastAsia="Times New Roman" w:hAnsi="Times New Roman" w:cs="Times New Roman"/>
                <w:color w:val="000000"/>
                <w:sz w:val="28"/>
                <w:szCs w:val="28"/>
                <w:lang w:eastAsia="ru-RU"/>
              </w:rPr>
              <w:br/>
              <w:t>- соданың қатысуымен  </w:t>
            </w:r>
            <w:r w:rsidRPr="00251A97">
              <w:rPr>
                <w:rFonts w:ascii="Times New Roman" w:eastAsia="Times New Roman" w:hAnsi="Times New Roman" w:cs="Times New Roman"/>
                <w:color w:val="000000"/>
                <w:sz w:val="28"/>
                <w:szCs w:val="28"/>
                <w:lang w:eastAsia="ru-RU"/>
              </w:rPr>
              <w:br/>
              <w:t>- тұзданудың басқа типтері үшін</w:t>
            </w:r>
          </w:p>
        </w:tc>
        <w:tc>
          <w:tcPr>
            <w:tcW w:w="9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w:t>
            </w:r>
          </w:p>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&lt;0,1  </w:t>
            </w:r>
            <w:r w:rsidRPr="00251A97">
              <w:rPr>
                <w:rFonts w:ascii="Times New Roman" w:eastAsia="Times New Roman" w:hAnsi="Times New Roman" w:cs="Times New Roman"/>
                <w:color w:val="000000"/>
                <w:sz w:val="28"/>
                <w:szCs w:val="28"/>
                <w:lang w:eastAsia="ru-RU"/>
              </w:rPr>
              <w:br/>
              <w:t>&lt;0,1</w:t>
            </w:r>
          </w:p>
        </w:tc>
        <w:tc>
          <w:tcPr>
            <w:tcW w:w="12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w:t>
            </w:r>
            <w:r w:rsidRPr="00251A97">
              <w:rPr>
                <w:rFonts w:ascii="Times New Roman" w:eastAsia="Times New Roman" w:hAnsi="Times New Roman" w:cs="Times New Roman"/>
                <w:color w:val="000000"/>
                <w:sz w:val="28"/>
                <w:szCs w:val="28"/>
                <w:lang w:eastAsia="ru-RU"/>
              </w:rPr>
              <w:br/>
              <w:t>0,1-0,2  </w:t>
            </w:r>
            <w:r w:rsidRPr="00251A97">
              <w:rPr>
                <w:rFonts w:ascii="Times New Roman" w:eastAsia="Times New Roman" w:hAnsi="Times New Roman" w:cs="Times New Roman"/>
                <w:color w:val="000000"/>
                <w:sz w:val="28"/>
                <w:szCs w:val="28"/>
                <w:lang w:eastAsia="ru-RU"/>
              </w:rPr>
              <w:br/>
              <w:t>0,1-0,25</w:t>
            </w:r>
          </w:p>
        </w:tc>
        <w:tc>
          <w:tcPr>
            <w:tcW w:w="123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w:t>
            </w:r>
            <w:r w:rsidRPr="00251A97">
              <w:rPr>
                <w:rFonts w:ascii="Times New Roman" w:eastAsia="Times New Roman" w:hAnsi="Times New Roman" w:cs="Times New Roman"/>
                <w:color w:val="000000"/>
                <w:sz w:val="28"/>
                <w:szCs w:val="28"/>
                <w:lang w:eastAsia="ru-RU"/>
              </w:rPr>
              <w:br/>
              <w:t>0,21-0,3  </w:t>
            </w:r>
            <w:r w:rsidRPr="00251A97">
              <w:rPr>
                <w:rFonts w:ascii="Times New Roman" w:eastAsia="Times New Roman" w:hAnsi="Times New Roman" w:cs="Times New Roman"/>
                <w:color w:val="000000"/>
                <w:sz w:val="28"/>
                <w:szCs w:val="28"/>
                <w:lang w:eastAsia="ru-RU"/>
              </w:rPr>
              <w:br/>
              <w:t>0,26-0,5</w:t>
            </w:r>
          </w:p>
        </w:tc>
        <w:tc>
          <w:tcPr>
            <w:tcW w:w="12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w:t>
            </w:r>
            <w:r w:rsidRPr="00251A97">
              <w:rPr>
                <w:rFonts w:ascii="Times New Roman" w:eastAsia="Times New Roman" w:hAnsi="Times New Roman" w:cs="Times New Roman"/>
                <w:color w:val="000000"/>
                <w:sz w:val="28"/>
                <w:szCs w:val="28"/>
                <w:lang w:eastAsia="ru-RU"/>
              </w:rPr>
              <w:br/>
              <w:t>0,31-0,5  </w:t>
            </w:r>
            <w:r w:rsidRPr="00251A97">
              <w:rPr>
                <w:rFonts w:ascii="Times New Roman" w:eastAsia="Times New Roman" w:hAnsi="Times New Roman" w:cs="Times New Roman"/>
                <w:color w:val="000000"/>
                <w:sz w:val="28"/>
                <w:szCs w:val="28"/>
                <w:lang w:eastAsia="ru-RU"/>
              </w:rPr>
              <w:br/>
              <w:t>0,51-0,8</w:t>
            </w:r>
          </w:p>
        </w:tc>
        <w:tc>
          <w:tcPr>
            <w:tcW w:w="79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w:t>
            </w:r>
          </w:p>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&gt;0,5  </w:t>
            </w:r>
            <w:r w:rsidRPr="00251A97">
              <w:rPr>
                <w:rFonts w:ascii="Times New Roman" w:eastAsia="Times New Roman" w:hAnsi="Times New Roman" w:cs="Times New Roman"/>
                <w:color w:val="000000"/>
                <w:sz w:val="28"/>
                <w:szCs w:val="28"/>
                <w:lang w:eastAsia="ru-RU"/>
              </w:rPr>
              <w:br/>
              <w:t>&gt;0,8</w:t>
            </w:r>
          </w:p>
        </w:tc>
      </w:tr>
      <w:tr w:rsidR="00251A97" w:rsidRPr="00251A97" w:rsidTr="00251A97">
        <w:tc>
          <w:tcPr>
            <w:tcW w:w="39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Улы сілтіліктің артуы (тұзданудың нейтрал типінен сілтілік типіне ауысуы кезінде), 100 г. топырақ /мг-экв  </w:t>
            </w:r>
            <w:r w:rsidRPr="00251A97">
              <w:rPr>
                <w:rFonts w:ascii="Times New Roman" w:eastAsia="Times New Roman" w:hAnsi="Times New Roman" w:cs="Times New Roman"/>
                <w:color w:val="000000"/>
                <w:sz w:val="28"/>
                <w:szCs w:val="28"/>
                <w:lang w:eastAsia="ru-RU"/>
              </w:rPr>
              <w:br/>
              <w:t>Тұзданған топырақ ауданының ұлғаюы, жылына %</w:t>
            </w:r>
          </w:p>
        </w:tc>
        <w:tc>
          <w:tcPr>
            <w:tcW w:w="9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&lt;0,7  </w:t>
            </w:r>
          </w:p>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w:t>
            </w:r>
          </w:p>
          <w:p w:rsidR="00251A97" w:rsidRPr="00251A97" w:rsidRDefault="00251A97" w:rsidP="00251A97">
            <w:pPr>
              <w:spacing w:after="0"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w:t>
            </w:r>
          </w:p>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w:t>
            </w:r>
          </w:p>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0-0,5</w:t>
            </w:r>
          </w:p>
        </w:tc>
        <w:tc>
          <w:tcPr>
            <w:tcW w:w="12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0,7-1,0 </w:t>
            </w:r>
          </w:p>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w:t>
            </w:r>
          </w:p>
          <w:p w:rsidR="00251A97" w:rsidRPr="00251A97" w:rsidRDefault="00251A97" w:rsidP="00251A97">
            <w:pPr>
              <w:spacing w:after="0"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w:t>
            </w:r>
          </w:p>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w:t>
            </w:r>
          </w:p>
          <w:p w:rsidR="00251A97" w:rsidRPr="00251A97" w:rsidRDefault="00251A97" w:rsidP="00251A97">
            <w:pPr>
              <w:spacing w:after="0"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w:t>
            </w:r>
          </w:p>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0,5-1,0</w:t>
            </w:r>
          </w:p>
        </w:tc>
        <w:tc>
          <w:tcPr>
            <w:tcW w:w="123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1,1-1,6 </w:t>
            </w:r>
          </w:p>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w:t>
            </w:r>
          </w:p>
          <w:p w:rsidR="00251A97" w:rsidRPr="00251A97" w:rsidRDefault="00251A97" w:rsidP="00251A97">
            <w:pPr>
              <w:spacing w:after="0"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w:t>
            </w:r>
          </w:p>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w:t>
            </w:r>
          </w:p>
          <w:p w:rsidR="00251A97" w:rsidRPr="00251A97" w:rsidRDefault="00251A97" w:rsidP="00251A97">
            <w:pPr>
              <w:spacing w:after="0"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w:t>
            </w:r>
          </w:p>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1,1-2,0</w:t>
            </w:r>
          </w:p>
        </w:tc>
        <w:tc>
          <w:tcPr>
            <w:tcW w:w="12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1,7-2,0 </w:t>
            </w:r>
          </w:p>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w:t>
            </w:r>
          </w:p>
          <w:p w:rsidR="00251A97" w:rsidRPr="00251A97" w:rsidRDefault="00251A97" w:rsidP="00251A97">
            <w:pPr>
              <w:spacing w:after="0"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w:t>
            </w:r>
          </w:p>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w:t>
            </w:r>
          </w:p>
          <w:p w:rsidR="00251A97" w:rsidRPr="00251A97" w:rsidRDefault="00251A97" w:rsidP="00251A97">
            <w:pPr>
              <w:spacing w:after="0"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w:t>
            </w:r>
          </w:p>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2,1-5,0</w:t>
            </w:r>
          </w:p>
        </w:tc>
        <w:tc>
          <w:tcPr>
            <w:tcW w:w="79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&gt;2,0 </w:t>
            </w:r>
          </w:p>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w:t>
            </w:r>
          </w:p>
          <w:p w:rsidR="00251A97" w:rsidRPr="00251A97" w:rsidRDefault="00251A97" w:rsidP="00251A97">
            <w:pPr>
              <w:spacing w:after="0"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w:t>
            </w:r>
          </w:p>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w:t>
            </w:r>
          </w:p>
          <w:p w:rsidR="00251A97" w:rsidRPr="00251A97" w:rsidRDefault="00251A97" w:rsidP="00251A97">
            <w:pPr>
              <w:spacing w:after="0"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w:t>
            </w:r>
          </w:p>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&gt;5,0</w:t>
            </w:r>
          </w:p>
        </w:tc>
      </w:tr>
      <w:tr w:rsidR="00251A97" w:rsidRPr="00251A97" w:rsidTr="00251A97">
        <w:tc>
          <w:tcPr>
            <w:tcW w:w="39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Алмасатын натрий мөлшерінің артуы (КАС-тан %):  </w:t>
            </w:r>
            <w:r w:rsidRPr="00251A97">
              <w:rPr>
                <w:rFonts w:ascii="Times New Roman" w:eastAsia="Times New Roman" w:hAnsi="Times New Roman" w:cs="Times New Roman"/>
                <w:color w:val="000000"/>
                <w:sz w:val="28"/>
                <w:szCs w:val="28"/>
                <w:lang w:eastAsia="ru-RU"/>
              </w:rPr>
              <w:br/>
              <w:t xml:space="preserve">- құрамында &lt; 1% натрийі бар </w:t>
            </w:r>
            <w:r w:rsidRPr="00251A97">
              <w:rPr>
                <w:rFonts w:ascii="Times New Roman" w:eastAsia="Times New Roman" w:hAnsi="Times New Roman" w:cs="Times New Roman"/>
                <w:color w:val="000000"/>
                <w:sz w:val="28"/>
                <w:szCs w:val="28"/>
                <w:lang w:eastAsia="ru-RU"/>
              </w:rPr>
              <w:lastRenderedPageBreak/>
              <w:t>топырақ үшін  </w:t>
            </w:r>
            <w:r w:rsidRPr="00251A97">
              <w:rPr>
                <w:rFonts w:ascii="Times New Roman" w:eastAsia="Times New Roman" w:hAnsi="Times New Roman" w:cs="Times New Roman"/>
                <w:color w:val="000000"/>
                <w:sz w:val="28"/>
                <w:szCs w:val="28"/>
                <w:lang w:eastAsia="ru-RU"/>
              </w:rPr>
              <w:br/>
              <w:t>- басқа топырақ үшін</w:t>
            </w:r>
          </w:p>
        </w:tc>
        <w:tc>
          <w:tcPr>
            <w:tcW w:w="9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lastRenderedPageBreak/>
              <w:t> </w:t>
            </w:r>
          </w:p>
          <w:p w:rsidR="00251A97" w:rsidRPr="00251A97" w:rsidRDefault="00251A97" w:rsidP="00251A97">
            <w:pPr>
              <w:spacing w:after="0"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w:t>
            </w:r>
          </w:p>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lastRenderedPageBreak/>
              <w:t> </w:t>
            </w:r>
            <w:r w:rsidRPr="00251A97">
              <w:rPr>
                <w:rFonts w:ascii="Times New Roman" w:eastAsia="Times New Roman" w:hAnsi="Times New Roman" w:cs="Times New Roman"/>
                <w:color w:val="000000"/>
                <w:sz w:val="28"/>
                <w:szCs w:val="28"/>
                <w:lang w:eastAsia="ru-RU"/>
              </w:rPr>
              <w:br/>
              <w:t>&lt;1</w:t>
            </w:r>
          </w:p>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&lt;5</w:t>
            </w:r>
          </w:p>
        </w:tc>
        <w:tc>
          <w:tcPr>
            <w:tcW w:w="12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lastRenderedPageBreak/>
              <w:t> </w:t>
            </w:r>
          </w:p>
          <w:p w:rsidR="00251A97" w:rsidRPr="00251A97" w:rsidRDefault="00251A97" w:rsidP="00251A97">
            <w:pPr>
              <w:spacing w:after="0"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w:t>
            </w:r>
          </w:p>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lastRenderedPageBreak/>
              <w:t> </w:t>
            </w:r>
            <w:r w:rsidRPr="00251A97">
              <w:rPr>
                <w:rFonts w:ascii="Times New Roman" w:eastAsia="Times New Roman" w:hAnsi="Times New Roman" w:cs="Times New Roman"/>
                <w:color w:val="000000"/>
                <w:sz w:val="28"/>
                <w:szCs w:val="28"/>
                <w:lang w:eastAsia="ru-RU"/>
              </w:rPr>
              <w:br/>
              <w:t>1-3</w:t>
            </w:r>
          </w:p>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5-10</w:t>
            </w:r>
          </w:p>
        </w:tc>
        <w:tc>
          <w:tcPr>
            <w:tcW w:w="123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lastRenderedPageBreak/>
              <w:t> </w:t>
            </w:r>
          </w:p>
          <w:p w:rsidR="00251A97" w:rsidRPr="00251A97" w:rsidRDefault="00251A97" w:rsidP="00251A97">
            <w:pPr>
              <w:spacing w:after="0"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w:t>
            </w:r>
          </w:p>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lastRenderedPageBreak/>
              <w:t> </w:t>
            </w:r>
            <w:r w:rsidRPr="00251A97">
              <w:rPr>
                <w:rFonts w:ascii="Times New Roman" w:eastAsia="Times New Roman" w:hAnsi="Times New Roman" w:cs="Times New Roman"/>
                <w:color w:val="000000"/>
                <w:sz w:val="28"/>
                <w:szCs w:val="28"/>
                <w:lang w:eastAsia="ru-RU"/>
              </w:rPr>
              <w:br/>
              <w:t>3-7</w:t>
            </w:r>
          </w:p>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10-15</w:t>
            </w:r>
          </w:p>
        </w:tc>
        <w:tc>
          <w:tcPr>
            <w:tcW w:w="12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lastRenderedPageBreak/>
              <w:t> </w:t>
            </w:r>
          </w:p>
          <w:p w:rsidR="00251A97" w:rsidRPr="00251A97" w:rsidRDefault="00251A97" w:rsidP="00251A97">
            <w:pPr>
              <w:spacing w:after="0"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w:t>
            </w:r>
          </w:p>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lastRenderedPageBreak/>
              <w:t> </w:t>
            </w:r>
            <w:r w:rsidRPr="00251A97">
              <w:rPr>
                <w:rFonts w:ascii="Times New Roman" w:eastAsia="Times New Roman" w:hAnsi="Times New Roman" w:cs="Times New Roman"/>
                <w:color w:val="000000"/>
                <w:sz w:val="28"/>
                <w:szCs w:val="28"/>
                <w:lang w:eastAsia="ru-RU"/>
              </w:rPr>
              <w:br/>
              <w:t>7-10</w:t>
            </w:r>
          </w:p>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15-20</w:t>
            </w:r>
          </w:p>
        </w:tc>
        <w:tc>
          <w:tcPr>
            <w:tcW w:w="79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lastRenderedPageBreak/>
              <w:t> </w:t>
            </w:r>
          </w:p>
          <w:p w:rsidR="00251A97" w:rsidRPr="00251A97" w:rsidRDefault="00251A97" w:rsidP="00251A97">
            <w:pPr>
              <w:spacing w:after="0"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w:t>
            </w:r>
          </w:p>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lastRenderedPageBreak/>
              <w:t> </w:t>
            </w:r>
            <w:r w:rsidRPr="00251A97">
              <w:rPr>
                <w:rFonts w:ascii="Times New Roman" w:eastAsia="Times New Roman" w:hAnsi="Times New Roman" w:cs="Times New Roman"/>
                <w:color w:val="000000"/>
                <w:sz w:val="28"/>
                <w:szCs w:val="28"/>
                <w:lang w:eastAsia="ru-RU"/>
              </w:rPr>
              <w:br/>
              <w:t>&gt;10</w:t>
            </w:r>
          </w:p>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&gt;20</w:t>
            </w:r>
          </w:p>
        </w:tc>
      </w:tr>
      <w:tr w:rsidR="00251A97" w:rsidRPr="00251A97" w:rsidTr="00251A97">
        <w:tc>
          <w:tcPr>
            <w:tcW w:w="39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lastRenderedPageBreak/>
              <w:t>Алмасатын магний мөлшерінің артуы (КАС-тан %)</w:t>
            </w:r>
          </w:p>
        </w:tc>
        <w:tc>
          <w:tcPr>
            <w:tcW w:w="9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&lt;40</w:t>
            </w:r>
          </w:p>
        </w:tc>
        <w:tc>
          <w:tcPr>
            <w:tcW w:w="12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40-50</w:t>
            </w:r>
          </w:p>
        </w:tc>
        <w:tc>
          <w:tcPr>
            <w:tcW w:w="123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51-60</w:t>
            </w:r>
          </w:p>
        </w:tc>
        <w:tc>
          <w:tcPr>
            <w:tcW w:w="12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61-70</w:t>
            </w:r>
          </w:p>
        </w:tc>
        <w:tc>
          <w:tcPr>
            <w:tcW w:w="79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&gt;70</w:t>
            </w:r>
          </w:p>
        </w:tc>
      </w:tr>
      <w:tr w:rsidR="00251A97" w:rsidRPr="00251A97" w:rsidTr="00251A97">
        <w:tc>
          <w:tcPr>
            <w:tcW w:w="39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Тұщы (&lt; 1-3 г/л) жер асты сулары деңгейінің жиналу тереңдігі, м  </w:t>
            </w:r>
            <w:r w:rsidRPr="00251A97">
              <w:rPr>
                <w:rFonts w:ascii="Times New Roman" w:eastAsia="Times New Roman" w:hAnsi="Times New Roman" w:cs="Times New Roman"/>
                <w:color w:val="000000"/>
                <w:sz w:val="28"/>
                <w:szCs w:val="28"/>
                <w:lang w:eastAsia="ru-RU"/>
              </w:rPr>
              <w:br/>
              <w:t>- гумидті аймақта</w:t>
            </w:r>
          </w:p>
        </w:tc>
        <w:tc>
          <w:tcPr>
            <w:tcW w:w="9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w:t>
            </w:r>
          </w:p>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&gt;1,0</w:t>
            </w:r>
          </w:p>
        </w:tc>
        <w:tc>
          <w:tcPr>
            <w:tcW w:w="12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w:t>
            </w:r>
          </w:p>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0,81-1,0</w:t>
            </w:r>
          </w:p>
        </w:tc>
        <w:tc>
          <w:tcPr>
            <w:tcW w:w="123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w:t>
            </w:r>
          </w:p>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0,61-0,80</w:t>
            </w:r>
          </w:p>
        </w:tc>
        <w:tc>
          <w:tcPr>
            <w:tcW w:w="12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w:t>
            </w:r>
          </w:p>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0,31-0,60</w:t>
            </w:r>
          </w:p>
        </w:tc>
        <w:tc>
          <w:tcPr>
            <w:tcW w:w="79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w:t>
            </w:r>
          </w:p>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&lt;0,3</w:t>
            </w:r>
          </w:p>
        </w:tc>
      </w:tr>
      <w:tr w:rsidR="00251A97" w:rsidRPr="00251A97" w:rsidTr="00251A97">
        <w:tc>
          <w:tcPr>
            <w:tcW w:w="39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далалық аймақта</w:t>
            </w:r>
          </w:p>
        </w:tc>
        <w:tc>
          <w:tcPr>
            <w:tcW w:w="9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&gt;4</w:t>
            </w:r>
          </w:p>
        </w:tc>
        <w:tc>
          <w:tcPr>
            <w:tcW w:w="12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3,1-4,0</w:t>
            </w:r>
          </w:p>
        </w:tc>
        <w:tc>
          <w:tcPr>
            <w:tcW w:w="123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2,1-3,0</w:t>
            </w:r>
          </w:p>
        </w:tc>
        <w:tc>
          <w:tcPr>
            <w:tcW w:w="12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1,0-2,0</w:t>
            </w:r>
          </w:p>
        </w:tc>
        <w:tc>
          <w:tcPr>
            <w:tcW w:w="79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&lt;1,0</w:t>
            </w:r>
          </w:p>
        </w:tc>
      </w:tr>
      <w:tr w:rsidR="00251A97" w:rsidRPr="00251A97" w:rsidTr="00251A97">
        <w:tc>
          <w:tcPr>
            <w:tcW w:w="39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Минералданған (&gt; 3 г/л) сулары деңгейінің жату тереңдігі, м</w:t>
            </w:r>
          </w:p>
        </w:tc>
        <w:tc>
          <w:tcPr>
            <w:tcW w:w="9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&gt;7</w:t>
            </w:r>
          </w:p>
        </w:tc>
        <w:tc>
          <w:tcPr>
            <w:tcW w:w="12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5-7</w:t>
            </w:r>
          </w:p>
        </w:tc>
        <w:tc>
          <w:tcPr>
            <w:tcW w:w="123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5-3</w:t>
            </w:r>
          </w:p>
        </w:tc>
        <w:tc>
          <w:tcPr>
            <w:tcW w:w="12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3-2</w:t>
            </w:r>
          </w:p>
        </w:tc>
        <w:tc>
          <w:tcPr>
            <w:tcW w:w="79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&lt;2</w:t>
            </w:r>
          </w:p>
        </w:tc>
      </w:tr>
      <w:tr w:rsidR="00251A97" w:rsidRPr="00251A97" w:rsidTr="00251A97">
        <w:tc>
          <w:tcPr>
            <w:tcW w:w="39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Су басу ұзақтығы (беткі ылғалдану), ай</w:t>
            </w:r>
          </w:p>
        </w:tc>
        <w:tc>
          <w:tcPr>
            <w:tcW w:w="9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&lt;3</w:t>
            </w:r>
          </w:p>
        </w:tc>
        <w:tc>
          <w:tcPr>
            <w:tcW w:w="120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3-6</w:t>
            </w:r>
          </w:p>
        </w:tc>
        <w:tc>
          <w:tcPr>
            <w:tcW w:w="1230"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6-12</w:t>
            </w:r>
          </w:p>
        </w:tc>
        <w:tc>
          <w:tcPr>
            <w:tcW w:w="121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12-18</w:t>
            </w:r>
          </w:p>
        </w:tc>
        <w:tc>
          <w:tcPr>
            <w:tcW w:w="795" w:type="dxa"/>
            <w:hideMark/>
          </w:tcPr>
          <w:p w:rsidR="00251A97" w:rsidRPr="00251A97" w:rsidRDefault="00251A97" w:rsidP="00251A97">
            <w:pPr>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&gt;18</w:t>
            </w:r>
          </w:p>
        </w:tc>
      </w:tr>
    </w:tbl>
    <w:p w:rsidR="00251A97" w:rsidRPr="00251A97" w:rsidRDefault="00251A97" w:rsidP="00251A97">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251A97">
        <w:rPr>
          <w:rFonts w:ascii="Times New Roman" w:eastAsia="Times New Roman" w:hAnsi="Times New Roman" w:cs="Times New Roman"/>
          <w:color w:val="000000"/>
          <w:sz w:val="28"/>
          <w:szCs w:val="28"/>
          <w:lang w:eastAsia="ru-RU"/>
        </w:rPr>
        <w:br/>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Ескерту - бастапқы шама ретінде  өзгеріске ұшырамаған ұқсас жердің  жай-күйі (тозудың нөлдік дәрежесі) алынады.                                        </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 </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lastRenderedPageBreak/>
        <w:t> </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Қорытынды</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Топырақтың құрылуы сулану режиміне, жер асты суларының минералдану сипатына, сол сияқты топырақ құрушы жыныстардың ерекшелігі мен өсімдіктеріне байланысты болады. Осы факторлардың қатынасына байланысты шабындық топырағының бір типі құрылады.</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Шабындық жайылым топырағының айырмашылағы жоғарғы горизонт топырағының лай болуы, мал азығының базасын дамыту үшін мүмкіндік жасайды.Жерді дұрыс пайдаланбау дағдырысқа  ұшырататынын тарих  көрсетті. Павлодар облысында тың және тыңайған жерлерді  ұтымды пайдаланбауды  еске түсірейікші. Сондай ұқсас  құбылыс жайылым жерде кездеседі. Жерді селсоқ игеру және бұл жерлерді пайдалану біртіндеп құрғақшылыққа айналдырады.  Осылай топырақты пайдалану нәтижесінде ол бұрыңғы құнарлылығын жойып эрозияға өнім алу мақсатында жыртылған жер тыңайтқыштарды, пестицидтерді интенсивті пайдалану топыраққа қосымша кері әсерін тигізді. Ерекше қатты пайдалы қазбаларды өндіргенде қоршаған ортаға зиян келтірді. Тау қопару жұмыстарында бос жыныстардың үйіндісі үлкен өндіріске өнім беретін алаң, тұрмысқа қажетті жерлер айналымнан шығып қалады.</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Топырақтың қатты, сұйық, газ қүрамды және  тірі организмдерде бөлік терден тұрады. Олардың ара-қатынасы әр түрлі,топырақта ғана емес, тіпті бір топырақтың әр қабаттарында әр түрлі болады. Топырақтың жоғары қабатынан  төмен қабатына қарай органикалық заттар мен заттар мен тірі организмдер азая түседі, ал  жыныстардың  түзілу қарқьндылығы төмен  қабатынан жоғарғы қабатына қарай арта түседі.</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Топырақтың қатты бөлігінде алғашқы (кварц, дала шпаты, слюда, т.б.) және екінші ретті минералдар (гидрослюда, монтмориллонит, каолинит, т.б.) басым келеді. Топырақ борпылдақтығының қалыптасуы осы қатты бөлігінің кұрамы мен оның кұрылымының ерекшеліктеріне байланысты. Табиғи түрінде топырақ массасы көлемінің бір бөлігін — қатты бөлігі, ал қалған бөліктерін топырақ ерітіндісі мен топырақ ауасынан тұратын бөлігі құрайды. Топырақтың қатты бөлігінің минералды және химиялық құрамына қарай көбіне оның құнарлылығын анықтауға болады. Органикалық заттар ыдыраған кезде оның құрамындағы азот өсімдіктерді сіңіре алатындай түрге айналады.</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t>Адамның жерді өңдеуінің нәтижесінде, топырақ құрғақта, ылғалды да құнарлы не құнарсыз да болуы мүмкін. Бірақ, қандай жағдайда да тегі әр түрлі минералды және органикалық бөлшектерден тұрады. Қабат-қабат болып жатқан бөлшектердің аралығында ауа, су және көптеген организмдер толы саңылаулар болады.</w:t>
      </w:r>
    </w:p>
    <w:p w:rsidR="00251A97" w:rsidRPr="00251A97" w:rsidRDefault="00251A97" w:rsidP="00251A97">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251A97">
        <w:rPr>
          <w:rFonts w:ascii="Times New Roman" w:eastAsia="Times New Roman" w:hAnsi="Times New Roman" w:cs="Times New Roman"/>
          <w:color w:val="000000"/>
          <w:sz w:val="28"/>
          <w:szCs w:val="28"/>
          <w:lang w:eastAsia="ru-RU"/>
        </w:rPr>
        <w:lastRenderedPageBreak/>
        <w:t xml:space="preserve">Топырақ және халықтың денсаулығы, топырақтың санитарлық-гигиеналық және медициналық маңызы зор. Топырақ көптеген қарапайым жануарлар мен микроорганизмдердің тіршілік ету ортасы болып табылады. Ірі совет ғалымы-медик, географ А.И.Павловский зерттеулері бойынша табиғатта жұқпалы және паразиттік аурулар «ошақтары» бар. Бұл ошақтар ауру тудырушылардың тіршілік етуіне қолайлы орта. Сондай орта – топырақ болып саналады. Мысалы: гистоплазмоз тудырушы грибоктар тек қызыл-сары күл топырақты жылы климатты аймақта жақсы дамиды да, басқа топырақта дамымайды. Индияда соңғы кезге дейін холера (тырысқақ) ауруы сақталып келді. Оның кең тарап, адам өліміне жиі әкелетін тарауы аймағы – гидроморфы топырақты (аллювиал, атыраулық, батпақты) аймақ холера дамуына өте қолайлы. Топырақ ауру тудырушы микробтар үшін ғана емес, ауру тасымалдаушы жануарлар үшінде қолайлы болуы мүмкін. Сондықтан кейбір жұқпалы аурулар белгілі бір жерлерде ғана болады. Адам денсаулығына топырақтың химиялық құрамы да әсер етеді. Топырақта кейбір элементтердің артық не кем болуы өсімдік пен жануарларға теріс әсер ететінін жоғарыда атап өттік. Адамға жеткілікті геохимиялық ерекшеліктер аз әсер етеді, себебі халық тек жергілікті өнімді ғана пайдаланбайды. Бірақ кейде жекелеген химиялық элементтердің топырақтағы тапшылығы (артықшылығы) сондай, бұл халық денсаулығына әсер етпейқоймайды. Кальций, темір, йод, фтор тапшылығынан болатын көптеген аурулардың болатыны белгілі. Әсіресе, өмірлік маңызы бар процестерге қатысатын биологиялық белсенді заттар құрамына кіретін химиялық элементтердің етіспеушілігі халық денсаулығына едәуір зиянын тигізеді. Мұндай аурулар эндемиялық деп аталады. өсімдіктер мен жнуарлар арасында ауытқулар болатын аумақты А.П.Виноградов биогеохимиялық провинция деп атаған. Шаруашылықты жоспарлы түрде дұргізгенде эндемиялық ауруларды жоюға болады. Мысалы: топырағында йод жетіспейтін таулы аудандарда ас тұзына әдейі йод араластыру арқылы зобтың ауыр түрлері жойылады.  Топырақтың пайдалы қазбаларды іздеудегі маңызы. Топырақта болып жатқан процестерді зерттеу гоехимиялық іздеу әдістерін жетілдіру үшін маңызды. Бұл әдістер халық шаруашылығының минерал шикізатқа мұқтаждығына байланысты ерекше мәнге ие. Минерал шикізат жер қойнауының терең не тайыз тереңдігінде жатқандықтан, ғылымдар геохимиялық әдістерді дайындап, топырақты зерттеп, пайдалы қазба кен орнының бар жоғын анықтайтын арнайы аппараттар ойлап шығаруда. Мысалы, топырақ ауасын зерттеп мұнай-газ жиналуын, радиоактивті элементтер қорын анықтауға болады. Осындай іздеу әдістерін дайындау үшін, топырақта жүретін процестерді жақсы білу қажет. Сондықтан бұл салада топырақ танушылар да үлкен қызмет етеді. 30-жылдарда геохимиктер металл рудасы кен орындарының айналасында руда элементтері шашырап кездесетінін ашқан. Қай жердің топырағында осы металл құрамы көптеп кездессе, сол жерде кен орны бар екені анықталған. Бұл әдіс металлометрия деп аталады. Бұл әдіс әлем елдерінде пайдаланылады. Көптеген геологтар экспедициялары металлометриялық сынақтар алып, лабораторияда арнайы анализден </w:t>
      </w:r>
      <w:r w:rsidRPr="00251A97">
        <w:rPr>
          <w:rFonts w:ascii="Times New Roman" w:eastAsia="Times New Roman" w:hAnsi="Times New Roman" w:cs="Times New Roman"/>
          <w:color w:val="000000"/>
          <w:sz w:val="28"/>
          <w:szCs w:val="28"/>
          <w:lang w:eastAsia="ru-RU"/>
        </w:rPr>
        <w:lastRenderedPageBreak/>
        <w:t>өткізіледі. Алынған нәтижелерді математикалық есептеп, картаға түсіреді және химиялық элементтің кен орнын табуға қолданады. Металломертиялық жұмыстарды дұрыс жүргізіп, нәтижесін қатесіз талдап, түсіну үшін сынақ алынған топырақтың ерекшелігін білу керек. Жер қыртысы түзілген химиялық эементтер топырақ профилі бойынша заңды түрде таралып орналасады. Кейбір топырақ горизонтында олар жайылып ағып кетеді не ағып кетеді. Түрлі топырата бұл түрлішеболады. Егер олардың таралу ауданын сынақты топырақ профилі құрылысын ескермей қалса, алынған сынақ үлгісінде тек измус горизонтының сынағы кем болады, ал онда кен орнына байланыссыз – ақ металл құрамы жоғары болады. Сонымен қатар кен орнына жақын жерден алынған топырақта руда элементтері сумен шайылып кетіп, сынақта металл мөлшері аз болуы да мүмкін, нәтижесінде алынған деректер геологтарды шатастыруы мүмкін. Бұдан да анық деректерді топырақтың түрлі фракциялары мен сығындыларын тадау кезінде алуға болады. Сіңірілген катион анализін геохимиялық іздеу үшін пайдалану әрекеті болған. Жер қыртысы түзілу процестері топырақтың беткі жыныстарының физика-химиялық қасиеттерін өзгертеді. Сондықтан аэродром, автомагристраль, теміржолдар салу үшін инженерлік ізденістер жүргізген кезде кейбір жер қыртысын түзуші процестердің топырақтың құрылыстық сипаттамасына әсер етуін бағалау өте үлкен маңызыға ие болып отыр.</w:t>
      </w:r>
    </w:p>
    <w:p w:rsidR="00251A97" w:rsidRPr="00251A97" w:rsidRDefault="00251A97" w:rsidP="00251A97">
      <w:pPr>
        <w:jc w:val="both"/>
        <w:rPr>
          <w:rFonts w:ascii="Times New Roman" w:hAnsi="Times New Roman" w:cs="Times New Roman"/>
          <w:b/>
          <w:sz w:val="28"/>
          <w:szCs w:val="28"/>
        </w:rPr>
      </w:pPr>
    </w:p>
    <w:sectPr w:rsidR="00251A97" w:rsidRPr="00251A97" w:rsidSect="0087036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936DE8"/>
    <w:multiLevelType w:val="multilevel"/>
    <w:tmpl w:val="4FC0D36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8E37482"/>
    <w:multiLevelType w:val="multilevel"/>
    <w:tmpl w:val="CB342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2116021C"/>
    <w:multiLevelType w:val="multilevel"/>
    <w:tmpl w:val="52C0F32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3F16B28"/>
    <w:multiLevelType w:val="multilevel"/>
    <w:tmpl w:val="651AE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3DEC4B71"/>
    <w:multiLevelType w:val="multilevel"/>
    <w:tmpl w:val="958A372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4C1E5554"/>
    <w:multiLevelType w:val="multilevel"/>
    <w:tmpl w:val="70EC72D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54201E7D"/>
    <w:multiLevelType w:val="multilevel"/>
    <w:tmpl w:val="C6CE8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60921226"/>
    <w:multiLevelType w:val="multilevel"/>
    <w:tmpl w:val="FD74F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
  </w:num>
  <w:num w:numId="2">
    <w:abstractNumId w:val="6"/>
  </w:num>
  <w:num w:numId="3">
    <w:abstractNumId w:val="7"/>
  </w:num>
  <w:num w:numId="4">
    <w:abstractNumId w:val="1"/>
  </w:num>
  <w:num w:numId="5">
    <w:abstractNumId w:val="3"/>
  </w:num>
  <w:num w:numId="6">
    <w:abstractNumId w:val="2"/>
  </w:num>
  <w:num w:numId="7">
    <w:abstractNumId w:val="0"/>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defaultTabStop w:val="708"/>
  <w:characterSpacingControl w:val="doNotCompress"/>
  <w:compat/>
  <w:rsids>
    <w:rsidRoot w:val="00F83A75"/>
    <w:rsid w:val="00251A97"/>
    <w:rsid w:val="0038187B"/>
    <w:rsid w:val="0087036D"/>
    <w:rsid w:val="00A47E52"/>
    <w:rsid w:val="00DD79BE"/>
    <w:rsid w:val="00F83A7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036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51A9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251A97"/>
    <w:rPr>
      <w:color w:val="0000FF"/>
      <w:u w:val="single"/>
    </w:rPr>
  </w:style>
  <w:style w:type="paragraph" w:styleId="a5">
    <w:name w:val="List Paragraph"/>
    <w:basedOn w:val="a"/>
    <w:uiPriority w:val="34"/>
    <w:qFormat/>
    <w:rsid w:val="00251A97"/>
    <w:pPr>
      <w:ind w:left="720"/>
      <w:contextualSpacing/>
    </w:pPr>
  </w:style>
  <w:style w:type="character" w:customStyle="1" w:styleId="d-none">
    <w:name w:val="d-none"/>
    <w:basedOn w:val="a0"/>
    <w:rsid w:val="00251A97"/>
  </w:style>
</w:styles>
</file>

<file path=word/webSettings.xml><?xml version="1.0" encoding="utf-8"?>
<w:webSettings xmlns:r="http://schemas.openxmlformats.org/officeDocument/2006/relationships" xmlns:w="http://schemas.openxmlformats.org/wordprocessingml/2006/main">
  <w:divs>
    <w:div w:id="131755239">
      <w:bodyDiv w:val="1"/>
      <w:marLeft w:val="0"/>
      <w:marRight w:val="0"/>
      <w:marTop w:val="0"/>
      <w:marBottom w:val="0"/>
      <w:divBdr>
        <w:top w:val="none" w:sz="0" w:space="0" w:color="auto"/>
        <w:left w:val="none" w:sz="0" w:space="0" w:color="auto"/>
        <w:bottom w:val="none" w:sz="0" w:space="0" w:color="auto"/>
        <w:right w:val="none" w:sz="0" w:space="0" w:color="auto"/>
      </w:divBdr>
    </w:div>
    <w:div w:id="854004126">
      <w:bodyDiv w:val="1"/>
      <w:marLeft w:val="0"/>
      <w:marRight w:val="0"/>
      <w:marTop w:val="0"/>
      <w:marBottom w:val="0"/>
      <w:divBdr>
        <w:top w:val="none" w:sz="0" w:space="0" w:color="auto"/>
        <w:left w:val="none" w:sz="0" w:space="0" w:color="auto"/>
        <w:bottom w:val="none" w:sz="0" w:space="0" w:color="auto"/>
        <w:right w:val="none" w:sz="0" w:space="0" w:color="auto"/>
      </w:divBdr>
    </w:div>
    <w:div w:id="1051731088">
      <w:bodyDiv w:val="1"/>
      <w:marLeft w:val="0"/>
      <w:marRight w:val="0"/>
      <w:marTop w:val="0"/>
      <w:marBottom w:val="0"/>
      <w:divBdr>
        <w:top w:val="none" w:sz="0" w:space="0" w:color="auto"/>
        <w:left w:val="none" w:sz="0" w:space="0" w:color="auto"/>
        <w:bottom w:val="none" w:sz="0" w:space="0" w:color="auto"/>
        <w:right w:val="none" w:sz="0" w:space="0" w:color="auto"/>
      </w:divBdr>
    </w:div>
    <w:div w:id="1121806527">
      <w:bodyDiv w:val="1"/>
      <w:marLeft w:val="0"/>
      <w:marRight w:val="0"/>
      <w:marTop w:val="0"/>
      <w:marBottom w:val="0"/>
      <w:divBdr>
        <w:top w:val="none" w:sz="0" w:space="0" w:color="auto"/>
        <w:left w:val="none" w:sz="0" w:space="0" w:color="auto"/>
        <w:bottom w:val="none" w:sz="0" w:space="0" w:color="auto"/>
        <w:right w:val="none" w:sz="0" w:space="0" w:color="auto"/>
      </w:divBdr>
    </w:div>
    <w:div w:id="2117365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referat911.ru/Ekologiya/topyra-jekologiyasynyn-mseleler/362155-2809002-place3.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referat911.ru/Ekologiya/topyra-jekologiyasynyn-mseleler/362155-2809002-place2.html" TargetMode="External"/><Relationship Id="rId5" Type="http://schemas.openxmlformats.org/officeDocument/2006/relationships/hyperlink" Target="https://www.referat911.ru/Ekologiya/topyra-jekologiyasynyn-mseleler/362155-2809002-place1.htm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28</Pages>
  <Words>10535</Words>
  <Characters>60056</Characters>
  <Application>Microsoft Office Word</Application>
  <DocSecurity>0</DocSecurity>
  <Lines>500</Lines>
  <Paragraphs>140</Paragraphs>
  <ScaleCrop>false</ScaleCrop>
  <Company/>
  <LinksUpToDate>false</LinksUpToDate>
  <CharactersWithSpaces>70451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5</cp:revision>
  <dcterms:created xsi:type="dcterms:W3CDTF">2020-08-16T05:17:00Z</dcterms:created>
  <dcterms:modified xsi:type="dcterms:W3CDTF">2020-08-16T11:01:00Z</dcterms:modified>
</cp:coreProperties>
</file>