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21EB" w:rsidRPr="00EC21EB" w:rsidRDefault="00EC21EB" w:rsidP="00EC21EB">
      <w:pPr>
        <w:spacing w:after="0" w:line="240" w:lineRule="auto"/>
        <w:ind w:firstLine="567"/>
        <w:jc w:val="both"/>
        <w:rPr>
          <w:rFonts w:ascii="Times New Roman" w:hAnsi="Times New Roman" w:cs="Times New Roman"/>
          <w:b/>
          <w:sz w:val="28"/>
          <w:szCs w:val="28"/>
          <w:lang w:val="kk-KZ"/>
        </w:rPr>
      </w:pPr>
      <w:r w:rsidRPr="00EC21EB">
        <w:rPr>
          <w:rFonts w:ascii="Times New Roman" w:hAnsi="Times New Roman" w:cs="Times New Roman"/>
          <w:b/>
          <w:i/>
          <w:sz w:val="28"/>
          <w:szCs w:val="28"/>
        </w:rPr>
        <w:t>3-ші дә</w:t>
      </w:r>
      <w:proofErr w:type="gramStart"/>
      <w:r w:rsidRPr="00EC21EB">
        <w:rPr>
          <w:rFonts w:ascii="Times New Roman" w:hAnsi="Times New Roman" w:cs="Times New Roman"/>
          <w:b/>
          <w:i/>
          <w:sz w:val="28"/>
          <w:szCs w:val="28"/>
        </w:rPr>
        <w:t>р</w:t>
      </w:r>
      <w:proofErr w:type="gramEnd"/>
      <w:r w:rsidRPr="00EC21EB">
        <w:rPr>
          <w:rFonts w:ascii="Times New Roman" w:hAnsi="Times New Roman" w:cs="Times New Roman"/>
          <w:b/>
          <w:i/>
          <w:sz w:val="28"/>
          <w:szCs w:val="28"/>
        </w:rPr>
        <w:t>істің тақырыбы:</w:t>
      </w:r>
      <w:r w:rsidRPr="00EC21EB">
        <w:rPr>
          <w:rFonts w:ascii="Times New Roman" w:hAnsi="Times New Roman" w:cs="Times New Roman"/>
          <w:b/>
          <w:sz w:val="28"/>
          <w:szCs w:val="28"/>
        </w:rPr>
        <w:t xml:space="preserve"> Қазақстан аумағын тектоникалық аудандастыру. Қазақстанның тектоникалық құрылымдарының басты-басты сипаттары, олардың шекаралары, тереңдік құрылыс ерекшеліктері және құрылымдық элементтердің бір-біріне иерархиялық бағыныштылығы </w:t>
      </w:r>
    </w:p>
    <w:p w:rsidR="00EC21EB" w:rsidRDefault="00EC21EB" w:rsidP="00EC21EB">
      <w:pPr>
        <w:spacing w:after="0" w:line="240" w:lineRule="auto"/>
        <w:ind w:firstLine="567"/>
        <w:jc w:val="both"/>
        <w:rPr>
          <w:rFonts w:ascii="Times New Roman" w:hAnsi="Times New Roman" w:cs="Times New Roman"/>
          <w:sz w:val="28"/>
          <w:szCs w:val="28"/>
          <w:lang w:val="kk-KZ"/>
        </w:rPr>
      </w:pPr>
    </w:p>
    <w:p w:rsidR="00EC21EB" w:rsidRPr="00EC21EB" w:rsidRDefault="00EC21EB" w:rsidP="00EC21EB">
      <w:pPr>
        <w:tabs>
          <w:tab w:val="left" w:pos="2410"/>
        </w:tabs>
        <w:spacing w:after="0" w:line="240" w:lineRule="auto"/>
        <w:ind w:firstLine="567"/>
        <w:jc w:val="both"/>
        <w:rPr>
          <w:rFonts w:ascii="Times New Roman" w:hAnsi="Times New Roman" w:cs="Times New Roman"/>
          <w:sz w:val="28"/>
          <w:szCs w:val="28"/>
          <w:lang w:val="kk-KZ"/>
        </w:rPr>
      </w:pPr>
      <w:r w:rsidRPr="00EC21EB">
        <w:rPr>
          <w:rFonts w:ascii="Times New Roman" w:hAnsi="Times New Roman" w:cs="Times New Roman"/>
          <w:sz w:val="28"/>
          <w:szCs w:val="28"/>
          <w:lang w:val="kk-KZ"/>
        </w:rPr>
        <w:t>Мазмұны: Қ</w:t>
      </w:r>
      <w:r>
        <w:rPr>
          <w:rFonts w:ascii="Times New Roman" w:hAnsi="Times New Roman" w:cs="Times New Roman"/>
          <w:sz w:val="28"/>
          <w:szCs w:val="28"/>
          <w:lang w:val="kk-KZ"/>
        </w:rPr>
        <w:t>аз</w:t>
      </w:r>
      <w:r w:rsidRPr="00EC21EB">
        <w:rPr>
          <w:rFonts w:ascii="Times New Roman" w:hAnsi="Times New Roman" w:cs="Times New Roman"/>
          <w:sz w:val="28"/>
          <w:szCs w:val="28"/>
          <w:lang w:val="kk-KZ"/>
        </w:rPr>
        <w:t xml:space="preserve">ақстан аумағын тектоникалық аудандастыру. Тектоникалық аудандастыру дегеніміз жер қыртысының нақтылы өңірлерін геологиялық-геофизикалық және геохимиялық тұрғыдан жан-жақты зерттеу нәтижесінде олардың тарихи-геологиялық даму сипаты мен морфологиялық ерекшеліктері жағынан бір-бірінен анық ерекшеленетін жекелеген аймақтар мен құрылымдарды даралау шаралары. Пайдалы қазба кенорындарының орналасу заңдылықтарын анықтау мақсатында, яғни металлогениялық зерттеулер мен мұнай және көмір геологиясысын саралау барысында тектоникалық аудандастыру </w:t>
      </w:r>
      <w:r w:rsidRPr="00EC21EB">
        <w:rPr>
          <w:rFonts w:ascii="Times New Roman" w:hAnsi="Times New Roman" w:cs="Times New Roman"/>
          <w:sz w:val="28"/>
          <w:szCs w:val="28"/>
          <w:lang w:val="kk-KZ"/>
        </w:rPr>
        <w:t>нәтижелері кеңінен қолданылады.</w:t>
      </w:r>
    </w:p>
    <w:p w:rsidR="00EC21EB" w:rsidRDefault="00EC21EB" w:rsidP="00EC21EB">
      <w:pPr>
        <w:spacing w:after="0" w:line="240" w:lineRule="auto"/>
        <w:ind w:firstLine="567"/>
        <w:jc w:val="both"/>
        <w:rPr>
          <w:rFonts w:ascii="Times New Roman" w:hAnsi="Times New Roman" w:cs="Times New Roman"/>
          <w:sz w:val="28"/>
          <w:szCs w:val="28"/>
          <w:lang w:val="kk-KZ"/>
        </w:rPr>
      </w:pPr>
      <w:r w:rsidRPr="00EC21EB">
        <w:rPr>
          <w:rFonts w:ascii="Times New Roman" w:hAnsi="Times New Roman" w:cs="Times New Roman"/>
          <w:sz w:val="28"/>
          <w:szCs w:val="28"/>
          <w:lang w:val="kk-KZ"/>
        </w:rPr>
        <w:t xml:space="preserve">Тектоникалық аудандастырудың бірнеше принциптері немесе сұлбалары болады, бұл принциптерге сәйкес жер қыртысының қозғалмалы (геосинклиндік) аймақтарының тектоникалық тұрғыдан тұрақтанған аймақтарға (платформаларға) ауысуын қамтамасыз еткен геологиялық оқиғалардың болып өткен мерзіміне, осы өзгерістердің нәтижесінде қалыптасқан тектоникалық құрылымдар мен олардың типтеріне айырықша көңіл аударылады. </w:t>
      </w:r>
    </w:p>
    <w:p w:rsidR="00EC21EB" w:rsidRDefault="00EC21EB" w:rsidP="00EC21EB">
      <w:pPr>
        <w:spacing w:after="0" w:line="240" w:lineRule="auto"/>
        <w:ind w:firstLine="567"/>
        <w:jc w:val="both"/>
        <w:rPr>
          <w:rFonts w:ascii="Times New Roman" w:hAnsi="Times New Roman" w:cs="Times New Roman"/>
          <w:sz w:val="28"/>
          <w:szCs w:val="28"/>
          <w:lang w:val="kk-KZ"/>
        </w:rPr>
      </w:pPr>
      <w:r w:rsidRPr="00EC21EB">
        <w:rPr>
          <w:rFonts w:ascii="Times New Roman" w:hAnsi="Times New Roman" w:cs="Times New Roman"/>
          <w:sz w:val="28"/>
          <w:szCs w:val="28"/>
          <w:lang w:val="kk-KZ"/>
        </w:rPr>
        <w:t xml:space="preserve">Континенттер өңірін  тектоникалық аудандастырудың кеңінен тараған принципі тектоникалық құрылымдарды (жер қыртысының құрылымдық элементтерін) қатпарланудың ақырғы фазасының жасына (көнелігіне) қарай даралау принципі. </w:t>
      </w:r>
      <w:r w:rsidRPr="00EC21EB">
        <w:rPr>
          <w:rFonts w:ascii="Times New Roman" w:hAnsi="Times New Roman" w:cs="Times New Roman"/>
          <w:sz w:val="28"/>
          <w:szCs w:val="28"/>
        </w:rPr>
        <w:t xml:space="preserve">Бұл принциптің мәні жер қыртысының қозғалмалы (геосинклиндік) аймағының платформалық аймаққа ауысу уақытын, яғни тектоникалық тұрғыдан белсенді аймақтың салғырт </w:t>
      </w:r>
      <w:proofErr w:type="gramStart"/>
      <w:r w:rsidRPr="00EC21EB">
        <w:rPr>
          <w:rFonts w:ascii="Times New Roman" w:hAnsi="Times New Roman" w:cs="Times New Roman"/>
          <w:sz w:val="28"/>
          <w:szCs w:val="28"/>
        </w:rPr>
        <w:t>айма</w:t>
      </w:r>
      <w:proofErr w:type="gramEnd"/>
      <w:r w:rsidRPr="00EC21EB">
        <w:rPr>
          <w:rFonts w:ascii="Times New Roman" w:hAnsi="Times New Roman" w:cs="Times New Roman"/>
          <w:sz w:val="28"/>
          <w:szCs w:val="28"/>
        </w:rPr>
        <w:t xml:space="preserve">ққа айналу уақытын анықтауға негізделген. Бұл принципті негізге алу үшін Жер планетасының геологиялық даму тарихында белсенді аймақтардың салғырт аймақтарға ауысуын қамтамасыз еткен бірнеше кезеңдер болып өткен </w:t>
      </w:r>
      <w:proofErr w:type="gramStart"/>
      <w:r w:rsidRPr="00EC21EB">
        <w:rPr>
          <w:rFonts w:ascii="Times New Roman" w:hAnsi="Times New Roman" w:cs="Times New Roman"/>
          <w:sz w:val="28"/>
          <w:szCs w:val="28"/>
        </w:rPr>
        <w:t>деп</w:t>
      </w:r>
      <w:proofErr w:type="gramEnd"/>
      <w:r w:rsidRPr="00EC21EB">
        <w:rPr>
          <w:rFonts w:ascii="Times New Roman" w:hAnsi="Times New Roman" w:cs="Times New Roman"/>
          <w:sz w:val="28"/>
          <w:szCs w:val="28"/>
        </w:rPr>
        <w:t xml:space="preserve"> топшыланады. Бұл кезеңдер қатпарлану фазасының кезеңдері </w:t>
      </w:r>
      <w:proofErr w:type="gramStart"/>
      <w:r w:rsidRPr="00EC21EB">
        <w:rPr>
          <w:rFonts w:ascii="Times New Roman" w:hAnsi="Times New Roman" w:cs="Times New Roman"/>
          <w:sz w:val="28"/>
          <w:szCs w:val="28"/>
        </w:rPr>
        <w:t>деп</w:t>
      </w:r>
      <w:proofErr w:type="gramEnd"/>
      <w:r w:rsidRPr="00EC21EB">
        <w:rPr>
          <w:rFonts w:ascii="Times New Roman" w:hAnsi="Times New Roman" w:cs="Times New Roman"/>
          <w:sz w:val="28"/>
          <w:szCs w:val="28"/>
        </w:rPr>
        <w:t xml:space="preserve"> аталады, нақ осы кезеңдер барыснда геосинклиндік режимде қалыптасып үлгерген таужыныстар кешенінің деформацияға ұшырауы (қатпарлану процесі) аяқталады, сөйтіп олар болашақ платформалардың кристалдық іргетасы рөлін атқаратын</w:t>
      </w:r>
      <w:r>
        <w:rPr>
          <w:rFonts w:ascii="Times New Roman" w:hAnsi="Times New Roman" w:cs="Times New Roman"/>
          <w:sz w:val="28"/>
          <w:szCs w:val="28"/>
          <w:lang w:val="kk-KZ"/>
        </w:rPr>
        <w:t xml:space="preserve"> </w:t>
      </w:r>
      <w:r w:rsidRPr="00EC21EB">
        <w:rPr>
          <w:rFonts w:ascii="Times New Roman" w:hAnsi="Times New Roman" w:cs="Times New Roman"/>
          <w:sz w:val="28"/>
          <w:szCs w:val="28"/>
        </w:rPr>
        <w:t>болады. Бұл іргетас  болашақта платформалық даму сатысына ауысатын болады, сөйті</w:t>
      </w:r>
      <w:proofErr w:type="gramStart"/>
      <w:r w:rsidRPr="00EC21EB">
        <w:rPr>
          <w:rFonts w:ascii="Times New Roman" w:hAnsi="Times New Roman" w:cs="Times New Roman"/>
          <w:sz w:val="28"/>
          <w:szCs w:val="28"/>
        </w:rPr>
        <w:t>п</w:t>
      </w:r>
      <w:proofErr w:type="gramEnd"/>
      <w:r w:rsidRPr="00EC21EB">
        <w:rPr>
          <w:rFonts w:ascii="Times New Roman" w:hAnsi="Times New Roman" w:cs="Times New Roman"/>
          <w:sz w:val="28"/>
          <w:szCs w:val="28"/>
        </w:rPr>
        <w:t xml:space="preserve"> болашақ платформаның мүлдем деформацияланбаған (қатпарланбаған) немесе аз-мұз деформацияланған платформалық тыс қабатымен көмкерілетін болады. </w:t>
      </w:r>
    </w:p>
    <w:p w:rsidR="00EC21EB" w:rsidRDefault="00EC21EB" w:rsidP="00EC21EB">
      <w:pPr>
        <w:spacing w:after="0" w:line="240" w:lineRule="auto"/>
        <w:ind w:firstLine="567"/>
        <w:jc w:val="both"/>
        <w:rPr>
          <w:rFonts w:ascii="Times New Roman" w:hAnsi="Times New Roman" w:cs="Times New Roman"/>
          <w:sz w:val="28"/>
          <w:szCs w:val="28"/>
          <w:lang w:val="kk-KZ"/>
        </w:rPr>
      </w:pPr>
      <w:r w:rsidRPr="00EC21EB">
        <w:rPr>
          <w:rFonts w:ascii="Times New Roman" w:hAnsi="Times New Roman" w:cs="Times New Roman"/>
          <w:sz w:val="28"/>
          <w:szCs w:val="28"/>
          <w:lang w:val="kk-KZ"/>
        </w:rPr>
        <w:t xml:space="preserve">Геологиялық әдебиетте қатпарлану фазасының отызға жуық атаулары белгілі, олардың көпшілігі аймақтық тұрғыдан дараланған, сондықтан олардың бәріне тоқталып жатпаймыз. </w:t>
      </w:r>
      <w:r w:rsidRPr="00EC21EB">
        <w:rPr>
          <w:rFonts w:ascii="Times New Roman" w:hAnsi="Times New Roman" w:cs="Times New Roman"/>
          <w:sz w:val="28"/>
          <w:szCs w:val="28"/>
        </w:rPr>
        <w:t>ТМД елдері ауқымында негізінен жеті қатпарлану фазасы дараланады, олардың үшеуі планета тарихының докембрийге дейінгі кезеңдерінде болып өтсе, төртеуі фанерозой эраларының ә</w:t>
      </w:r>
      <w:proofErr w:type="gramStart"/>
      <w:r w:rsidRPr="00EC21EB">
        <w:rPr>
          <w:rFonts w:ascii="Times New Roman" w:hAnsi="Times New Roman" w:cs="Times New Roman"/>
          <w:sz w:val="28"/>
          <w:szCs w:val="28"/>
        </w:rPr>
        <w:t>р</w:t>
      </w:r>
      <w:proofErr w:type="gramEnd"/>
      <w:r w:rsidRPr="00EC21EB">
        <w:rPr>
          <w:rFonts w:ascii="Times New Roman" w:hAnsi="Times New Roman" w:cs="Times New Roman"/>
          <w:sz w:val="28"/>
          <w:szCs w:val="28"/>
        </w:rPr>
        <w:t xml:space="preserve"> түрлі кезеңдерінде болып өткен. Бұл фазаларды атап өтейік: 1) беломор </w:t>
      </w:r>
      <w:r w:rsidRPr="00EC21EB">
        <w:rPr>
          <w:rFonts w:ascii="Times New Roman" w:hAnsi="Times New Roman" w:cs="Times New Roman"/>
          <w:sz w:val="28"/>
          <w:szCs w:val="28"/>
        </w:rPr>
        <w:lastRenderedPageBreak/>
        <w:t xml:space="preserve">(архей ) қатпарлығы – қатпарланудың ақырғы фазасы докембрийдің архей және протерозой эондарының шекарасында (осыдан 2,6-2,5 </w:t>
      </w:r>
      <w:proofErr w:type="gramStart"/>
      <w:r w:rsidRPr="00EC21EB">
        <w:rPr>
          <w:rFonts w:ascii="Times New Roman" w:hAnsi="Times New Roman" w:cs="Times New Roman"/>
          <w:sz w:val="28"/>
          <w:szCs w:val="28"/>
        </w:rPr>
        <w:t>млрд</w:t>
      </w:r>
      <w:proofErr w:type="gramEnd"/>
      <w:r w:rsidRPr="00EC21EB">
        <w:rPr>
          <w:rFonts w:ascii="Times New Roman" w:hAnsi="Times New Roman" w:cs="Times New Roman"/>
          <w:sz w:val="28"/>
          <w:szCs w:val="28"/>
        </w:rPr>
        <w:t xml:space="preserve"> жылдар бұрын) болып өткен; 2) карелия қатпарлығы – қатпарланудың ақырғы фазасы алғашқы және соңғы протерозойдың жапсарында, яғни ортаңғы протерозойда аяқталған (шамамен осыдан 1,9-1,6 </w:t>
      </w:r>
      <w:proofErr w:type="gramStart"/>
      <w:r w:rsidRPr="00EC21EB">
        <w:rPr>
          <w:rFonts w:ascii="Times New Roman" w:hAnsi="Times New Roman" w:cs="Times New Roman"/>
          <w:sz w:val="28"/>
          <w:szCs w:val="28"/>
        </w:rPr>
        <w:t>млрд</w:t>
      </w:r>
      <w:proofErr w:type="gramEnd"/>
      <w:r w:rsidRPr="00EC21EB">
        <w:rPr>
          <w:rFonts w:ascii="Times New Roman" w:hAnsi="Times New Roman" w:cs="Times New Roman"/>
          <w:sz w:val="28"/>
          <w:szCs w:val="28"/>
        </w:rPr>
        <w:t xml:space="preserve"> жылдар бұрын); 3) байкал қатпарлығы – қатпарланудың ақырғы фазасы соңғы протерозойдың (рифейдің) палеозой эрасымен жапсарында, яғни венд кезеңінде жүзеге асқан (шамамен 650-570 </w:t>
      </w:r>
      <w:proofErr w:type="gramStart"/>
      <w:r w:rsidRPr="00EC21EB">
        <w:rPr>
          <w:rFonts w:ascii="Times New Roman" w:hAnsi="Times New Roman" w:cs="Times New Roman"/>
          <w:sz w:val="28"/>
          <w:szCs w:val="28"/>
        </w:rPr>
        <w:t>млн</w:t>
      </w:r>
      <w:proofErr w:type="gramEnd"/>
      <w:r w:rsidRPr="00EC21EB">
        <w:rPr>
          <w:rFonts w:ascii="Times New Roman" w:hAnsi="Times New Roman" w:cs="Times New Roman"/>
          <w:sz w:val="28"/>
          <w:szCs w:val="28"/>
        </w:rPr>
        <w:t xml:space="preserve"> жылдар бұрын); 4) каледон қатпарлығы – қатпарланудың ақырғы фазасы алғашқы палеозойдың екінші жартысында, яғни негізінен ордовик және силур кезеңдерінде жүзеге асқан (шамамен 500400 </w:t>
      </w:r>
      <w:proofErr w:type="gramStart"/>
      <w:r w:rsidRPr="00EC21EB">
        <w:rPr>
          <w:rFonts w:ascii="Times New Roman" w:hAnsi="Times New Roman" w:cs="Times New Roman"/>
          <w:sz w:val="28"/>
          <w:szCs w:val="28"/>
        </w:rPr>
        <w:t>млн</w:t>
      </w:r>
      <w:proofErr w:type="gramEnd"/>
      <w:r w:rsidRPr="00EC21EB">
        <w:rPr>
          <w:rFonts w:ascii="Times New Roman" w:hAnsi="Times New Roman" w:cs="Times New Roman"/>
          <w:sz w:val="28"/>
          <w:szCs w:val="28"/>
        </w:rPr>
        <w:t xml:space="preserve"> жылдар бұрын); 5) герцин қатпарлығы – қатпарланудың ақырғы фазасы  соңғы палеозойдың екінші жартысында, негізіне карбон және пермь кезеңдерінде болып өткен (шамамен350-250 </w:t>
      </w:r>
      <w:proofErr w:type="gramStart"/>
      <w:r w:rsidRPr="00EC21EB">
        <w:rPr>
          <w:rFonts w:ascii="Times New Roman" w:hAnsi="Times New Roman" w:cs="Times New Roman"/>
          <w:sz w:val="28"/>
          <w:szCs w:val="28"/>
        </w:rPr>
        <w:t>млн</w:t>
      </w:r>
      <w:proofErr w:type="gramEnd"/>
      <w:r w:rsidRPr="00EC21EB">
        <w:rPr>
          <w:rFonts w:ascii="Times New Roman" w:hAnsi="Times New Roman" w:cs="Times New Roman"/>
          <w:sz w:val="28"/>
          <w:szCs w:val="28"/>
        </w:rPr>
        <w:t xml:space="preserve"> жылдар бұрын); 6) киммерий ( мезозой ) қатпарлығы – қатпарланудың ақырғы фазасы мезозой эрасының кезеңдерінде, көбінесе юра және бор кезеңдерінде жүзеге асқан (шамамен 200-65 </w:t>
      </w:r>
      <w:proofErr w:type="gramStart"/>
      <w:r w:rsidRPr="00EC21EB">
        <w:rPr>
          <w:rFonts w:ascii="Times New Roman" w:hAnsi="Times New Roman" w:cs="Times New Roman"/>
          <w:sz w:val="28"/>
          <w:szCs w:val="28"/>
        </w:rPr>
        <w:t>млн</w:t>
      </w:r>
      <w:proofErr w:type="gramEnd"/>
      <w:r w:rsidRPr="00EC21EB">
        <w:rPr>
          <w:rFonts w:ascii="Times New Roman" w:hAnsi="Times New Roman" w:cs="Times New Roman"/>
          <w:sz w:val="28"/>
          <w:szCs w:val="28"/>
        </w:rPr>
        <w:t xml:space="preserve"> жылдар бұрын); 7) әлпі қатпарлығы –қатпарлану процесі кайнозой эрасының неоген кезеңінде басталып, қазір де жалғасуда (соңғы 25 млн жыл ішінде). </w:t>
      </w:r>
    </w:p>
    <w:p w:rsidR="00EC21EB" w:rsidRDefault="00EC21EB" w:rsidP="00EC21EB">
      <w:pPr>
        <w:spacing w:after="0" w:line="240" w:lineRule="auto"/>
        <w:ind w:firstLine="567"/>
        <w:jc w:val="both"/>
        <w:rPr>
          <w:rFonts w:ascii="Times New Roman" w:hAnsi="Times New Roman" w:cs="Times New Roman"/>
          <w:sz w:val="28"/>
          <w:szCs w:val="28"/>
          <w:lang w:val="kk-KZ"/>
        </w:rPr>
      </w:pPr>
      <w:r w:rsidRPr="00EC21EB">
        <w:rPr>
          <w:rFonts w:ascii="Times New Roman" w:hAnsi="Times New Roman" w:cs="Times New Roman"/>
          <w:sz w:val="28"/>
          <w:szCs w:val="28"/>
          <w:lang w:val="kk-KZ"/>
        </w:rPr>
        <w:t xml:space="preserve">Бұл арада бір нәрсені ескерген дұрыс. </w:t>
      </w:r>
      <w:r w:rsidRPr="00EC21EB">
        <w:rPr>
          <w:rFonts w:ascii="Times New Roman" w:hAnsi="Times New Roman" w:cs="Times New Roman"/>
          <w:sz w:val="28"/>
          <w:szCs w:val="28"/>
        </w:rPr>
        <w:t xml:space="preserve">Геологиялық әдебиетте «беломоридтер», «карелидтер», «байкалидтер», «каледонидтер», «герцинидтер», «киммеридтер» және «әлпидтер» деген терминдер біршама жиі ұшырасады. Бұл терминдер қатпарлы кешендер, яки қарқынды қатпарланған таужыныс жиынтықтары хақында қолданылады, ал олардың тұрақтануы, </w:t>
      </w:r>
      <w:proofErr w:type="gramStart"/>
      <w:r w:rsidRPr="00EC21EB">
        <w:rPr>
          <w:rFonts w:ascii="Times New Roman" w:hAnsi="Times New Roman" w:cs="Times New Roman"/>
          <w:sz w:val="28"/>
          <w:szCs w:val="28"/>
        </w:rPr>
        <w:t>тиіс</w:t>
      </w:r>
      <w:proofErr w:type="gramEnd"/>
      <w:r w:rsidRPr="00EC21EB">
        <w:rPr>
          <w:rFonts w:ascii="Times New Roman" w:hAnsi="Times New Roman" w:cs="Times New Roman"/>
          <w:sz w:val="28"/>
          <w:szCs w:val="28"/>
        </w:rPr>
        <w:t xml:space="preserve">інше, беломор, карелия, байкал, каледон, герцин, киммерий және әлпі қатпарлықтары нәтижесінде жүзеге асқан. </w:t>
      </w:r>
    </w:p>
    <w:p w:rsidR="00EC21EB" w:rsidRDefault="00EC21EB" w:rsidP="00EC21EB">
      <w:pPr>
        <w:spacing w:after="0" w:line="240" w:lineRule="auto"/>
        <w:ind w:firstLine="567"/>
        <w:jc w:val="both"/>
        <w:rPr>
          <w:rFonts w:ascii="Times New Roman" w:hAnsi="Times New Roman" w:cs="Times New Roman"/>
          <w:sz w:val="28"/>
          <w:szCs w:val="28"/>
          <w:lang w:val="kk-KZ"/>
        </w:rPr>
      </w:pPr>
      <w:r w:rsidRPr="00EC21EB">
        <w:rPr>
          <w:rFonts w:ascii="Times New Roman" w:hAnsi="Times New Roman" w:cs="Times New Roman"/>
          <w:sz w:val="28"/>
          <w:szCs w:val="28"/>
          <w:lang w:val="kk-KZ"/>
        </w:rPr>
        <w:t xml:space="preserve">Тектоникалық аудандастырудың өзге принциптері де жер қыртысының қаралып отырған аумағындағы тектоникалық режимнің екінші режимге (платформалық режимге) ауысу уақытын, яғни кешендердің қарқынды қатпарлану уақытын нақтылау тұрғысынан жүзеге асырылады. </w:t>
      </w:r>
      <w:r w:rsidRPr="00EC21EB">
        <w:rPr>
          <w:rFonts w:ascii="Times New Roman" w:hAnsi="Times New Roman" w:cs="Times New Roman"/>
          <w:sz w:val="28"/>
          <w:szCs w:val="28"/>
        </w:rPr>
        <w:t>Мәселен, қатпарлы кешендерді даралау негізінде тектоникалық аудандастыру сұлбасы да қолданылуы мүмкін, бұлайша аудандастырылған аумақтар ауқымындағы құрылымдық план ерекшеліктері, олардағы геологиялық формациялардың заттық құрам ерекшеліктері мен қалыңдықтары ескеріледі. Жер қыртысының тұрақтану уақыты тұ</w:t>
      </w:r>
      <w:proofErr w:type="gramStart"/>
      <w:r w:rsidRPr="00EC21EB">
        <w:rPr>
          <w:rFonts w:ascii="Times New Roman" w:hAnsi="Times New Roman" w:cs="Times New Roman"/>
          <w:sz w:val="28"/>
          <w:szCs w:val="28"/>
        </w:rPr>
        <w:t>р</w:t>
      </w:r>
      <w:proofErr w:type="gramEnd"/>
      <w:r w:rsidRPr="00EC21EB">
        <w:rPr>
          <w:rFonts w:ascii="Times New Roman" w:hAnsi="Times New Roman" w:cs="Times New Roman"/>
          <w:sz w:val="28"/>
          <w:szCs w:val="28"/>
        </w:rPr>
        <w:t>ғысынан тектоникалық аудандастыру принципі де қолданылуы мүмкін. Бұл принцип негізін</w:t>
      </w:r>
      <w:r>
        <w:rPr>
          <w:rFonts w:ascii="Times New Roman" w:hAnsi="Times New Roman" w:cs="Times New Roman"/>
          <w:sz w:val="28"/>
          <w:szCs w:val="28"/>
        </w:rPr>
        <w:t>ен алғанда қатпарланудың ақырғы</w:t>
      </w:r>
      <w:r>
        <w:rPr>
          <w:rFonts w:ascii="Times New Roman" w:hAnsi="Times New Roman" w:cs="Times New Roman"/>
          <w:sz w:val="28"/>
          <w:szCs w:val="28"/>
          <w:lang w:val="kk-KZ"/>
        </w:rPr>
        <w:t xml:space="preserve"> </w:t>
      </w:r>
      <w:r w:rsidRPr="00EC21EB">
        <w:rPr>
          <w:rFonts w:ascii="Times New Roman" w:hAnsi="Times New Roman" w:cs="Times New Roman"/>
          <w:sz w:val="28"/>
          <w:szCs w:val="28"/>
        </w:rPr>
        <w:t>фазасының кө</w:t>
      </w:r>
      <w:proofErr w:type="gramStart"/>
      <w:r w:rsidRPr="00EC21EB">
        <w:rPr>
          <w:rFonts w:ascii="Times New Roman" w:hAnsi="Times New Roman" w:cs="Times New Roman"/>
          <w:sz w:val="28"/>
          <w:szCs w:val="28"/>
        </w:rPr>
        <w:t>р</w:t>
      </w:r>
      <w:proofErr w:type="gramEnd"/>
      <w:r w:rsidRPr="00EC21EB">
        <w:rPr>
          <w:rFonts w:ascii="Times New Roman" w:hAnsi="Times New Roman" w:cs="Times New Roman"/>
          <w:sz w:val="28"/>
          <w:szCs w:val="28"/>
        </w:rPr>
        <w:t>ініс беру уақыты тұрғысынан аудандастыру принципіне ұқсас, себебі жер қыртысының «тұрақтануы» деген түсінік сол өңірдің тектоникалық белсенділігі аяқталып, сол өңірдің платформалық даму сатысына ауысуы деген түсінікпен орайлас түсінік. Алайда бұл принцип тұ</w:t>
      </w:r>
      <w:proofErr w:type="gramStart"/>
      <w:r w:rsidRPr="00EC21EB">
        <w:rPr>
          <w:rFonts w:ascii="Times New Roman" w:hAnsi="Times New Roman" w:cs="Times New Roman"/>
          <w:sz w:val="28"/>
          <w:szCs w:val="28"/>
        </w:rPr>
        <w:t>р</w:t>
      </w:r>
      <w:proofErr w:type="gramEnd"/>
      <w:r w:rsidRPr="00EC21EB">
        <w:rPr>
          <w:rFonts w:ascii="Times New Roman" w:hAnsi="Times New Roman" w:cs="Times New Roman"/>
          <w:sz w:val="28"/>
          <w:szCs w:val="28"/>
        </w:rPr>
        <w:t xml:space="preserve">ғысынан аудандастыру қозғалмалы (геосинклиндік) аймақтың орогендік даму сатысына (таужаралу сатысна) ауысу уақыты тұрғысынан жүргізіледі, себебі  нақ осы орогендік даму сатысынан кейін сол өңірдің платформалық даму сатысы басталады (грек. «орос – тау, «генезис» - жаралу, яғни орогендік процесс – тау жаралду процесі). Соңғы онжылдықтарда жер қыртысның континентке тиесілі өңірлерін мұхиттық қыртыстың континенттік қыртысқа </w:t>
      </w:r>
      <w:r w:rsidRPr="00EC21EB">
        <w:rPr>
          <w:rFonts w:ascii="Times New Roman" w:hAnsi="Times New Roman" w:cs="Times New Roman"/>
          <w:sz w:val="28"/>
          <w:szCs w:val="28"/>
        </w:rPr>
        <w:lastRenderedPageBreak/>
        <w:t>ауысу уақыты тұ</w:t>
      </w:r>
      <w:proofErr w:type="gramStart"/>
      <w:r w:rsidRPr="00EC21EB">
        <w:rPr>
          <w:rFonts w:ascii="Times New Roman" w:hAnsi="Times New Roman" w:cs="Times New Roman"/>
          <w:sz w:val="28"/>
          <w:szCs w:val="28"/>
        </w:rPr>
        <w:t>р</w:t>
      </w:r>
      <w:proofErr w:type="gramEnd"/>
      <w:r w:rsidRPr="00EC21EB">
        <w:rPr>
          <w:rFonts w:ascii="Times New Roman" w:hAnsi="Times New Roman" w:cs="Times New Roman"/>
          <w:sz w:val="28"/>
          <w:szCs w:val="28"/>
        </w:rPr>
        <w:t xml:space="preserve">ғысынан тектоникалық аудандастыру принципі қолданыла бастады. Бұл принциптің күн тәртібіне енгізілуі геологиялық ғылымға «Литосфералық тақталар тектоникасы», немесе «Жаңа жаһандық тектоника» </w:t>
      </w:r>
      <w:proofErr w:type="gramStart"/>
      <w:r w:rsidRPr="00EC21EB">
        <w:rPr>
          <w:rFonts w:ascii="Times New Roman" w:hAnsi="Times New Roman" w:cs="Times New Roman"/>
          <w:sz w:val="28"/>
          <w:szCs w:val="28"/>
        </w:rPr>
        <w:t>деп</w:t>
      </w:r>
      <w:proofErr w:type="gramEnd"/>
      <w:r w:rsidRPr="00EC21EB">
        <w:rPr>
          <w:rFonts w:ascii="Times New Roman" w:hAnsi="Times New Roman" w:cs="Times New Roman"/>
          <w:sz w:val="28"/>
          <w:szCs w:val="28"/>
        </w:rPr>
        <w:t xml:space="preserve"> аталатын жаңа геотектоникалық тұжырымдаманың енгізілуіне байланысты. Бұл тұжырымдамаға сәйкес, кез келген көнтиненттік тектоникалық құрылымның қалыптасуы жер тарихының бұрынғы эралары мен кезеңдерінде болған мұхит алаптарының континенттік жағалаулары горизонталь бағытта жылжымалы болуына байланысты сол мұхит алаптарының «ашылып-жабылуы» нәтижесінде қалыптасады </w:t>
      </w:r>
      <w:proofErr w:type="gramStart"/>
      <w:r w:rsidRPr="00EC21EB">
        <w:rPr>
          <w:rFonts w:ascii="Times New Roman" w:hAnsi="Times New Roman" w:cs="Times New Roman"/>
          <w:sz w:val="28"/>
          <w:szCs w:val="28"/>
        </w:rPr>
        <w:t>деп</w:t>
      </w:r>
      <w:proofErr w:type="gramEnd"/>
      <w:r w:rsidRPr="00EC21EB">
        <w:rPr>
          <w:rFonts w:ascii="Times New Roman" w:hAnsi="Times New Roman" w:cs="Times New Roman"/>
          <w:sz w:val="28"/>
          <w:szCs w:val="28"/>
        </w:rPr>
        <w:t xml:space="preserve"> есептеледі. Тектоникалық аудандастыру сол мұхиттық қыртыстың «жабылу», сөйті</w:t>
      </w:r>
      <w:proofErr w:type="gramStart"/>
      <w:r w:rsidRPr="00EC21EB">
        <w:rPr>
          <w:rFonts w:ascii="Times New Roman" w:hAnsi="Times New Roman" w:cs="Times New Roman"/>
          <w:sz w:val="28"/>
          <w:szCs w:val="28"/>
        </w:rPr>
        <w:t>п</w:t>
      </w:r>
      <w:proofErr w:type="gramEnd"/>
      <w:r w:rsidRPr="00EC21EB">
        <w:rPr>
          <w:rFonts w:ascii="Times New Roman" w:hAnsi="Times New Roman" w:cs="Times New Roman"/>
          <w:sz w:val="28"/>
          <w:szCs w:val="28"/>
        </w:rPr>
        <w:t xml:space="preserve"> жабылған өңірде жаңа континенттік қыртыс құрылымдары қалыптасу уақытын нақтылау тұрғысынан жүзеге асырылады.. Алайда бұл аудандастыру принципін Қазақстан аумағында қолдану мүмкіндігі әзірге шектеулі, себебі ол бір топ теориялық мәселерді дұрыс шешіп алуды қажет етеді. </w:t>
      </w:r>
    </w:p>
    <w:p w:rsidR="00EC21EB" w:rsidRDefault="00EC21EB" w:rsidP="00EC21EB">
      <w:pPr>
        <w:spacing w:after="0" w:line="240" w:lineRule="auto"/>
        <w:ind w:firstLine="567"/>
        <w:jc w:val="both"/>
        <w:rPr>
          <w:rFonts w:ascii="Times New Roman" w:hAnsi="Times New Roman" w:cs="Times New Roman"/>
          <w:sz w:val="28"/>
          <w:szCs w:val="28"/>
          <w:lang w:val="kk-KZ"/>
        </w:rPr>
      </w:pPr>
      <w:r w:rsidRPr="00EC21EB">
        <w:rPr>
          <w:rFonts w:ascii="Times New Roman" w:hAnsi="Times New Roman" w:cs="Times New Roman"/>
          <w:sz w:val="28"/>
          <w:szCs w:val="28"/>
          <w:lang w:val="kk-KZ"/>
        </w:rPr>
        <w:t xml:space="preserve">Қорыта айтқанда, Қазақстан аумағын тектоникалық аудандастыру шаралары негізінен қатпарланудың ақырғы фазасының көрініс беру уақытын анықтау принципі тұрғысынан жүргізіледі. </w:t>
      </w:r>
      <w:r w:rsidRPr="00EC21EB">
        <w:rPr>
          <w:rFonts w:ascii="Times New Roman" w:hAnsi="Times New Roman" w:cs="Times New Roman"/>
          <w:sz w:val="28"/>
          <w:szCs w:val="28"/>
        </w:rPr>
        <w:t xml:space="preserve">Осы принципке сәйкес, республика аумағында төмендегі құрылымдық элементтер (тектоникалық құрылымдар) дараланады. </w:t>
      </w:r>
    </w:p>
    <w:p w:rsidR="00EC21EB" w:rsidRPr="00EC21EB" w:rsidRDefault="00EC21EB" w:rsidP="00EC21EB">
      <w:pPr>
        <w:spacing w:after="0" w:line="240" w:lineRule="auto"/>
        <w:ind w:firstLine="567"/>
        <w:jc w:val="both"/>
        <w:rPr>
          <w:rFonts w:ascii="Times New Roman" w:hAnsi="Times New Roman" w:cs="Times New Roman"/>
          <w:sz w:val="28"/>
          <w:szCs w:val="28"/>
        </w:rPr>
      </w:pPr>
      <w:r w:rsidRPr="00EC21EB">
        <w:rPr>
          <w:rFonts w:ascii="Times New Roman" w:hAnsi="Times New Roman" w:cs="Times New Roman"/>
          <w:sz w:val="28"/>
          <w:szCs w:val="28"/>
          <w:lang w:val="kk-KZ"/>
        </w:rPr>
        <w:t>Қазақстан</w:t>
      </w:r>
      <w:r>
        <w:rPr>
          <w:rFonts w:ascii="Times New Roman" w:hAnsi="Times New Roman" w:cs="Times New Roman"/>
          <w:sz w:val="28"/>
          <w:szCs w:val="28"/>
          <w:lang w:val="kk-KZ"/>
        </w:rPr>
        <w:t xml:space="preserve"> </w:t>
      </w:r>
      <w:r w:rsidRPr="00EC21EB">
        <w:rPr>
          <w:rFonts w:ascii="Times New Roman" w:hAnsi="Times New Roman" w:cs="Times New Roman"/>
          <w:sz w:val="28"/>
          <w:szCs w:val="28"/>
          <w:lang w:val="kk-KZ"/>
        </w:rPr>
        <w:t>аумағындағы жер</w:t>
      </w:r>
      <w:r>
        <w:rPr>
          <w:rFonts w:ascii="Times New Roman" w:hAnsi="Times New Roman" w:cs="Times New Roman"/>
          <w:sz w:val="28"/>
          <w:szCs w:val="28"/>
          <w:lang w:val="kk-KZ"/>
        </w:rPr>
        <w:t xml:space="preserve"> </w:t>
      </w:r>
      <w:r w:rsidRPr="00EC21EB">
        <w:rPr>
          <w:rFonts w:ascii="Times New Roman" w:hAnsi="Times New Roman" w:cs="Times New Roman"/>
          <w:sz w:val="28"/>
          <w:szCs w:val="28"/>
          <w:lang w:val="kk-KZ"/>
        </w:rPr>
        <w:t xml:space="preserve">қыртысының  негізгі тектоникалық элементтері. </w:t>
      </w:r>
      <w:r w:rsidRPr="00EC21EB">
        <w:rPr>
          <w:rFonts w:ascii="Times New Roman" w:hAnsi="Times New Roman" w:cs="Times New Roman"/>
          <w:sz w:val="28"/>
          <w:szCs w:val="28"/>
        </w:rPr>
        <w:t>Қазақстан аумағында континенттік қыртысқа тиесілі үш түрлі ең ірі құрылымдық элементтердің (көне платформалардың, фанерозойдың қатпарлы белдеулерінің, немесе эпипалеозойлық жас платформалардың және орогендік белдеулердің)  үшеуінің де шет-пұшпақтары (фрагменттері) бар. Мәселен, Қазақстанның батыс өңі</w:t>
      </w:r>
      <w:proofErr w:type="gramStart"/>
      <w:r w:rsidRPr="00EC21EB">
        <w:rPr>
          <w:rFonts w:ascii="Times New Roman" w:hAnsi="Times New Roman" w:cs="Times New Roman"/>
          <w:sz w:val="28"/>
          <w:szCs w:val="28"/>
        </w:rPr>
        <w:t>р</w:t>
      </w:r>
      <w:proofErr w:type="gramEnd"/>
      <w:r w:rsidRPr="00EC21EB">
        <w:rPr>
          <w:rFonts w:ascii="Times New Roman" w:hAnsi="Times New Roman" w:cs="Times New Roman"/>
          <w:sz w:val="28"/>
          <w:szCs w:val="28"/>
        </w:rPr>
        <w:t>інде орналасқан Каспий маңы синеклизасы Шығыс Еуропа (Орыс) көне платформасының шет-пұшпағы ретінде оқшауланады, республика аумағының Орал тауларынан (Мұғалжар жоталарынан) шығысқа қарай орналасқан басым бөлігі Орал–Моңғол қатпарлы белдеуі деп аталатын алып құрылымның құрамдас бөлігі болып табылады, ал республиканың оңтү</w:t>
      </w:r>
      <w:proofErr w:type="gramStart"/>
      <w:r w:rsidRPr="00EC21EB">
        <w:rPr>
          <w:rFonts w:ascii="Times New Roman" w:hAnsi="Times New Roman" w:cs="Times New Roman"/>
          <w:sz w:val="28"/>
          <w:szCs w:val="28"/>
        </w:rPr>
        <w:t>ст</w:t>
      </w:r>
      <w:proofErr w:type="gramEnd"/>
      <w:r w:rsidRPr="00EC21EB">
        <w:rPr>
          <w:rFonts w:ascii="Times New Roman" w:hAnsi="Times New Roman" w:cs="Times New Roman"/>
          <w:sz w:val="28"/>
          <w:szCs w:val="28"/>
        </w:rPr>
        <w:t>ігіндегі біршама биік таулар жүйесі (Тянь-Шань және Жоңғар Аолатаулары, Алтай таулары), жоғарыда атап көрсеткеніміздей, эпиплатформалық орогендік белдеудің шет-пұшпағын құрайды.</w:t>
      </w:r>
    </w:p>
    <w:p w:rsidR="00EC21EB" w:rsidRDefault="00EC21EB" w:rsidP="00EC21EB">
      <w:pPr>
        <w:spacing w:after="0" w:line="240" w:lineRule="auto"/>
        <w:ind w:firstLine="567"/>
        <w:jc w:val="both"/>
        <w:rPr>
          <w:rFonts w:ascii="Times New Roman" w:hAnsi="Times New Roman" w:cs="Times New Roman"/>
          <w:sz w:val="28"/>
          <w:szCs w:val="28"/>
          <w:lang w:val="kk-KZ"/>
        </w:rPr>
      </w:pPr>
      <w:r w:rsidRPr="00EC21EB">
        <w:rPr>
          <w:rFonts w:ascii="Times New Roman" w:hAnsi="Times New Roman" w:cs="Times New Roman"/>
          <w:sz w:val="28"/>
          <w:szCs w:val="28"/>
        </w:rPr>
        <w:t>Қазақстан аумағындағы ең і</w:t>
      </w:r>
      <w:proofErr w:type="gramStart"/>
      <w:r w:rsidRPr="00EC21EB">
        <w:rPr>
          <w:rFonts w:ascii="Times New Roman" w:hAnsi="Times New Roman" w:cs="Times New Roman"/>
          <w:sz w:val="28"/>
          <w:szCs w:val="28"/>
        </w:rPr>
        <w:t>р</w:t>
      </w:r>
      <w:proofErr w:type="gramEnd"/>
      <w:r w:rsidRPr="00EC21EB">
        <w:rPr>
          <w:rFonts w:ascii="Times New Roman" w:hAnsi="Times New Roman" w:cs="Times New Roman"/>
          <w:sz w:val="28"/>
          <w:szCs w:val="28"/>
        </w:rPr>
        <w:t>і құрылымдық элемент Орал–Моңғол қатпарлы белдеуінің батыс бөлігі болып табылады, ол батыста Каспий маңы синеклизасының шығыс жапсарынан бастап, шығыста республикамыздың мемлекеттік шекараларына дейінгі аумақты алып жатыр. Қатпарлы белдеу, континенттік қыртыстың ең ірі құрылымдық элементтерінің бірі ретінде, өз кезегінде, бір-бі</w:t>
      </w:r>
      <w:proofErr w:type="gramStart"/>
      <w:r w:rsidRPr="00EC21EB">
        <w:rPr>
          <w:rFonts w:ascii="Times New Roman" w:hAnsi="Times New Roman" w:cs="Times New Roman"/>
          <w:sz w:val="28"/>
          <w:szCs w:val="28"/>
        </w:rPr>
        <w:t>р</w:t>
      </w:r>
      <w:proofErr w:type="gramEnd"/>
      <w:r w:rsidRPr="00EC21EB">
        <w:rPr>
          <w:rFonts w:ascii="Times New Roman" w:hAnsi="Times New Roman" w:cs="Times New Roman"/>
          <w:sz w:val="28"/>
          <w:szCs w:val="28"/>
        </w:rPr>
        <w:t xml:space="preserve">іне иерархиялық тұрғыдан бағынышты бірнеше құрылымдық элементтерден тұрады, олар: қатпарлы белдеу → қатпарлы облыс → қатпарлы жүйе → құрылымдық-формациялық белдем, немесе антиклинорий және синклинорий. Қазақстан аумағында Орал–Моңғол қатпарлы белдеуінің төрт қатпарлы облысның шет-пұшпақтары дараланады, олар: 1) республика аумағында Мұғалжар жоталары (Орал тауларының </w:t>
      </w:r>
      <w:r w:rsidRPr="00EC21EB">
        <w:rPr>
          <w:rFonts w:ascii="Times New Roman" w:hAnsi="Times New Roman" w:cs="Times New Roman"/>
          <w:sz w:val="28"/>
          <w:szCs w:val="28"/>
        </w:rPr>
        <w:lastRenderedPageBreak/>
        <w:t>оңтү</w:t>
      </w:r>
      <w:proofErr w:type="gramStart"/>
      <w:r w:rsidRPr="00EC21EB">
        <w:rPr>
          <w:rFonts w:ascii="Times New Roman" w:hAnsi="Times New Roman" w:cs="Times New Roman"/>
          <w:sz w:val="28"/>
          <w:szCs w:val="28"/>
        </w:rPr>
        <w:t>ст</w:t>
      </w:r>
      <w:proofErr w:type="gramEnd"/>
      <w:r w:rsidRPr="00EC21EB">
        <w:rPr>
          <w:rFonts w:ascii="Times New Roman" w:hAnsi="Times New Roman" w:cs="Times New Roman"/>
          <w:sz w:val="28"/>
          <w:szCs w:val="28"/>
        </w:rPr>
        <w:t>іктегі, яки қазақ жеріндегі жалғасы) түрінде көрініс беретін Орал– Оңтүстік Тянь-Шань қатпарлы облысы; 2) түгелімен Қазақстан жерінде орналасқан, өз ауқымында үш қатпарлы жүйені – Көкшетау–Солтү</w:t>
      </w:r>
      <w:proofErr w:type="gramStart"/>
      <w:r w:rsidRPr="00EC21EB">
        <w:rPr>
          <w:rFonts w:ascii="Times New Roman" w:hAnsi="Times New Roman" w:cs="Times New Roman"/>
          <w:sz w:val="28"/>
          <w:szCs w:val="28"/>
        </w:rPr>
        <w:t>ст</w:t>
      </w:r>
      <w:proofErr w:type="gramEnd"/>
      <w:r w:rsidRPr="00EC21EB">
        <w:rPr>
          <w:rFonts w:ascii="Times New Roman" w:hAnsi="Times New Roman" w:cs="Times New Roman"/>
          <w:sz w:val="28"/>
          <w:szCs w:val="28"/>
        </w:rPr>
        <w:t>ік ТяньШань, Жоңғар–Балқаш және Шыңғыс–Тарбағатай  қатпарлы жүйелерін  – біріктіретін Қазақ қатпарлы облысы; 3) Қазақстанда Зайсан қатпарлы жүйесі тү</w:t>
      </w:r>
      <w:proofErr w:type="gramStart"/>
      <w:r w:rsidRPr="00EC21EB">
        <w:rPr>
          <w:rFonts w:ascii="Times New Roman" w:hAnsi="Times New Roman" w:cs="Times New Roman"/>
          <w:sz w:val="28"/>
          <w:szCs w:val="28"/>
        </w:rPr>
        <w:t>р</w:t>
      </w:r>
      <w:proofErr w:type="gramEnd"/>
      <w:r w:rsidRPr="00EC21EB">
        <w:rPr>
          <w:rFonts w:ascii="Times New Roman" w:hAnsi="Times New Roman" w:cs="Times New Roman"/>
          <w:sz w:val="28"/>
          <w:szCs w:val="28"/>
        </w:rPr>
        <w:t>інде көрініс беретін Обь–Зайсан қатпарлы облысының шет-пұшпағы; бұл облыстың солтүстік-шығыс бөлігі Ресей Федерациясының, оңтүстік-шығыс бөлігі Қытай халық республикасының жерінде; 4) Алтай–Саян қатпарлы облысының бі</w:t>
      </w:r>
      <w:proofErr w:type="gramStart"/>
      <w:r w:rsidRPr="00EC21EB">
        <w:rPr>
          <w:rFonts w:ascii="Times New Roman" w:hAnsi="Times New Roman" w:cs="Times New Roman"/>
          <w:sz w:val="28"/>
          <w:szCs w:val="28"/>
        </w:rPr>
        <w:t>р</w:t>
      </w:r>
      <w:proofErr w:type="gramEnd"/>
      <w:r w:rsidRPr="00EC21EB">
        <w:rPr>
          <w:rFonts w:ascii="Times New Roman" w:hAnsi="Times New Roman" w:cs="Times New Roman"/>
          <w:sz w:val="28"/>
          <w:szCs w:val="28"/>
        </w:rPr>
        <w:t xml:space="preserve"> ғана құрылымдық-формациялық белдемнен (Холзун-Шу белдемі) тұратын шағын ғана шет-пұшпағы республиканың қиыр шығысында, мемлекеттік шекара маңында орналасқан. </w:t>
      </w:r>
    </w:p>
    <w:p w:rsidR="00EC21EB" w:rsidRPr="00EC21EB" w:rsidRDefault="00EC21EB" w:rsidP="00EC21EB">
      <w:pPr>
        <w:spacing w:after="0" w:line="240" w:lineRule="auto"/>
        <w:ind w:firstLine="567"/>
        <w:jc w:val="both"/>
        <w:rPr>
          <w:rFonts w:ascii="Times New Roman" w:hAnsi="Times New Roman" w:cs="Times New Roman"/>
          <w:sz w:val="28"/>
          <w:szCs w:val="28"/>
        </w:rPr>
      </w:pPr>
      <w:r w:rsidRPr="00EC21EB">
        <w:rPr>
          <w:rFonts w:ascii="Times New Roman" w:hAnsi="Times New Roman" w:cs="Times New Roman"/>
          <w:sz w:val="28"/>
          <w:szCs w:val="28"/>
          <w:lang w:val="kk-KZ"/>
        </w:rPr>
        <w:t xml:space="preserve">Қазақ қатпарлы облысы – біршама ауқымды аймақты алып жатқан, түгелімен республика аумағында ашылатын құрылым бола отырып, үш қатпарлы жүйеге жіктеледі, олар  Көкшетау–Солтүстік Тянь-Шань, Шыңғыс– Тарбағатай және Жоңғар–Балқаш қатпарлы жүйелері деп аталады. </w:t>
      </w:r>
      <w:r w:rsidRPr="00EC21EB">
        <w:rPr>
          <w:rFonts w:ascii="Times New Roman" w:hAnsi="Times New Roman" w:cs="Times New Roman"/>
          <w:sz w:val="28"/>
          <w:szCs w:val="28"/>
        </w:rPr>
        <w:t>Көкшетау–Солтү</w:t>
      </w:r>
      <w:proofErr w:type="gramStart"/>
      <w:r w:rsidRPr="00EC21EB">
        <w:rPr>
          <w:rFonts w:ascii="Times New Roman" w:hAnsi="Times New Roman" w:cs="Times New Roman"/>
          <w:sz w:val="28"/>
          <w:szCs w:val="28"/>
        </w:rPr>
        <w:t>ст</w:t>
      </w:r>
      <w:proofErr w:type="gramEnd"/>
      <w:r w:rsidRPr="00EC21EB">
        <w:rPr>
          <w:rFonts w:ascii="Times New Roman" w:hAnsi="Times New Roman" w:cs="Times New Roman"/>
          <w:sz w:val="28"/>
          <w:szCs w:val="28"/>
        </w:rPr>
        <w:t>ік Тянь-Шань және Шыңғыс–Тарбағатай қатпарлы жүйелері  каледондық қатпарлықпен сипатталады, ал Жоңғар–Балқаш қатпарлы жүйесі герциндік қатпарлы жүйе болып табылады. Орал–Оңтү</w:t>
      </w:r>
      <w:proofErr w:type="gramStart"/>
      <w:r w:rsidRPr="00EC21EB">
        <w:rPr>
          <w:rFonts w:ascii="Times New Roman" w:hAnsi="Times New Roman" w:cs="Times New Roman"/>
          <w:sz w:val="28"/>
          <w:szCs w:val="28"/>
        </w:rPr>
        <w:t>ст</w:t>
      </w:r>
      <w:proofErr w:type="gramEnd"/>
      <w:r w:rsidRPr="00EC21EB">
        <w:rPr>
          <w:rFonts w:ascii="Times New Roman" w:hAnsi="Times New Roman" w:cs="Times New Roman"/>
          <w:sz w:val="28"/>
          <w:szCs w:val="28"/>
        </w:rPr>
        <w:t>ік Тянь-шань және Обь–Зайсан қатпарлы облыстары, жоғарыда атап көрсеткеніміздей, Қазақстан аумағында тек бір ғана қатпарлы жүйелер түрінде ашылады, олар Мұғалжар қатпарлы жүйесі және Зайсан қатпарлы жүйесі деп аталады. Бұ</w:t>
      </w:r>
      <w:proofErr w:type="gramStart"/>
      <w:r w:rsidRPr="00EC21EB">
        <w:rPr>
          <w:rFonts w:ascii="Times New Roman" w:hAnsi="Times New Roman" w:cs="Times New Roman"/>
          <w:sz w:val="28"/>
          <w:szCs w:val="28"/>
        </w:rPr>
        <w:t>л</w:t>
      </w:r>
      <w:proofErr w:type="gramEnd"/>
      <w:r w:rsidRPr="00EC21EB">
        <w:rPr>
          <w:rFonts w:ascii="Times New Roman" w:hAnsi="Times New Roman" w:cs="Times New Roman"/>
          <w:sz w:val="28"/>
          <w:szCs w:val="28"/>
        </w:rPr>
        <w:t xml:space="preserve"> екеуі де герциндік қатпарлық нәтижесінде тұрақтанған құрылымдар болып табылады. Алтай–Саян қатпарлы облысы республика ауқымында қатпарлы жүйе тү</w:t>
      </w:r>
      <w:proofErr w:type="gramStart"/>
      <w:r w:rsidRPr="00EC21EB">
        <w:rPr>
          <w:rFonts w:ascii="Times New Roman" w:hAnsi="Times New Roman" w:cs="Times New Roman"/>
          <w:sz w:val="28"/>
          <w:szCs w:val="28"/>
        </w:rPr>
        <w:t>р</w:t>
      </w:r>
      <w:proofErr w:type="gramEnd"/>
      <w:r w:rsidRPr="00EC21EB">
        <w:rPr>
          <w:rFonts w:ascii="Times New Roman" w:hAnsi="Times New Roman" w:cs="Times New Roman"/>
          <w:sz w:val="28"/>
          <w:szCs w:val="28"/>
        </w:rPr>
        <w:t>інде емес, тек бір ғана құрылымдық-формациялық белдем түрінде көрініс береді, бұл белдем Холзун-Шу антиклинорийі деп аталады.</w:t>
      </w:r>
    </w:p>
    <w:p w:rsidR="00EC21EB" w:rsidRDefault="00EC21EB" w:rsidP="00EC21EB">
      <w:pPr>
        <w:spacing w:after="0" w:line="240" w:lineRule="auto"/>
        <w:ind w:firstLine="567"/>
        <w:jc w:val="both"/>
        <w:rPr>
          <w:rFonts w:ascii="Times New Roman" w:hAnsi="Times New Roman" w:cs="Times New Roman"/>
          <w:sz w:val="28"/>
          <w:szCs w:val="28"/>
          <w:lang w:val="kk-KZ"/>
        </w:rPr>
      </w:pPr>
    </w:p>
    <w:p w:rsidR="00EC21EB" w:rsidRDefault="00EC21EB" w:rsidP="00EC21EB">
      <w:pPr>
        <w:spacing w:after="0" w:line="240" w:lineRule="auto"/>
        <w:ind w:firstLine="567"/>
        <w:jc w:val="both"/>
        <w:rPr>
          <w:rFonts w:ascii="Times New Roman" w:hAnsi="Times New Roman" w:cs="Times New Roman"/>
          <w:sz w:val="28"/>
          <w:szCs w:val="28"/>
          <w:lang w:val="kk-KZ"/>
        </w:rPr>
      </w:pPr>
    </w:p>
    <w:p w:rsidR="00EC21EB" w:rsidRDefault="00EC21EB" w:rsidP="00EC21EB">
      <w:pPr>
        <w:spacing w:after="0" w:line="240" w:lineRule="auto"/>
        <w:ind w:firstLine="567"/>
        <w:jc w:val="both"/>
        <w:rPr>
          <w:rFonts w:ascii="Times New Roman" w:hAnsi="Times New Roman" w:cs="Times New Roman"/>
          <w:sz w:val="28"/>
          <w:szCs w:val="28"/>
          <w:lang w:val="kk-KZ"/>
        </w:rPr>
      </w:pPr>
      <w:r w:rsidRPr="00EC21EB">
        <w:rPr>
          <w:rFonts w:ascii="Times New Roman" w:hAnsi="Times New Roman" w:cs="Times New Roman"/>
          <w:sz w:val="28"/>
          <w:szCs w:val="28"/>
        </w:rPr>
        <w:t xml:space="preserve">Бақылау сұрақтары: </w:t>
      </w:r>
    </w:p>
    <w:p w:rsidR="00EC21EB" w:rsidRPr="00EC21EB" w:rsidRDefault="00EC21EB" w:rsidP="00EC21EB">
      <w:pPr>
        <w:spacing w:after="0" w:line="240" w:lineRule="auto"/>
        <w:ind w:firstLine="567"/>
        <w:jc w:val="both"/>
        <w:rPr>
          <w:rFonts w:ascii="Times New Roman" w:hAnsi="Times New Roman" w:cs="Times New Roman"/>
          <w:sz w:val="28"/>
          <w:szCs w:val="28"/>
        </w:rPr>
      </w:pPr>
      <w:r w:rsidRPr="00EC21EB">
        <w:rPr>
          <w:rFonts w:ascii="Times New Roman" w:hAnsi="Times New Roman" w:cs="Times New Roman"/>
          <w:sz w:val="28"/>
          <w:szCs w:val="28"/>
        </w:rPr>
        <w:t>1. Тектоникалық аудандастыру дегеніміз не? Тектоникалық аудандастырудың қандай принциптерін (сұлбаларын) білесіз?</w:t>
      </w:r>
    </w:p>
    <w:p w:rsidR="00EC21EB" w:rsidRDefault="00EC21EB" w:rsidP="00EC21EB">
      <w:pPr>
        <w:spacing w:after="0" w:line="240" w:lineRule="auto"/>
        <w:ind w:firstLine="567"/>
        <w:jc w:val="both"/>
        <w:rPr>
          <w:rFonts w:ascii="Times New Roman" w:hAnsi="Times New Roman" w:cs="Times New Roman"/>
          <w:sz w:val="28"/>
          <w:szCs w:val="28"/>
          <w:lang w:val="kk-KZ"/>
        </w:rPr>
      </w:pPr>
      <w:r w:rsidRPr="00EC21EB">
        <w:rPr>
          <w:rFonts w:ascii="Times New Roman" w:hAnsi="Times New Roman" w:cs="Times New Roman"/>
          <w:sz w:val="28"/>
          <w:szCs w:val="28"/>
        </w:rPr>
        <w:t xml:space="preserve">2. Қазақстан аумағындағы басты-басты тектоникалық құрылымдарды атап шығыңыз. </w:t>
      </w:r>
    </w:p>
    <w:p w:rsidR="00EC21EB" w:rsidRDefault="00EC21EB" w:rsidP="00EC21EB">
      <w:pPr>
        <w:spacing w:after="0" w:line="240" w:lineRule="auto"/>
        <w:ind w:firstLine="567"/>
        <w:jc w:val="both"/>
        <w:rPr>
          <w:rFonts w:ascii="Times New Roman" w:hAnsi="Times New Roman" w:cs="Times New Roman"/>
          <w:sz w:val="28"/>
          <w:szCs w:val="28"/>
          <w:lang w:val="kk-KZ"/>
        </w:rPr>
      </w:pPr>
      <w:r w:rsidRPr="00EC21EB">
        <w:rPr>
          <w:rFonts w:ascii="Times New Roman" w:hAnsi="Times New Roman" w:cs="Times New Roman"/>
          <w:sz w:val="28"/>
          <w:szCs w:val="28"/>
        </w:rPr>
        <w:t xml:space="preserve">3. </w:t>
      </w:r>
      <w:proofErr w:type="gramStart"/>
      <w:r w:rsidRPr="00EC21EB">
        <w:rPr>
          <w:rFonts w:ascii="Times New Roman" w:hAnsi="Times New Roman" w:cs="Times New Roman"/>
          <w:sz w:val="28"/>
          <w:szCs w:val="28"/>
        </w:rPr>
        <w:t>К</w:t>
      </w:r>
      <w:proofErr w:type="gramEnd"/>
      <w:r w:rsidRPr="00EC21EB">
        <w:rPr>
          <w:rFonts w:ascii="Times New Roman" w:hAnsi="Times New Roman" w:cs="Times New Roman"/>
          <w:sz w:val="28"/>
          <w:szCs w:val="28"/>
        </w:rPr>
        <w:t xml:space="preserve">өне платформаларды сипаттап беріңіз. Қазақстан аумағында мұндай құрылымдар бар ма? </w:t>
      </w:r>
    </w:p>
    <w:p w:rsidR="00EC21EB" w:rsidRDefault="00EC21EB" w:rsidP="00EC21EB">
      <w:pPr>
        <w:spacing w:after="0" w:line="240" w:lineRule="auto"/>
        <w:ind w:firstLine="567"/>
        <w:jc w:val="both"/>
        <w:rPr>
          <w:rFonts w:ascii="Times New Roman" w:hAnsi="Times New Roman" w:cs="Times New Roman"/>
          <w:sz w:val="28"/>
          <w:szCs w:val="28"/>
          <w:lang w:val="kk-KZ"/>
        </w:rPr>
      </w:pPr>
      <w:r w:rsidRPr="00EC21EB">
        <w:rPr>
          <w:rFonts w:ascii="Times New Roman" w:hAnsi="Times New Roman" w:cs="Times New Roman"/>
          <w:sz w:val="28"/>
          <w:szCs w:val="28"/>
          <w:lang w:val="kk-KZ"/>
        </w:rPr>
        <w:t xml:space="preserve">4. Қазақстан аумағындағы каледондық құрылымдарды атаңыз. </w:t>
      </w:r>
    </w:p>
    <w:p w:rsidR="0033350F" w:rsidRPr="00EC21EB" w:rsidRDefault="00EC21EB" w:rsidP="00EC21EB">
      <w:pPr>
        <w:spacing w:after="0" w:line="240" w:lineRule="auto"/>
        <w:ind w:firstLine="567"/>
        <w:jc w:val="both"/>
        <w:rPr>
          <w:rFonts w:ascii="Times New Roman" w:hAnsi="Times New Roman" w:cs="Times New Roman"/>
          <w:sz w:val="28"/>
          <w:szCs w:val="28"/>
        </w:rPr>
      </w:pPr>
      <w:bookmarkStart w:id="0" w:name="_GoBack"/>
      <w:bookmarkEnd w:id="0"/>
      <w:r w:rsidRPr="00EC21EB">
        <w:rPr>
          <w:rFonts w:ascii="Times New Roman" w:hAnsi="Times New Roman" w:cs="Times New Roman"/>
          <w:sz w:val="28"/>
          <w:szCs w:val="28"/>
        </w:rPr>
        <w:t>5. Қазақстан аумағындағы каледондық құрылымдарды атаңыз.</w:t>
      </w:r>
    </w:p>
    <w:sectPr w:rsidR="0033350F" w:rsidRPr="00EC21E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2A94"/>
    <w:rsid w:val="0033350F"/>
    <w:rsid w:val="00EC21EB"/>
    <w:rsid w:val="00F62A9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4</Pages>
  <Words>1590</Words>
  <Characters>9069</Characters>
  <Application>Microsoft Office Word</Application>
  <DocSecurity>0</DocSecurity>
  <Lines>75</Lines>
  <Paragraphs>21</Paragraphs>
  <ScaleCrop>false</ScaleCrop>
  <Company>SPecialiST RePack</Company>
  <LinksUpToDate>false</LinksUpToDate>
  <CharactersWithSpaces>10638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Талшын</dc:creator>
  <cp:keywords/>
  <dc:description/>
  <cp:lastModifiedBy>Талшын</cp:lastModifiedBy>
  <cp:revision>2</cp:revision>
  <dcterms:created xsi:type="dcterms:W3CDTF">2020-09-20T12:24:00Z</dcterms:created>
  <dcterms:modified xsi:type="dcterms:W3CDTF">2020-09-20T12:33:00Z</dcterms:modified>
</cp:coreProperties>
</file>