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AA5A1B" w14:textId="77777777" w:rsidR="006B2D6C" w:rsidRDefault="006B2D6C" w:rsidP="006B2D6C">
      <w:pPr>
        <w:pStyle w:val="a3"/>
        <w:shd w:val="clear" w:color="auto" w:fill="FFFFFF"/>
        <w:spacing w:before="0" w:beforeAutospacing="0" w:after="0" w:afterAutospacing="0"/>
        <w:jc w:val="center"/>
        <w:textAlignment w:val="baseline"/>
        <w:rPr>
          <w:b/>
          <w:bCs/>
          <w:sz w:val="28"/>
          <w:szCs w:val="28"/>
          <w:lang w:val="kk-KZ"/>
        </w:rPr>
      </w:pPr>
      <w:r w:rsidRPr="002A4559">
        <w:rPr>
          <w:b/>
          <w:bCs/>
          <w:sz w:val="28"/>
          <w:szCs w:val="28"/>
          <w:lang w:val="kk-KZ"/>
        </w:rPr>
        <w:t>№</w:t>
      </w:r>
      <w:r>
        <w:rPr>
          <w:b/>
          <w:bCs/>
          <w:sz w:val="28"/>
          <w:szCs w:val="28"/>
          <w:lang w:val="kk-KZ"/>
        </w:rPr>
        <w:t>3</w:t>
      </w:r>
      <w:r w:rsidRPr="002A4559">
        <w:rPr>
          <w:b/>
          <w:bCs/>
          <w:sz w:val="28"/>
          <w:szCs w:val="28"/>
          <w:lang w:val="kk-KZ"/>
        </w:rPr>
        <w:t xml:space="preserve"> дәріс</w:t>
      </w:r>
    </w:p>
    <w:p w14:paraId="1E4F7B7A" w14:textId="77777777" w:rsidR="006B2D6C" w:rsidRPr="002A4559" w:rsidRDefault="006B2D6C" w:rsidP="006B2D6C">
      <w:pPr>
        <w:pStyle w:val="a3"/>
        <w:shd w:val="clear" w:color="auto" w:fill="FFFFFF"/>
        <w:spacing w:before="0" w:beforeAutospacing="0" w:after="0" w:afterAutospacing="0"/>
        <w:jc w:val="center"/>
        <w:textAlignment w:val="baseline"/>
        <w:rPr>
          <w:b/>
          <w:bCs/>
          <w:sz w:val="28"/>
          <w:szCs w:val="28"/>
          <w:lang w:val="kk-KZ"/>
        </w:rPr>
      </w:pPr>
    </w:p>
    <w:p w14:paraId="6A40BD9A" w14:textId="77777777" w:rsidR="006B2D6C" w:rsidRPr="00860236" w:rsidRDefault="006B2D6C" w:rsidP="006B2D6C">
      <w:pPr>
        <w:spacing w:after="0" w:line="240" w:lineRule="auto"/>
        <w:jc w:val="center"/>
        <w:rPr>
          <w:rFonts w:ascii="Times New Roman" w:hAnsi="Times New Roman" w:cs="Times New Roman"/>
          <w:b/>
          <w:sz w:val="28"/>
          <w:szCs w:val="28"/>
          <w:shd w:val="clear" w:color="auto" w:fill="FFFFFF"/>
          <w:lang w:val="kk-KZ"/>
        </w:rPr>
      </w:pPr>
      <w:r w:rsidRPr="00860236">
        <w:rPr>
          <w:rFonts w:ascii="Times New Roman" w:hAnsi="Times New Roman" w:cs="Times New Roman"/>
          <w:b/>
          <w:sz w:val="28"/>
          <w:szCs w:val="28"/>
          <w:shd w:val="clear" w:color="auto" w:fill="FFFFFF"/>
          <w:lang w:val="kk-KZ"/>
        </w:rPr>
        <w:t>Қазақстан Республикасынын сыбайлас жемқорлыққа қарсы стратегиясы</w:t>
      </w:r>
    </w:p>
    <w:p w14:paraId="50B6A552" w14:textId="77777777" w:rsidR="006B2D6C" w:rsidRDefault="006B2D6C" w:rsidP="006B2D6C">
      <w:pPr>
        <w:spacing w:after="0" w:line="240" w:lineRule="auto"/>
        <w:jc w:val="both"/>
        <w:rPr>
          <w:rFonts w:ascii="Times New Roman" w:hAnsi="Times New Roman" w:cs="Times New Roman"/>
          <w:sz w:val="28"/>
          <w:szCs w:val="28"/>
          <w:shd w:val="clear" w:color="auto" w:fill="FFFFFF"/>
          <w:lang w:val="kk-KZ"/>
        </w:rPr>
      </w:pPr>
      <w:r>
        <w:rPr>
          <w:rFonts w:ascii="Times New Roman" w:hAnsi="Times New Roman" w:cs="Times New Roman"/>
          <w:sz w:val="28"/>
          <w:szCs w:val="28"/>
          <w:shd w:val="clear" w:color="auto" w:fill="FFFFFF"/>
          <w:lang w:val="kk-KZ"/>
        </w:rPr>
        <w:t xml:space="preserve">     </w:t>
      </w:r>
      <w:r w:rsidRPr="00860236">
        <w:rPr>
          <w:rFonts w:ascii="Times New Roman" w:hAnsi="Times New Roman" w:cs="Times New Roman"/>
          <w:sz w:val="28"/>
          <w:szCs w:val="28"/>
          <w:shd w:val="clear" w:color="auto" w:fill="FFFFFF"/>
          <w:lang w:val="kk-KZ"/>
        </w:rPr>
        <w:t>Біздің елімізде қазіргі заманғы сыбайлас жемқорлыққа қарсы заңнама жұмыс істеуде, оның негізі «Сыбайлас жемқорлыққа қарсы күрес туралы» және «Мемлекеттік қызмет туралы» заңдар болып табылады, бірқатар бағдарламалық құжаттар іске асырылуда, мемлекеттік қызмет және сыбайлас жемқорлыққа қарсы іс-қимыл саласындағы функцияларды кешенді түрде іске асыратын арнайы уәкілетті орган құрылды, сыбайлас жемқорлыққа қарсы қызмет саласындағы халықаралық ынтымақтастық белсенді жүзеге асырылуда. Қ</w:t>
      </w:r>
      <w:r>
        <w:rPr>
          <w:rFonts w:ascii="Times New Roman" w:hAnsi="Times New Roman" w:cs="Times New Roman"/>
          <w:sz w:val="28"/>
          <w:szCs w:val="28"/>
          <w:shd w:val="clear" w:color="auto" w:fill="FFFFFF"/>
          <w:lang w:val="kk-KZ"/>
        </w:rPr>
        <w:t>Р</w:t>
      </w:r>
      <w:r w:rsidRPr="00860236">
        <w:rPr>
          <w:rFonts w:ascii="Times New Roman" w:hAnsi="Times New Roman" w:cs="Times New Roman"/>
          <w:sz w:val="28"/>
          <w:szCs w:val="28"/>
          <w:shd w:val="clear" w:color="auto" w:fill="FFFFFF"/>
          <w:lang w:val="kk-KZ"/>
        </w:rPr>
        <w:t xml:space="preserve"> әлемнің неғұрлым бәсекеге қабілетті 50 елінің қатарына кіруге мүмкіндік берген азаматтардың өмір сүру деңгейін арттыру, ұлттық экономиканың өсуі, бизнесті жүргізу жағдайларын, халықтың құқықтық сауаттылығы мен әлеуметтік белсенділігін жақсарту, электрондық үкіметті енгізу жөніндегі қолданылып жатқан шаралар да заңға бағыну мәдениетін және жүріс-тұрыстың жалпы қабылданған сыбайлас жемқорлыққа қарсы модельдерін қалыптастыру үшін алғышарттар жасайды.</w:t>
      </w:r>
      <w:r w:rsidRPr="00860236">
        <w:rPr>
          <w:rFonts w:ascii="Times New Roman" w:hAnsi="Times New Roman" w:cs="Times New Roman"/>
          <w:sz w:val="28"/>
          <w:szCs w:val="28"/>
          <w:lang w:val="kk-KZ"/>
        </w:rPr>
        <w:br/>
      </w:r>
      <w:r>
        <w:rPr>
          <w:rFonts w:ascii="Times New Roman" w:hAnsi="Times New Roman" w:cs="Times New Roman"/>
          <w:sz w:val="28"/>
          <w:szCs w:val="28"/>
          <w:shd w:val="clear" w:color="auto" w:fill="FFFFFF"/>
          <w:lang w:val="kk-KZ"/>
        </w:rPr>
        <w:t xml:space="preserve">     </w:t>
      </w:r>
      <w:r w:rsidRPr="00860236">
        <w:rPr>
          <w:rFonts w:ascii="Times New Roman" w:hAnsi="Times New Roman" w:cs="Times New Roman"/>
          <w:sz w:val="28"/>
          <w:szCs w:val="28"/>
          <w:shd w:val="clear" w:color="auto" w:fill="FFFFFF"/>
          <w:lang w:val="kk-KZ"/>
        </w:rPr>
        <w:t>Сонымен бірге экономиканың одан әрі өсуі, халықтың әл-ауқатын арттыру, әлемнің неғұрлым дамыған бәсекеге қабілетті отыз елінің қатарына кіру жөніндегі өршіл міндетті жүзеге асыру бойынша стратегиялық міндеттерді шешу мемлекеттің сыбайлас жемқорлыққа қарсы саясатын жаңғыртуға негізделген жаңа жүйелі шаралар қабылдауды және оны іске асырудағы азаматтық қоғам институттарының рөлін арттыруды талап етеді, бұл сыбайлас жемқорлық көріністерін барынша азайтуға мүмкіндік берер еді Қазақстандық мемлекет дамуының алдыңғы кезеңдерінде жалпы мойындалған нәтижелерге қол жеткізілді, сыбайлас жемқорлыққа қарсы іс-қимыл ісінде айқын оң үрдістер байқалды, оларды күшейту және дамыту ел дамуының қазіргі заманғы кезеңіңде осы Сыбайлас жемқорлыққа қарсы стратегияны табысты іске асырудың кепілі болады.  Қ</w:t>
      </w:r>
      <w:r>
        <w:rPr>
          <w:rFonts w:ascii="Times New Roman" w:hAnsi="Times New Roman" w:cs="Times New Roman"/>
          <w:sz w:val="28"/>
          <w:szCs w:val="28"/>
          <w:shd w:val="clear" w:color="auto" w:fill="FFFFFF"/>
          <w:lang w:val="kk-KZ"/>
        </w:rPr>
        <w:t>Р</w:t>
      </w:r>
      <w:r w:rsidRPr="00860236">
        <w:rPr>
          <w:rFonts w:ascii="Times New Roman" w:hAnsi="Times New Roman" w:cs="Times New Roman"/>
          <w:sz w:val="28"/>
          <w:szCs w:val="28"/>
          <w:shd w:val="clear" w:color="auto" w:fill="FFFFFF"/>
          <w:lang w:val="kk-KZ"/>
        </w:rPr>
        <w:t xml:space="preserve"> ТМД елдерінің арасында алғашқылардың бірі болып осы келеңсіз құбылыспен күрестің мақсатын, міндеттерін, негізгі қағидаттары мен тетіктерін айқындаған «Сыбайлас жемқорлыққа қарсы күрес туралы» Заңды қабылдады. 2001 жылдан бастап Сыбайлас жемқорлыққа қарсы күрес жөніндегі мемлекеттік бағдарламалар іске асырылуда, олардың шеңберінде сыбайлас жемқорлық көріністері пайда болуының себептері мен жағдайларын жою жөніндегі нақты шаралар қабылдануда.1999 жылдан бастап қолданыстағы «Мемлекеттік қызмет туралы» </w:t>
      </w:r>
      <w:r>
        <w:rPr>
          <w:rFonts w:ascii="Times New Roman" w:hAnsi="Times New Roman" w:cs="Times New Roman"/>
          <w:sz w:val="28"/>
          <w:szCs w:val="28"/>
          <w:shd w:val="clear" w:color="auto" w:fill="FFFFFF"/>
          <w:lang w:val="kk-KZ"/>
        </w:rPr>
        <w:t xml:space="preserve">  </w:t>
      </w:r>
    </w:p>
    <w:p w14:paraId="09F1159B" w14:textId="77777777" w:rsidR="006B2D6C" w:rsidRDefault="006B2D6C" w:rsidP="006B2D6C">
      <w:pPr>
        <w:spacing w:after="0" w:line="240" w:lineRule="auto"/>
        <w:jc w:val="both"/>
        <w:rPr>
          <w:rFonts w:ascii="Times New Roman" w:hAnsi="Times New Roman" w:cs="Times New Roman"/>
          <w:sz w:val="28"/>
          <w:szCs w:val="28"/>
          <w:shd w:val="clear" w:color="auto" w:fill="FFFFFF"/>
          <w:lang w:val="kk-KZ"/>
        </w:rPr>
      </w:pPr>
      <w:r>
        <w:rPr>
          <w:rFonts w:ascii="Times New Roman" w:hAnsi="Times New Roman" w:cs="Times New Roman"/>
          <w:sz w:val="28"/>
          <w:szCs w:val="28"/>
          <w:shd w:val="clear" w:color="auto" w:fill="FFFFFF"/>
          <w:lang w:val="kk-KZ"/>
        </w:rPr>
        <w:t xml:space="preserve">      </w:t>
      </w:r>
      <w:r w:rsidRPr="00860236">
        <w:rPr>
          <w:rFonts w:ascii="Times New Roman" w:hAnsi="Times New Roman" w:cs="Times New Roman"/>
          <w:sz w:val="28"/>
          <w:szCs w:val="28"/>
          <w:shd w:val="clear" w:color="auto" w:fill="FFFFFF"/>
          <w:lang w:val="kk-KZ"/>
        </w:rPr>
        <w:t xml:space="preserve">Заң және 2005 жылы Мемлекет басшысы бекіткен Мемлекеттік қызметшілердің Ар-намыс кодексі Қазақстанда есеп берушілік, ашықтық және меритократия қағидаттарында құрылған кәсіби мемлекеттік аппаратты қалыптастыру үшін негіз жасады.Мемлекеттік қызмет пен сыбайлас жемқорлыққа қарсы іс-қимыл саласындағы реттеуші және құқық қорғау функцияларын біріктіретін арнайы мемлекеттік орган құрылды. Ол мемлекеттік қызметті ұйымдастыру мен өткеру және мемлекеттік аппарат тазалығына мониторинг жүргізу мәселелерін реттеуге ғана арналған емес, оған </w:t>
      </w:r>
      <w:r w:rsidRPr="00860236">
        <w:rPr>
          <w:rFonts w:ascii="Times New Roman" w:hAnsi="Times New Roman" w:cs="Times New Roman"/>
          <w:sz w:val="28"/>
          <w:szCs w:val="28"/>
          <w:shd w:val="clear" w:color="auto" w:fill="FFFFFF"/>
          <w:lang w:val="kk-KZ"/>
        </w:rPr>
        <w:lastRenderedPageBreak/>
        <w:t>сыбайлас жемқорлықтың алдын алу және оның профилактикасы, сондай-ақ сыбайлас жемқорлық қылмыстар жасаған адамдарды қылмыстық қудалау функциясы да берілген.</w:t>
      </w:r>
      <w:r w:rsidRPr="00860236">
        <w:rPr>
          <w:rFonts w:ascii="Times New Roman" w:hAnsi="Times New Roman" w:cs="Times New Roman"/>
          <w:sz w:val="28"/>
          <w:szCs w:val="28"/>
          <w:lang w:val="kk-KZ"/>
        </w:rPr>
        <w:t xml:space="preserve"> </w:t>
      </w:r>
      <w:r w:rsidRPr="00860236">
        <w:rPr>
          <w:rFonts w:ascii="Times New Roman" w:hAnsi="Times New Roman" w:cs="Times New Roman"/>
          <w:sz w:val="28"/>
          <w:szCs w:val="28"/>
          <w:shd w:val="clear" w:color="auto" w:fill="FFFFFF"/>
          <w:lang w:val="kk-KZ"/>
        </w:rPr>
        <w:t>Бұл ретте алдын алу-профилактикалық қызмет жаңа құрылған орган үшін басымды болып табылады. Жаза бұлтартпастылығы қағидаты табысты іске асырылуда. Сыбайлас жемқорлық іс-әрекеттерін жасағаны үшін әшкереленген шенеуніктер атқарып отырған қызметтері мен шендеріне қарамастан, заңның барынша қатаңдығы бойынша жауапты болады. Қылмыстық-құқықтық саясат сыбайлас жемқорлық қылмыстарды жасағаны үшін лауазымды адамдардың қатаң жауапкершілігін қамтамасыз етеді. Сыбайлас жемқорлық қылмыстары үшін қатал жауапкершілік қажеттілігі Қ</w:t>
      </w:r>
      <w:r>
        <w:rPr>
          <w:rFonts w:ascii="Times New Roman" w:hAnsi="Times New Roman" w:cs="Times New Roman"/>
          <w:sz w:val="28"/>
          <w:szCs w:val="28"/>
          <w:shd w:val="clear" w:color="auto" w:fill="FFFFFF"/>
          <w:lang w:val="kk-KZ"/>
        </w:rPr>
        <w:t>Р</w:t>
      </w:r>
      <w:r w:rsidRPr="00860236">
        <w:rPr>
          <w:rFonts w:ascii="Times New Roman" w:hAnsi="Times New Roman" w:cs="Times New Roman"/>
          <w:sz w:val="28"/>
          <w:szCs w:val="28"/>
          <w:shd w:val="clear" w:color="auto" w:fill="FFFFFF"/>
          <w:lang w:val="kk-KZ"/>
        </w:rPr>
        <w:t xml:space="preserve"> 2010 жылдан 2020 жылға дейінгі кезеңге арналған құқықтық саясат тұжырымдамасында көзделген. Осындай қағидаттық тәсіл жаңа Қылмыстық кодексте іске асырылған. Мәселен, сыбайлас жемқорлық қылмыстарын жасаған адамдарға мерзімнің ескіруі қолданылмайды, шартты түрде соттауға тыйым салынған, мемлекеттік қызметте лауазымға орналасу құқығына өмір бойына тыйым салу енгізілді.Сыбайлас жемқорлыққа қарсы заңнама қылмыстық жолмен алынған мүлікті тәркілеу, сыбайлас жемқорлыққа қарсы іс-қимыл үшін басшылардың дербес жауапкершілігі жөніндегі нормалармен толықтырылды. Онда «мүдделер қақтығысы» деген маңызды ұғым бекітілген. </w:t>
      </w:r>
      <w:r>
        <w:rPr>
          <w:rFonts w:ascii="Times New Roman" w:hAnsi="Times New Roman" w:cs="Times New Roman"/>
          <w:sz w:val="28"/>
          <w:szCs w:val="28"/>
          <w:shd w:val="clear" w:color="auto" w:fill="FFFFFF"/>
          <w:lang w:val="kk-KZ"/>
        </w:rPr>
        <w:t xml:space="preserve">    </w:t>
      </w:r>
    </w:p>
    <w:p w14:paraId="00D6947C" w14:textId="77777777" w:rsidR="006B2D6C" w:rsidRDefault="006B2D6C" w:rsidP="006B2D6C">
      <w:pPr>
        <w:spacing w:after="0" w:line="240" w:lineRule="auto"/>
        <w:jc w:val="both"/>
        <w:rPr>
          <w:rFonts w:ascii="Times New Roman" w:hAnsi="Times New Roman" w:cs="Times New Roman"/>
          <w:sz w:val="28"/>
          <w:szCs w:val="28"/>
          <w:shd w:val="clear" w:color="auto" w:fill="FFFFFF"/>
          <w:lang w:val="kk-KZ"/>
        </w:rPr>
      </w:pPr>
      <w:r>
        <w:rPr>
          <w:rFonts w:ascii="Times New Roman" w:hAnsi="Times New Roman" w:cs="Times New Roman"/>
          <w:sz w:val="28"/>
          <w:szCs w:val="28"/>
          <w:shd w:val="clear" w:color="auto" w:fill="FFFFFF"/>
          <w:lang w:val="kk-KZ"/>
        </w:rPr>
        <w:t xml:space="preserve">      </w:t>
      </w:r>
      <w:r w:rsidRPr="00860236">
        <w:rPr>
          <w:rFonts w:ascii="Times New Roman" w:hAnsi="Times New Roman" w:cs="Times New Roman"/>
          <w:sz w:val="28"/>
          <w:szCs w:val="28"/>
          <w:shd w:val="clear" w:color="auto" w:fill="FFFFFF"/>
          <w:lang w:val="kk-KZ"/>
        </w:rPr>
        <w:t>Бұл ретте мемлекеттік қызметшілердің жауапкершілігін күшейтумен қатар олардың әлеуметтік кепілдіктері де жетілдірілуде . Мемлекеттік аппараттың еңбекақысын кезең-кезеңмен, үнемі көтеріп отыру мемлекеттік қызметшілердің әлеуметтік өзін-өзі сезінуін арттыруға және олардың өз міндеттерін адал және әділ негізде орындауы үшін жағдайлар жасауға арналған.</w:t>
      </w:r>
      <w:r w:rsidRPr="00860236">
        <w:rPr>
          <w:rFonts w:ascii="Times New Roman" w:hAnsi="Times New Roman" w:cs="Times New Roman"/>
          <w:sz w:val="28"/>
          <w:szCs w:val="28"/>
          <w:lang w:val="kk-KZ"/>
        </w:rPr>
        <w:t xml:space="preserve"> </w:t>
      </w:r>
      <w:r w:rsidRPr="00860236">
        <w:rPr>
          <w:rFonts w:ascii="Times New Roman" w:hAnsi="Times New Roman" w:cs="Times New Roman"/>
          <w:sz w:val="28"/>
          <w:szCs w:val="28"/>
          <w:shd w:val="clear" w:color="auto" w:fill="FFFFFF"/>
          <w:lang w:val="kk-KZ"/>
        </w:rPr>
        <w:t xml:space="preserve">Құқық қорғау жүйесін одан әрі жаңғыртудың 2020 жылға дейінгі кезеңге арналған мемлекеттік бағдарламасы мен Құқық қорғау органдарының кадр саясаты тұжырымдамасында құқық тәртібі органдарына деген сенім деңгейін арттыруға, мінсіз жүріс-тұрыспен және құзыреттіліктің жоғары деңгейімен ерекшеленетін персоналды қалыптастыруға бағытталған шаралар көзделген. Сот жүйесіне деген сенімді арттыруға, азаматтардың құқықтары мен заңды мүдделерін қорғау ісінде оның рөлін күшейтуге ерекше көңіл бөлінуде. Судьялар корпусын қалыптастыру тетігін жетілдіру, электрондық сот ісін жүргізуді дамыту, оның ашықтығы мен қолжетімділік деңгейін арттыру жөнінде шаралар қабылданды. Жер-жерде ақпаратқа колжетімділік кеңейтілді, оған электрондық үкіметті, сондай-ақ мемлекеттік және жекеше құрылымдардың интернет-ресурстарын қалыптастыру жөніндегі шаралар ықпал етті. Азаматтардың сыбайлас жемқорлық фактілері туралы кедергісіз ақпарат алуы, оның ішінде мемлекеттік органдардың сенім телефондары мен веб-сайттары арқылы кедергісіз ақпарат алуы үшін жағдайлар жасалды. Елдің инвестициялық тартымдылығын күшейту, оның бәсекеге қабілеттілігін арттыру мақсатында кәсіпкерлік қызметті, халықтың сапалы және тез арада мемлекеттік қызметтерді алуын қиындататын әкімшілік кедергілер жойылуда. «Мемлекеттік көрсетілетін қызметтер туралы» Заңның және «Рұқсаттар мен хабарламалар туралы» Заңның қабылдануымен </w:t>
      </w:r>
      <w:r w:rsidRPr="00860236">
        <w:rPr>
          <w:rFonts w:ascii="Times New Roman" w:hAnsi="Times New Roman" w:cs="Times New Roman"/>
          <w:sz w:val="28"/>
          <w:szCs w:val="28"/>
          <w:shd w:val="clear" w:color="auto" w:fill="FFFFFF"/>
          <w:lang w:val="kk-KZ"/>
        </w:rPr>
        <w:lastRenderedPageBreak/>
        <w:t xml:space="preserve">көрсетілетін мемлекеттік қызметтердің сапасын арттыру үшін жағдайлар жасалды, рұқсаттар саны мен қызметтің лицензияланатын түрлері күрт азайды. </w:t>
      </w:r>
      <w:r>
        <w:rPr>
          <w:rFonts w:ascii="Times New Roman" w:hAnsi="Times New Roman" w:cs="Times New Roman"/>
          <w:sz w:val="28"/>
          <w:szCs w:val="28"/>
          <w:shd w:val="clear" w:color="auto" w:fill="FFFFFF"/>
          <w:lang w:val="kk-KZ"/>
        </w:rPr>
        <w:t xml:space="preserve">    </w:t>
      </w:r>
    </w:p>
    <w:p w14:paraId="430AFCDD" w14:textId="77777777" w:rsidR="006B2D6C" w:rsidRDefault="006B2D6C" w:rsidP="006B2D6C">
      <w:pPr>
        <w:spacing w:after="0" w:line="240" w:lineRule="auto"/>
        <w:jc w:val="both"/>
        <w:rPr>
          <w:rFonts w:ascii="Times New Roman" w:hAnsi="Times New Roman" w:cs="Times New Roman"/>
          <w:sz w:val="28"/>
          <w:szCs w:val="28"/>
          <w:shd w:val="clear" w:color="auto" w:fill="FFFFFF"/>
          <w:lang w:val="kk-KZ"/>
        </w:rPr>
      </w:pPr>
      <w:r>
        <w:rPr>
          <w:rFonts w:ascii="Times New Roman" w:hAnsi="Times New Roman" w:cs="Times New Roman"/>
          <w:sz w:val="28"/>
          <w:szCs w:val="28"/>
          <w:shd w:val="clear" w:color="auto" w:fill="FFFFFF"/>
          <w:lang w:val="kk-KZ"/>
        </w:rPr>
        <w:t xml:space="preserve">     </w:t>
      </w:r>
      <w:r w:rsidRPr="00860236">
        <w:rPr>
          <w:rFonts w:ascii="Times New Roman" w:hAnsi="Times New Roman" w:cs="Times New Roman"/>
          <w:sz w:val="28"/>
          <w:szCs w:val="28"/>
          <w:shd w:val="clear" w:color="auto" w:fill="FFFFFF"/>
          <w:lang w:val="kk-KZ"/>
        </w:rPr>
        <w:t xml:space="preserve">Мемлекеттік қызметтерді көрсетудің тиімділігін бағалау және оның сапасын сыртқы бақылау жүйесі қалыптастырылды. Атқарылған жұмыстың нәтижесінде мемлекеттік қызметтерді көрсетудің мерзімдерін бұзу саны (2012 жылмен салыстырғанда 8,7 есеге) және оларды көрсету сапасына шағымдардың саны (25%-ға) жыл сайын төмендеп келеді, сондай-ақ автоматтандырылған қызметтердің үлесі (2 еседен астам) және халыққа қызмет көрсету орталықтары арқылы көрсетілетін қызметтердің үлесі (51%-ға) ұлғайды. </w:t>
      </w:r>
      <w:r>
        <w:rPr>
          <w:rFonts w:ascii="Times New Roman" w:hAnsi="Times New Roman" w:cs="Times New Roman"/>
          <w:sz w:val="28"/>
          <w:szCs w:val="28"/>
          <w:shd w:val="clear" w:color="auto" w:fill="FFFFFF"/>
          <w:lang w:val="kk-KZ"/>
        </w:rPr>
        <w:t xml:space="preserve">  </w:t>
      </w:r>
    </w:p>
    <w:p w14:paraId="17937D62" w14:textId="77777777" w:rsidR="006B2D6C" w:rsidRPr="00860236" w:rsidRDefault="006B2D6C" w:rsidP="006B2D6C">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shd w:val="clear" w:color="auto" w:fill="FFFFFF"/>
          <w:lang w:val="kk-KZ"/>
        </w:rPr>
        <w:t xml:space="preserve">        </w:t>
      </w:r>
      <w:r w:rsidRPr="00860236">
        <w:rPr>
          <w:rFonts w:ascii="Times New Roman" w:hAnsi="Times New Roman" w:cs="Times New Roman"/>
          <w:sz w:val="28"/>
          <w:szCs w:val="28"/>
          <w:shd w:val="clear" w:color="auto" w:fill="FFFFFF"/>
          <w:lang w:val="kk-KZ"/>
        </w:rPr>
        <w:t>Мемлекеттік сатып алуларды автоматтандыру деңгейі артуда, бұл бәсекеге қабілетті ортаның қалыптасуына, бюджет қаражатының ашық және тиімді игерілуіне ықпал етеді.  Экономиканың мемлекеттік емес секторында кәсіпкерлік қызметті жүргізу, жұмысқа орналасу және халықты жұмыспен қамтамасыз ету үшін қолайлы жағдайлар жасалды. Тұтастай алғанда, аталған шаралардың қабылдануы Қ</w:t>
      </w:r>
      <w:r>
        <w:rPr>
          <w:rFonts w:ascii="Times New Roman" w:hAnsi="Times New Roman" w:cs="Times New Roman"/>
          <w:sz w:val="28"/>
          <w:szCs w:val="28"/>
          <w:shd w:val="clear" w:color="auto" w:fill="FFFFFF"/>
          <w:lang w:val="kk-KZ"/>
        </w:rPr>
        <w:t>Р</w:t>
      </w:r>
      <w:r w:rsidRPr="00860236">
        <w:rPr>
          <w:rFonts w:ascii="Times New Roman" w:hAnsi="Times New Roman" w:cs="Times New Roman"/>
          <w:sz w:val="28"/>
          <w:szCs w:val="28"/>
          <w:shd w:val="clear" w:color="auto" w:fill="FFFFFF"/>
          <w:lang w:val="kk-KZ"/>
        </w:rPr>
        <w:t xml:space="preserve"> сыбайлас жемқорлыққа қарсы қызмет деңгейі бойынша Орталық Азия өңірінде де, ТМД елдері арасында да көшбасшы орындардың бірін алуға мүмкіндік берді..</w:t>
      </w:r>
    </w:p>
    <w:p w14:paraId="103DE867" w14:textId="77777777" w:rsidR="006B2D6C" w:rsidRPr="008D778E" w:rsidRDefault="006B2D6C" w:rsidP="006B2D6C">
      <w:pPr>
        <w:spacing w:after="0" w:line="240" w:lineRule="auto"/>
        <w:rPr>
          <w:rFonts w:ascii="Times New Roman" w:hAnsi="Times New Roman" w:cs="Times New Roman"/>
          <w:sz w:val="28"/>
          <w:szCs w:val="28"/>
          <w:lang w:val="kk-KZ"/>
        </w:rPr>
      </w:pPr>
    </w:p>
    <w:p w14:paraId="32097C0E" w14:textId="77777777" w:rsidR="006B2D6C" w:rsidRDefault="006B2D6C" w:rsidP="006B2D6C">
      <w:pPr>
        <w:spacing w:after="0" w:line="240" w:lineRule="auto"/>
        <w:rPr>
          <w:rFonts w:ascii="Times New Roman" w:hAnsi="Times New Roman" w:cs="Times New Roman"/>
          <w:sz w:val="28"/>
          <w:szCs w:val="28"/>
          <w:lang w:val="kk-KZ"/>
        </w:rPr>
      </w:pPr>
    </w:p>
    <w:p w14:paraId="30E8E740" w14:textId="77777777" w:rsidR="006B2D6C" w:rsidRDefault="006B2D6C" w:rsidP="006B2D6C">
      <w:pPr>
        <w:spacing w:after="0" w:line="240" w:lineRule="auto"/>
        <w:rPr>
          <w:rFonts w:ascii="Times New Roman" w:hAnsi="Times New Roman" w:cs="Times New Roman"/>
          <w:sz w:val="28"/>
          <w:szCs w:val="28"/>
          <w:lang w:val="kk-KZ"/>
        </w:rPr>
      </w:pPr>
    </w:p>
    <w:p w14:paraId="71FC44A2" w14:textId="77777777" w:rsidR="006B2D6C" w:rsidRDefault="006B2D6C" w:rsidP="006B2D6C">
      <w:pPr>
        <w:spacing w:after="0" w:line="240" w:lineRule="auto"/>
        <w:rPr>
          <w:rFonts w:ascii="Times New Roman" w:hAnsi="Times New Roman" w:cs="Times New Roman"/>
          <w:sz w:val="28"/>
          <w:szCs w:val="28"/>
          <w:lang w:val="kk-KZ"/>
        </w:rPr>
      </w:pPr>
    </w:p>
    <w:p w14:paraId="75E1F881" w14:textId="77777777" w:rsidR="006B2D6C" w:rsidRDefault="006B2D6C" w:rsidP="006B2D6C">
      <w:pPr>
        <w:spacing w:after="0" w:line="240" w:lineRule="auto"/>
        <w:rPr>
          <w:rFonts w:ascii="Times New Roman" w:hAnsi="Times New Roman" w:cs="Times New Roman"/>
          <w:sz w:val="28"/>
          <w:szCs w:val="28"/>
          <w:lang w:val="kk-KZ"/>
        </w:rPr>
      </w:pPr>
    </w:p>
    <w:p w14:paraId="79075E3A" w14:textId="77777777" w:rsidR="006B2D6C" w:rsidRDefault="006B2D6C" w:rsidP="006B2D6C">
      <w:pPr>
        <w:spacing w:after="0" w:line="240" w:lineRule="auto"/>
        <w:rPr>
          <w:rFonts w:ascii="Times New Roman" w:hAnsi="Times New Roman" w:cs="Times New Roman"/>
          <w:sz w:val="28"/>
          <w:szCs w:val="28"/>
          <w:lang w:val="kk-KZ"/>
        </w:rPr>
      </w:pPr>
    </w:p>
    <w:p w14:paraId="2AB6D088" w14:textId="77777777" w:rsidR="006B2D6C" w:rsidRDefault="006B2D6C" w:rsidP="006B2D6C">
      <w:pPr>
        <w:spacing w:after="0" w:line="240" w:lineRule="auto"/>
        <w:rPr>
          <w:rFonts w:ascii="Times New Roman" w:hAnsi="Times New Roman" w:cs="Times New Roman"/>
          <w:sz w:val="28"/>
          <w:szCs w:val="28"/>
          <w:lang w:val="kk-KZ"/>
        </w:rPr>
      </w:pPr>
    </w:p>
    <w:p w14:paraId="426AB5D1" w14:textId="77777777" w:rsidR="006B2D6C" w:rsidRDefault="006B2D6C" w:rsidP="006B2D6C">
      <w:pPr>
        <w:spacing w:after="0" w:line="240" w:lineRule="auto"/>
        <w:rPr>
          <w:rFonts w:ascii="Times New Roman" w:hAnsi="Times New Roman" w:cs="Times New Roman"/>
          <w:sz w:val="28"/>
          <w:szCs w:val="28"/>
          <w:lang w:val="kk-KZ"/>
        </w:rPr>
      </w:pPr>
    </w:p>
    <w:p w14:paraId="12CDE68D" w14:textId="77777777" w:rsidR="006B2D6C" w:rsidRDefault="006B2D6C" w:rsidP="006B2D6C">
      <w:pPr>
        <w:spacing w:after="0" w:line="240" w:lineRule="auto"/>
        <w:rPr>
          <w:rFonts w:ascii="Times New Roman" w:hAnsi="Times New Roman" w:cs="Times New Roman"/>
          <w:sz w:val="28"/>
          <w:szCs w:val="28"/>
          <w:lang w:val="kk-KZ"/>
        </w:rPr>
      </w:pPr>
    </w:p>
    <w:p w14:paraId="0012579D" w14:textId="77777777" w:rsidR="006B2D6C" w:rsidRDefault="006B2D6C" w:rsidP="006B2D6C">
      <w:pPr>
        <w:spacing w:after="0" w:line="240" w:lineRule="auto"/>
        <w:rPr>
          <w:rFonts w:ascii="Times New Roman" w:hAnsi="Times New Roman" w:cs="Times New Roman"/>
          <w:sz w:val="28"/>
          <w:szCs w:val="28"/>
          <w:lang w:val="kk-KZ"/>
        </w:rPr>
      </w:pPr>
    </w:p>
    <w:p w14:paraId="41382981" w14:textId="77777777" w:rsidR="002F06F6" w:rsidRPr="006B2D6C" w:rsidRDefault="002F06F6">
      <w:pPr>
        <w:rPr>
          <w:lang w:val="kk-KZ"/>
        </w:rPr>
      </w:pPr>
      <w:bookmarkStart w:id="0" w:name="_GoBack"/>
      <w:bookmarkEnd w:id="0"/>
    </w:p>
    <w:sectPr w:rsidR="002F06F6" w:rsidRPr="006B2D6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D17"/>
    <w:rsid w:val="002F06F6"/>
    <w:rsid w:val="006B2D6C"/>
    <w:rsid w:val="009C7D17"/>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FD13F3-2855-4614-B37B-8052B9D31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B2D6C"/>
    <w:pPr>
      <w:spacing w:after="200" w:line="276" w:lineRule="auto"/>
    </w:pPr>
    <w:rPr>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B2D6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1055</Words>
  <Characters>6020</Characters>
  <Application>Microsoft Office Word</Application>
  <DocSecurity>0</DocSecurity>
  <Lines>50</Lines>
  <Paragraphs>14</Paragraphs>
  <ScaleCrop>false</ScaleCrop>
  <Company/>
  <LinksUpToDate>false</LinksUpToDate>
  <CharactersWithSpaces>7061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 Айтказинович</dc:creator>
  <cp:keywords/>
  <dc:description/>
  <cp:lastModifiedBy>Алпамыс Айтказинович</cp:lastModifiedBy>
  <cp:revision>2</cp:revision>
  <dcterms:created xsi:type="dcterms:W3CDTF">2019-12-01T14:44:00Z</dcterms:created>
  <dcterms:modified xsi:type="dcterms:W3CDTF">2019-12-01T14:44:00Z</dcterms:modified>
</cp:coreProperties>
</file>