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740" w:rsidRPr="00874371" w:rsidRDefault="00145740" w:rsidP="0014574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Лекция 8</w:t>
      </w:r>
    </w:p>
    <w:p w:rsidR="00145740" w:rsidRPr="008F6BD2" w:rsidRDefault="00145740" w:rsidP="001457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F6BD2">
        <w:rPr>
          <w:sz w:val="28"/>
          <w:szCs w:val="28"/>
        </w:rPr>
        <w:t xml:space="preserve">    Процесс   Ванюкова</w:t>
      </w:r>
    </w:p>
    <w:p w:rsidR="00145740" w:rsidRPr="008F6BD2" w:rsidRDefault="00145740" w:rsidP="00145740">
      <w:pPr>
        <w:jc w:val="both"/>
        <w:rPr>
          <w:sz w:val="28"/>
          <w:szCs w:val="28"/>
        </w:rPr>
      </w:pPr>
      <w:r w:rsidRPr="008F6BD2">
        <w:rPr>
          <w:sz w:val="28"/>
          <w:szCs w:val="28"/>
        </w:rPr>
        <w:t xml:space="preserve">     Процесс плавки в печи  Ванюкова разрабатывался под названием плавка в жидкой ванне (ПЖВ).  В настоящее время он получил название как процесс Ванюкова. Принципиальная схема устройства печи процесса Ванюкова предс</w:t>
      </w:r>
      <w:r>
        <w:rPr>
          <w:sz w:val="28"/>
          <w:szCs w:val="28"/>
        </w:rPr>
        <w:t>тавлена на рисунке 17</w:t>
      </w:r>
      <w:r w:rsidRPr="008F6BD2">
        <w:rPr>
          <w:sz w:val="28"/>
          <w:szCs w:val="28"/>
        </w:rPr>
        <w:t>.</w:t>
      </w:r>
    </w:p>
    <w:p w:rsidR="00145740" w:rsidRPr="008F6BD2" w:rsidRDefault="00145740" w:rsidP="00145740">
      <w:pPr>
        <w:jc w:val="both"/>
        <w:rPr>
          <w:sz w:val="28"/>
          <w:szCs w:val="28"/>
        </w:rPr>
      </w:pPr>
    </w:p>
    <w:p w:rsidR="00145740" w:rsidRPr="00881746" w:rsidRDefault="00145740" w:rsidP="0014574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762750" cy="3248025"/>
            <wp:effectExtent l="19050" t="0" r="0" b="0"/>
            <wp:docPr id="16" name="Рисунок 16" descr="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740" w:rsidRPr="008F6BD2" w:rsidRDefault="00145740" w:rsidP="00145740">
      <w:pPr>
        <w:jc w:val="both"/>
        <w:rPr>
          <w:b/>
          <w:sz w:val="28"/>
          <w:szCs w:val="28"/>
        </w:rPr>
      </w:pPr>
      <w:r w:rsidRPr="008F6BD2">
        <w:rPr>
          <w:sz w:val="28"/>
          <w:szCs w:val="28"/>
        </w:rPr>
        <w:t xml:space="preserve">   </w:t>
      </w:r>
    </w:p>
    <w:p w:rsidR="00145740" w:rsidRPr="008F6BD2" w:rsidRDefault="00145740" w:rsidP="00145740">
      <w:pPr>
        <w:jc w:val="center"/>
        <w:rPr>
          <w:sz w:val="28"/>
          <w:szCs w:val="28"/>
        </w:rPr>
      </w:pPr>
      <w:r w:rsidRPr="008F6BD2">
        <w:rPr>
          <w:sz w:val="28"/>
          <w:szCs w:val="28"/>
        </w:rPr>
        <w:t>1–выпуск  штейна;   2–штейновый сифон;  3–чугунные и медные литые панели</w:t>
      </w:r>
      <w:proofErr w:type="gramStart"/>
      <w:r w:rsidRPr="008F6BD2">
        <w:rPr>
          <w:sz w:val="28"/>
          <w:szCs w:val="28"/>
        </w:rPr>
        <w:t xml:space="preserve"> ;</w:t>
      </w:r>
      <w:proofErr w:type="gramEnd"/>
      <w:r w:rsidRPr="008F6BD2">
        <w:rPr>
          <w:sz w:val="28"/>
          <w:szCs w:val="28"/>
        </w:rPr>
        <w:t xml:space="preserve"> 4–шихта ; 5–загрузочные воронки; 6-аптейк; 7–отходящие газы; </w:t>
      </w:r>
    </w:p>
    <w:p w:rsidR="00145740" w:rsidRPr="008F6BD2" w:rsidRDefault="00145740" w:rsidP="00145740">
      <w:pPr>
        <w:jc w:val="center"/>
        <w:rPr>
          <w:sz w:val="28"/>
          <w:szCs w:val="28"/>
        </w:rPr>
      </w:pPr>
      <w:r w:rsidRPr="008F6BD2">
        <w:rPr>
          <w:sz w:val="28"/>
          <w:szCs w:val="28"/>
        </w:rPr>
        <w:t>8–медные кессоны;  9- шлаковый сифон; 10–выпуск шлака</w:t>
      </w:r>
    </w:p>
    <w:p w:rsidR="00145740" w:rsidRPr="008F6BD2" w:rsidRDefault="00145740" w:rsidP="00145740">
      <w:pPr>
        <w:jc w:val="both"/>
        <w:rPr>
          <w:sz w:val="28"/>
          <w:szCs w:val="28"/>
        </w:rPr>
      </w:pPr>
    </w:p>
    <w:p w:rsidR="00145740" w:rsidRPr="008F6BD2" w:rsidRDefault="00145740" w:rsidP="00145740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Рисунок 17</w:t>
      </w:r>
      <w:r w:rsidRPr="008F6BD2">
        <w:rPr>
          <w:sz w:val="28"/>
          <w:szCs w:val="28"/>
        </w:rPr>
        <w:t xml:space="preserve"> - Схема печи процесса Ванюкова. </w:t>
      </w:r>
    </w:p>
    <w:p w:rsidR="00145740" w:rsidRPr="008F6BD2" w:rsidRDefault="00145740" w:rsidP="00145740">
      <w:pPr>
        <w:jc w:val="center"/>
        <w:rPr>
          <w:sz w:val="28"/>
          <w:szCs w:val="28"/>
        </w:rPr>
      </w:pPr>
    </w:p>
    <w:p w:rsidR="00145740" w:rsidRPr="008F6BD2" w:rsidRDefault="00145740" w:rsidP="00145740">
      <w:pPr>
        <w:rPr>
          <w:sz w:val="28"/>
          <w:szCs w:val="28"/>
        </w:rPr>
      </w:pPr>
      <w:r w:rsidRPr="008F6BD2">
        <w:rPr>
          <w:sz w:val="28"/>
          <w:szCs w:val="28"/>
        </w:rPr>
        <w:t xml:space="preserve">     Конструкция печи Ва</w:t>
      </w:r>
      <w:r>
        <w:rPr>
          <w:sz w:val="28"/>
          <w:szCs w:val="28"/>
        </w:rPr>
        <w:t>нюкова приведена на рисунке 18.</w:t>
      </w:r>
    </w:p>
    <w:p w:rsidR="00145740" w:rsidRPr="008F6BD2" w:rsidRDefault="00145740" w:rsidP="00145740">
      <w:pPr>
        <w:jc w:val="both"/>
        <w:rPr>
          <w:sz w:val="28"/>
          <w:szCs w:val="28"/>
        </w:rPr>
      </w:pPr>
      <w:r w:rsidRPr="008F6BD2">
        <w:rPr>
          <w:sz w:val="28"/>
          <w:szCs w:val="28"/>
        </w:rPr>
        <w:t xml:space="preserve">     Свод печи изготавливается из водоохлаждаемых чугунных панелей, футерованных огнеупорным кирпичом.  </w:t>
      </w:r>
    </w:p>
    <w:p w:rsidR="00145740" w:rsidRPr="008F6BD2" w:rsidRDefault="00145740" w:rsidP="00145740">
      <w:pPr>
        <w:jc w:val="both"/>
        <w:rPr>
          <w:sz w:val="28"/>
          <w:szCs w:val="28"/>
        </w:rPr>
      </w:pPr>
      <w:r w:rsidRPr="008F6BD2">
        <w:rPr>
          <w:sz w:val="28"/>
          <w:szCs w:val="28"/>
        </w:rPr>
        <w:t xml:space="preserve">     Боковые стенки печи (шахта) смонтированы из трёх рядов медных кессонов. Нижний ряд медных кессонов монтируется на медные водоохлаждаемые плиты, которые опираются на горн печи. В зоне первого ряда фурменных кессонов  печь в поперечном сечении имеет прямоугольную форму. В зоне второго и третьего рядов кессонов печь  выполнена с распором в виде трапеции. Аптейк имеет также прямоугольную форму. В нижнем ряду кессонов с обеих сторон печи находятся фурмы, через которые в слой шлака подают кислородно-воздушную смесь и природный газ. Фурмы, расположенные в верхнем ряду кессонов применяются для отопления печи природным газом в период останова, а также для дожигания элементарной серы в процессе плавки сульфидной шихты. В аптейке установлены ещё четыре   фурмы</w:t>
      </w:r>
      <w:r>
        <w:rPr>
          <w:sz w:val="28"/>
          <w:szCs w:val="28"/>
        </w:rPr>
        <w:t xml:space="preserve">  для   окончательного   окисления</w:t>
      </w:r>
      <w:r w:rsidRPr="008F6BD2">
        <w:rPr>
          <w:sz w:val="28"/>
          <w:szCs w:val="28"/>
        </w:rPr>
        <w:t xml:space="preserve"> элементарной       серы  в </w:t>
      </w:r>
      <w:r w:rsidRPr="008F6BD2">
        <w:rPr>
          <w:sz w:val="28"/>
          <w:szCs w:val="28"/>
        </w:rPr>
        <w:lastRenderedPageBreak/>
        <w:t xml:space="preserve">токе воздушно–кислородной смеси. </w:t>
      </w:r>
    </w:p>
    <w:p w:rsidR="00145740" w:rsidRPr="00CF6E8F" w:rsidRDefault="00145740" w:rsidP="0014574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90825" cy="5076825"/>
            <wp:effectExtent l="19050" t="0" r="9525" b="0"/>
            <wp:docPr id="17" name="Рисунок 17" descr="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507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740" w:rsidRPr="008F6BD2" w:rsidRDefault="00145740" w:rsidP="00145740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Рисунок 18</w:t>
      </w:r>
      <w:r w:rsidRPr="008F6BD2">
        <w:rPr>
          <w:sz w:val="28"/>
          <w:szCs w:val="28"/>
        </w:rPr>
        <w:t>- Конструкция  печи  Ванюкова</w:t>
      </w:r>
    </w:p>
    <w:p w:rsidR="00145740" w:rsidRPr="008F6BD2" w:rsidRDefault="00145740" w:rsidP="00145740">
      <w:pPr>
        <w:jc w:val="both"/>
        <w:rPr>
          <w:sz w:val="28"/>
          <w:szCs w:val="28"/>
        </w:rPr>
      </w:pPr>
    </w:p>
    <w:p w:rsidR="00145740" w:rsidRPr="008F6BD2" w:rsidRDefault="00145740" w:rsidP="00145740">
      <w:pPr>
        <w:jc w:val="both"/>
        <w:rPr>
          <w:sz w:val="28"/>
          <w:szCs w:val="28"/>
        </w:rPr>
      </w:pPr>
      <w:r w:rsidRPr="008F6BD2">
        <w:rPr>
          <w:sz w:val="28"/>
          <w:szCs w:val="28"/>
        </w:rPr>
        <w:t xml:space="preserve">     Выпуск шлака и штейна из печи Ванюкова происходит непрерывно и раздельно. Это осуществляется с помощью двух самостоятельных сифонов, расположенных на противоположных торцах печи.   </w:t>
      </w:r>
      <w:proofErr w:type="gramStart"/>
      <w:r w:rsidRPr="008F6BD2">
        <w:rPr>
          <w:sz w:val="28"/>
          <w:szCs w:val="28"/>
        </w:rPr>
        <w:t>Штейновый и шлаковый сифоны выполнены из огнеупорного кирпича,  в который вмонтированы водоохлаждаемые элементы.</w:t>
      </w:r>
      <w:proofErr w:type="gramEnd"/>
      <w:r w:rsidRPr="008F6BD2">
        <w:rPr>
          <w:sz w:val="28"/>
          <w:szCs w:val="28"/>
        </w:rPr>
        <w:t xml:space="preserve"> Шлаковый сифон отделён от  плавильной зоны перегородкой из глиссажных медных труб,  Перегородка сифона штейна выполнена из медных водоохлаждаемых кессонов. Своды шлакового и штейнового сифонов изготавливаются из панелей.  </w:t>
      </w:r>
      <w:proofErr w:type="gramStart"/>
      <w:r w:rsidRPr="008F6BD2">
        <w:rPr>
          <w:sz w:val="28"/>
          <w:szCs w:val="28"/>
        </w:rPr>
        <w:t>Перед котлом – утилизатором имеется вертикальная шахта прямоугольного сечения-аптейк, который   предназначен  для отвода технологических газов из плавильной зоны печи.</w:t>
      </w:r>
      <w:proofErr w:type="gramEnd"/>
      <w:r w:rsidRPr="008F6BD2">
        <w:rPr>
          <w:sz w:val="28"/>
          <w:szCs w:val="28"/>
        </w:rPr>
        <w:t xml:space="preserve"> Стенки аптейка выполнены из огнеупорного кирпича.</w:t>
      </w:r>
    </w:p>
    <w:p w:rsidR="00145740" w:rsidRPr="008F6BD2" w:rsidRDefault="00145740" w:rsidP="00145740">
      <w:pPr>
        <w:jc w:val="both"/>
        <w:rPr>
          <w:sz w:val="28"/>
          <w:szCs w:val="28"/>
        </w:rPr>
      </w:pPr>
      <w:r w:rsidRPr="008F6BD2">
        <w:rPr>
          <w:sz w:val="28"/>
          <w:szCs w:val="28"/>
        </w:rPr>
        <w:t xml:space="preserve">     Штейн и шлак из печи выпускаются в поворачивающиеся миксеры, которые служат для накопления расплавов, которые поступают  в них по   обогреваемым переточным желобам. Температура штейна составляет порядка 1180-1250</w:t>
      </w:r>
      <w:r w:rsidRPr="008F6BD2">
        <w:rPr>
          <w:sz w:val="28"/>
          <w:szCs w:val="28"/>
          <w:vertAlign w:val="superscript"/>
        </w:rPr>
        <w:t>о</w:t>
      </w:r>
      <w:r w:rsidRPr="008F6BD2">
        <w:rPr>
          <w:sz w:val="28"/>
          <w:szCs w:val="28"/>
        </w:rPr>
        <w:t>С, а шлака – 1250 - 1350</w:t>
      </w:r>
      <w:r w:rsidRPr="008F6BD2">
        <w:rPr>
          <w:sz w:val="28"/>
          <w:szCs w:val="28"/>
          <w:vertAlign w:val="superscript"/>
        </w:rPr>
        <w:t>о</w:t>
      </w:r>
      <w:r w:rsidRPr="008F6BD2">
        <w:rPr>
          <w:sz w:val="28"/>
          <w:szCs w:val="28"/>
        </w:rPr>
        <w:t>С. Штейн содержит 40-60% С</w:t>
      </w:r>
      <w:proofErr w:type="gramStart"/>
      <w:r w:rsidRPr="008F6BD2">
        <w:rPr>
          <w:sz w:val="28"/>
          <w:szCs w:val="28"/>
        </w:rPr>
        <w:t>u</w:t>
      </w:r>
      <w:proofErr w:type="gramEnd"/>
      <w:r w:rsidRPr="008F6BD2">
        <w:rPr>
          <w:sz w:val="28"/>
          <w:szCs w:val="28"/>
        </w:rPr>
        <w:t xml:space="preserve">.  Состав шлака колеблется в пределах, %: Cu- 0,8-1,0; </w:t>
      </w:r>
      <w:r w:rsidRPr="008F6BD2">
        <w:rPr>
          <w:sz w:val="28"/>
          <w:szCs w:val="28"/>
          <w:lang w:val="en-US"/>
        </w:rPr>
        <w:t>SiO</w:t>
      </w:r>
      <w:r w:rsidRPr="008F6BD2">
        <w:rPr>
          <w:sz w:val="28"/>
          <w:szCs w:val="28"/>
          <w:vertAlign w:val="subscript"/>
        </w:rPr>
        <w:t>2</w:t>
      </w:r>
      <w:r w:rsidRPr="008F6BD2">
        <w:rPr>
          <w:sz w:val="28"/>
          <w:szCs w:val="28"/>
        </w:rPr>
        <w:t xml:space="preserve"> – 36,0-42,5; </w:t>
      </w:r>
      <w:r w:rsidRPr="008F6BD2">
        <w:rPr>
          <w:sz w:val="28"/>
          <w:szCs w:val="28"/>
          <w:lang w:val="en-US"/>
        </w:rPr>
        <w:t>CaO</w:t>
      </w:r>
      <w:r w:rsidRPr="008F6BD2">
        <w:rPr>
          <w:sz w:val="28"/>
          <w:szCs w:val="28"/>
        </w:rPr>
        <w:t xml:space="preserve">-1,8-4,5. Из миксеров  расплавы сливаются в ковши. Миксеры снабжены </w:t>
      </w:r>
      <w:r w:rsidRPr="008F6BD2">
        <w:rPr>
          <w:sz w:val="28"/>
          <w:szCs w:val="28"/>
        </w:rPr>
        <w:lastRenderedPageBreak/>
        <w:t>горловинами для слива штейна и шлака. Для отопления сифонов и миксеров штейна и шлака, преточного жёлоба и  ванны печи используется природный газ. Расход газа колеблется в пределах 800-2200 м</w:t>
      </w:r>
      <w:r w:rsidRPr="008F6BD2">
        <w:rPr>
          <w:sz w:val="28"/>
          <w:szCs w:val="28"/>
          <w:vertAlign w:val="superscript"/>
        </w:rPr>
        <w:t>3</w:t>
      </w:r>
      <w:r w:rsidRPr="008F6BD2">
        <w:rPr>
          <w:sz w:val="28"/>
          <w:szCs w:val="28"/>
        </w:rPr>
        <w:t xml:space="preserve">/час в зависимости от режима работы печи. </w:t>
      </w:r>
    </w:p>
    <w:p w:rsidR="00145740" w:rsidRPr="008F6BD2" w:rsidRDefault="00145740" w:rsidP="00145740">
      <w:pPr>
        <w:jc w:val="both"/>
        <w:rPr>
          <w:sz w:val="28"/>
          <w:szCs w:val="28"/>
        </w:rPr>
      </w:pPr>
      <w:r w:rsidRPr="008F6BD2">
        <w:rPr>
          <w:sz w:val="28"/>
          <w:szCs w:val="28"/>
        </w:rPr>
        <w:t xml:space="preserve">     Печь снабжена автоматизированной системой управления, представленной ЭВМ «ALKONT». Имеются также локальные средства автоматики для измерения температуры, давления, уровней шихты в бункерах, расхода материалов. Анализа технологических газов, контроля работы электрофильтров, башни охлаждения газов.</w:t>
      </w:r>
    </w:p>
    <w:p w:rsidR="00145740" w:rsidRPr="008F6BD2" w:rsidRDefault="00145740" w:rsidP="00145740">
      <w:pPr>
        <w:jc w:val="both"/>
        <w:rPr>
          <w:sz w:val="28"/>
          <w:szCs w:val="28"/>
        </w:rPr>
      </w:pPr>
      <w:r w:rsidRPr="008F6BD2">
        <w:rPr>
          <w:sz w:val="28"/>
          <w:szCs w:val="28"/>
        </w:rPr>
        <w:t xml:space="preserve">     Технологические газы из плавильной зоны поступают в котёл – утилизатор, в котором получают пар высокого давления. Температура газов на входе в котёл составляет порядка 1250</w:t>
      </w:r>
      <w:r w:rsidRPr="008F6BD2">
        <w:rPr>
          <w:sz w:val="28"/>
          <w:szCs w:val="28"/>
          <w:vertAlign w:val="superscript"/>
        </w:rPr>
        <w:t>о</w:t>
      </w:r>
      <w:r w:rsidRPr="008F6BD2">
        <w:rPr>
          <w:sz w:val="28"/>
          <w:szCs w:val="28"/>
        </w:rPr>
        <w:t>С, а на выходе из котла – 400</w:t>
      </w:r>
      <w:r w:rsidRPr="008F6BD2">
        <w:rPr>
          <w:sz w:val="28"/>
          <w:szCs w:val="28"/>
          <w:vertAlign w:val="superscript"/>
        </w:rPr>
        <w:t>о</w:t>
      </w:r>
      <w:r w:rsidRPr="008F6BD2">
        <w:rPr>
          <w:sz w:val="28"/>
          <w:szCs w:val="28"/>
        </w:rPr>
        <w:t>С. Из котла газы поступают в башню охлаждения, работающую в автоматическом режиме испарительного охлаждения, а затем поступают в электрофильтры для очистки от пыли.</w:t>
      </w:r>
    </w:p>
    <w:p w:rsidR="00145740" w:rsidRPr="008F6BD2" w:rsidRDefault="00145740" w:rsidP="00145740">
      <w:pPr>
        <w:jc w:val="both"/>
        <w:rPr>
          <w:sz w:val="28"/>
          <w:szCs w:val="28"/>
        </w:rPr>
      </w:pPr>
      <w:r w:rsidRPr="008F6BD2">
        <w:rPr>
          <w:sz w:val="28"/>
          <w:szCs w:val="28"/>
        </w:rPr>
        <w:t xml:space="preserve">     Печь Ванюкова в состоянии перерабатывать относительно влажные материалы.  Автогенность процесса в этом случае обеспечивается увеличением содержания кислорода в дутье. Так для переработки концентрата  влажностью 1-2% требуется содержание кислорода в дутье   40-45%, а при содержании влаги 6-8% содержание кислорода в дутье должно составлять 56-65%. В печи Ванюкова можно плавить как мелкие материалы, так кусковую шихту.</w:t>
      </w:r>
    </w:p>
    <w:p w:rsidR="00145740" w:rsidRPr="008F6BD2" w:rsidRDefault="00145740" w:rsidP="00145740">
      <w:pPr>
        <w:jc w:val="both"/>
        <w:rPr>
          <w:sz w:val="28"/>
          <w:szCs w:val="28"/>
        </w:rPr>
      </w:pPr>
      <w:r w:rsidRPr="008F6BD2">
        <w:rPr>
          <w:sz w:val="28"/>
          <w:szCs w:val="28"/>
        </w:rPr>
        <w:t xml:space="preserve">     В состав шихты входят сульфидные концентраты, кварцевая руда, известняк, оборотные материалы</w:t>
      </w:r>
      <w:r>
        <w:rPr>
          <w:sz w:val="28"/>
          <w:szCs w:val="28"/>
        </w:rPr>
        <w:t>.</w:t>
      </w:r>
      <w:r w:rsidRPr="008F6BD2">
        <w:rPr>
          <w:sz w:val="28"/>
          <w:szCs w:val="28"/>
        </w:rPr>
        <w:t xml:space="preserve">     Плавление шихты и окисление сульфидов в процессе плавки осуществляется в слое готового перегретого расплава. Плоскость, проходящая через ось фурм, делит расплав печи на две зоны: верхнюю   (надфурменную) и нижнюю (подфурменную). Верхняя зона печи всегда находится в состоянии </w:t>
      </w:r>
      <w:proofErr w:type="gramStart"/>
      <w:r w:rsidRPr="008F6BD2">
        <w:rPr>
          <w:sz w:val="28"/>
          <w:szCs w:val="28"/>
        </w:rPr>
        <w:t>интенсивного</w:t>
      </w:r>
      <w:proofErr w:type="gramEnd"/>
      <w:r w:rsidRPr="008F6BD2">
        <w:rPr>
          <w:sz w:val="28"/>
          <w:szCs w:val="28"/>
        </w:rPr>
        <w:t xml:space="preserve"> барботажа. Это обеспечивает интенсивное протекание физико-химических процессов.  Здесь   происходит нагрев, плавление шихты, окисления сульфидов и укрупнение мелких сульфидных капель. </w:t>
      </w:r>
    </w:p>
    <w:p w:rsidR="00145740" w:rsidRPr="008F6BD2" w:rsidRDefault="00145740" w:rsidP="00145740">
      <w:pPr>
        <w:jc w:val="both"/>
        <w:rPr>
          <w:sz w:val="28"/>
          <w:szCs w:val="28"/>
        </w:rPr>
      </w:pPr>
      <w:r w:rsidRPr="008F6BD2">
        <w:rPr>
          <w:sz w:val="28"/>
          <w:szCs w:val="28"/>
        </w:rPr>
        <w:t xml:space="preserve">     Крупные капли сульфидов оседают в слое расплава и попадают в подфурменную зону.  В подфурменной зоне расплав находится в относительно спокойном состоянии. Капли сульфида, двигаясь в  нижней </w:t>
      </w:r>
      <w:proofErr w:type="gramStart"/>
      <w:r w:rsidRPr="008F6BD2">
        <w:rPr>
          <w:sz w:val="28"/>
          <w:szCs w:val="28"/>
        </w:rPr>
        <w:t>зоне</w:t>
      </w:r>
      <w:proofErr w:type="gramEnd"/>
      <w:r w:rsidRPr="008F6BD2">
        <w:rPr>
          <w:sz w:val="28"/>
          <w:szCs w:val="28"/>
        </w:rPr>
        <w:t xml:space="preserve"> сверху вниз многократно промывают шлаковый расплав, что способствует его обеднению.</w:t>
      </w:r>
    </w:p>
    <w:p w:rsidR="00145740" w:rsidRPr="008F6BD2" w:rsidRDefault="00145740" w:rsidP="00145740">
      <w:pPr>
        <w:jc w:val="both"/>
        <w:rPr>
          <w:sz w:val="28"/>
          <w:szCs w:val="28"/>
        </w:rPr>
      </w:pPr>
      <w:r w:rsidRPr="008F6BD2">
        <w:rPr>
          <w:sz w:val="28"/>
          <w:szCs w:val="28"/>
        </w:rPr>
        <w:t xml:space="preserve">     Характерной особенностью процесса плавки Ванюкова,  которая отличает её от других плавок, является то, что процессы плавления шихты и окисления сульфидов происходят в объёме шлакового расплава, а не  штейне. Продукты плавки в  печи движутся не в горизонтальном, а в вертикальном направлении. Эти особенности процесса обеспечивают получение шлаков в самой плавильной печи с содержанием меди, позволяющим выводить шлаки из технологического процесса без дополнительной переработки. </w:t>
      </w:r>
    </w:p>
    <w:p w:rsidR="00145740" w:rsidRPr="008F6BD2" w:rsidRDefault="00145740" w:rsidP="00145740">
      <w:pPr>
        <w:jc w:val="both"/>
        <w:rPr>
          <w:sz w:val="28"/>
          <w:szCs w:val="28"/>
        </w:rPr>
      </w:pPr>
      <w:r w:rsidRPr="008F6BD2">
        <w:rPr>
          <w:sz w:val="28"/>
          <w:szCs w:val="28"/>
        </w:rPr>
        <w:t xml:space="preserve">     Содержание меди в штейне составляет 45-55%,  в шлаке - 0,5-0,6%. Содержание SO</w:t>
      </w:r>
      <w:r w:rsidRPr="008F6BD2">
        <w:rPr>
          <w:sz w:val="28"/>
          <w:szCs w:val="28"/>
          <w:vertAlign w:val="subscript"/>
        </w:rPr>
        <w:t>2</w:t>
      </w:r>
      <w:r w:rsidRPr="008F6BD2">
        <w:rPr>
          <w:sz w:val="28"/>
          <w:szCs w:val="28"/>
        </w:rPr>
        <w:t xml:space="preserve"> в отходящих газах - 20-40%. Вынос пыли из печи составляет  </w:t>
      </w:r>
      <w:r w:rsidRPr="008F6BD2">
        <w:rPr>
          <w:sz w:val="28"/>
          <w:szCs w:val="28"/>
        </w:rPr>
        <w:lastRenderedPageBreak/>
        <w:t>1%.</w:t>
      </w:r>
    </w:p>
    <w:p w:rsidR="00145740" w:rsidRPr="008F6BD2" w:rsidRDefault="00145740" w:rsidP="00145740">
      <w:pPr>
        <w:jc w:val="both"/>
        <w:rPr>
          <w:sz w:val="28"/>
          <w:szCs w:val="28"/>
        </w:rPr>
      </w:pPr>
      <w:r w:rsidRPr="008F6BD2">
        <w:rPr>
          <w:sz w:val="28"/>
          <w:szCs w:val="28"/>
        </w:rPr>
        <w:t xml:space="preserve">     Размер печи Ванюкова колеблется в зависимости от производительности в пределах от 10 до 30м. Ширина печей составляет   2,5-3,0м. Общая высота шахты 6,0-6,5м. Особенностью печей является высокое расположение дутьевых фурм над подиной. Они располагаются на высоте 1,5-2,0м от подины. </w:t>
      </w:r>
    </w:p>
    <w:p w:rsidR="00145740" w:rsidRPr="008F6BD2" w:rsidRDefault="00145740" w:rsidP="00145740">
      <w:pPr>
        <w:jc w:val="both"/>
        <w:rPr>
          <w:sz w:val="28"/>
          <w:szCs w:val="28"/>
        </w:rPr>
      </w:pPr>
      <w:r w:rsidRPr="008F6BD2">
        <w:rPr>
          <w:sz w:val="28"/>
          <w:szCs w:val="28"/>
        </w:rPr>
        <w:t xml:space="preserve">     Процесс Ванюкова внедрён в производство в   Республике                Казахстан (Балхашский ГМК), Россия (Норильский ГМК, г</w:t>
      </w:r>
      <w:proofErr w:type="gramStart"/>
      <w:r w:rsidRPr="008F6BD2">
        <w:rPr>
          <w:sz w:val="28"/>
          <w:szCs w:val="28"/>
        </w:rPr>
        <w:t>.Н</w:t>
      </w:r>
      <w:proofErr w:type="gramEnd"/>
      <w:r w:rsidRPr="008F6BD2">
        <w:rPr>
          <w:sz w:val="28"/>
          <w:szCs w:val="28"/>
        </w:rPr>
        <w:t>орильск; Среднеуральский металлургический завод, г. Ревда).</w:t>
      </w:r>
    </w:p>
    <w:p w:rsidR="00145740" w:rsidRPr="008F6BD2" w:rsidRDefault="00145740" w:rsidP="00145740">
      <w:pPr>
        <w:jc w:val="both"/>
        <w:rPr>
          <w:b/>
          <w:sz w:val="28"/>
          <w:szCs w:val="28"/>
        </w:rPr>
      </w:pPr>
    </w:p>
    <w:p w:rsidR="00145740" w:rsidRPr="008F6BD2" w:rsidRDefault="00145740" w:rsidP="0014574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F6BD2">
        <w:rPr>
          <w:sz w:val="28"/>
          <w:szCs w:val="28"/>
        </w:rPr>
        <w:t xml:space="preserve">  Совмещённая   плавка – конвертирование </w:t>
      </w:r>
    </w:p>
    <w:p w:rsidR="00145740" w:rsidRPr="008F6BD2" w:rsidRDefault="00145740" w:rsidP="00145740">
      <w:pPr>
        <w:jc w:val="both"/>
        <w:rPr>
          <w:sz w:val="28"/>
          <w:szCs w:val="28"/>
        </w:rPr>
      </w:pPr>
      <w:r w:rsidRPr="008F6BD2">
        <w:rPr>
          <w:sz w:val="28"/>
          <w:szCs w:val="28"/>
        </w:rPr>
        <w:t xml:space="preserve">      К плавкам в расплаве относится совмещённая плавка – конвертирование (СПК), представляющая собой плавку сульфидного сырья и конвертирование в одном агрегате. Особенностью данного процесса является подача шихты в агрегат через боковые фурмы непосредственно в объём сульфидного расплава или на поверхность расплава через горловину конвертера. </w:t>
      </w:r>
    </w:p>
    <w:p w:rsidR="00145740" w:rsidRPr="008F6BD2" w:rsidRDefault="00145740" w:rsidP="00145740">
      <w:pPr>
        <w:jc w:val="both"/>
        <w:rPr>
          <w:sz w:val="28"/>
          <w:szCs w:val="28"/>
        </w:rPr>
      </w:pPr>
      <w:r w:rsidRPr="008F6BD2">
        <w:rPr>
          <w:sz w:val="28"/>
          <w:szCs w:val="28"/>
        </w:rPr>
        <w:t xml:space="preserve">     Совмещённая плавка – конвертирование с подаче шихты в сульфидный расплав реализована на Медногорском </w:t>
      </w:r>
      <w:proofErr w:type="gramStart"/>
      <w:r w:rsidRPr="008F6BD2">
        <w:rPr>
          <w:sz w:val="28"/>
          <w:szCs w:val="28"/>
        </w:rPr>
        <w:t>медно-серном</w:t>
      </w:r>
      <w:proofErr w:type="gramEnd"/>
      <w:r w:rsidRPr="008F6BD2">
        <w:rPr>
          <w:sz w:val="28"/>
          <w:szCs w:val="28"/>
        </w:rPr>
        <w:t xml:space="preserve"> комбинаие (Россия). Она осуществляется в плавильно-рафинировочном агрегате, схема которого приведена на рисун</w:t>
      </w:r>
      <w:r>
        <w:rPr>
          <w:sz w:val="28"/>
          <w:szCs w:val="28"/>
        </w:rPr>
        <w:t>ке 19</w:t>
      </w:r>
      <w:r w:rsidRPr="008F6BD2">
        <w:rPr>
          <w:sz w:val="28"/>
          <w:szCs w:val="28"/>
        </w:rPr>
        <w:t>.</w:t>
      </w:r>
    </w:p>
    <w:p w:rsidR="00145740" w:rsidRPr="008F6BD2" w:rsidRDefault="00145740" w:rsidP="0014574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05375" cy="2619375"/>
            <wp:effectExtent l="19050" t="0" r="9525" b="0"/>
            <wp:docPr id="18" name="Рисунок 18" descr="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2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6BD2">
        <w:rPr>
          <w:sz w:val="28"/>
          <w:szCs w:val="28"/>
        </w:rPr>
        <w:t xml:space="preserve">   </w:t>
      </w:r>
    </w:p>
    <w:p w:rsidR="00145740" w:rsidRPr="008F6BD2" w:rsidRDefault="00145740" w:rsidP="00145740">
      <w:pPr>
        <w:jc w:val="center"/>
        <w:rPr>
          <w:sz w:val="28"/>
          <w:szCs w:val="28"/>
        </w:rPr>
      </w:pPr>
      <w:r w:rsidRPr="008F6BD2">
        <w:rPr>
          <w:sz w:val="28"/>
          <w:szCs w:val="28"/>
        </w:rPr>
        <w:t>1-цилиндрическая поворотная печь; 2- пневматическое загрузочное устройство; 3 –горловина для загрузки  кусковых материалов; 4 – газовая горловина;</w:t>
      </w:r>
    </w:p>
    <w:p w:rsidR="00145740" w:rsidRPr="008F6BD2" w:rsidRDefault="00145740" w:rsidP="00145740">
      <w:pPr>
        <w:jc w:val="center"/>
        <w:rPr>
          <w:sz w:val="28"/>
          <w:szCs w:val="28"/>
        </w:rPr>
      </w:pPr>
      <w:r w:rsidRPr="008F6BD2">
        <w:rPr>
          <w:sz w:val="28"/>
          <w:szCs w:val="28"/>
        </w:rPr>
        <w:t>5 – стационарная часть напыльника; 6 – поворотная часть напыльника;</w:t>
      </w:r>
    </w:p>
    <w:p w:rsidR="00145740" w:rsidRPr="008F6BD2" w:rsidRDefault="00145740" w:rsidP="00145740">
      <w:pPr>
        <w:jc w:val="center"/>
        <w:rPr>
          <w:sz w:val="28"/>
          <w:szCs w:val="28"/>
        </w:rPr>
      </w:pPr>
      <w:r w:rsidRPr="008F6BD2">
        <w:rPr>
          <w:sz w:val="28"/>
          <w:szCs w:val="28"/>
        </w:rPr>
        <w:t>7–штейновый ковш, 8-стационарный шлаковый жёлоб; 9–летка для выпуска обогащённого штейна; 10 – фурмы для подачи обогащённого дутья;</w:t>
      </w:r>
    </w:p>
    <w:p w:rsidR="00145740" w:rsidRPr="008F6BD2" w:rsidRDefault="00145740" w:rsidP="00145740">
      <w:pPr>
        <w:jc w:val="center"/>
        <w:rPr>
          <w:sz w:val="28"/>
          <w:szCs w:val="28"/>
        </w:rPr>
      </w:pPr>
      <w:r w:rsidRPr="008F6BD2">
        <w:rPr>
          <w:sz w:val="28"/>
          <w:szCs w:val="28"/>
        </w:rPr>
        <w:t>11- летка для выпуска шлака;  12- стационарный шлаковый жёлоб;</w:t>
      </w:r>
    </w:p>
    <w:p w:rsidR="00145740" w:rsidRPr="008F6BD2" w:rsidRDefault="00145740" w:rsidP="00145740">
      <w:pPr>
        <w:jc w:val="center"/>
        <w:rPr>
          <w:sz w:val="28"/>
          <w:szCs w:val="28"/>
        </w:rPr>
      </w:pPr>
      <w:r w:rsidRPr="008F6BD2">
        <w:rPr>
          <w:sz w:val="28"/>
          <w:szCs w:val="28"/>
        </w:rPr>
        <w:t>13 – конвейерная шлакоразливочная машина</w:t>
      </w:r>
    </w:p>
    <w:p w:rsidR="00145740" w:rsidRPr="008F6BD2" w:rsidRDefault="00145740" w:rsidP="00145740">
      <w:pPr>
        <w:jc w:val="center"/>
        <w:rPr>
          <w:sz w:val="28"/>
          <w:szCs w:val="28"/>
        </w:rPr>
      </w:pPr>
    </w:p>
    <w:p w:rsidR="00145740" w:rsidRPr="008F6BD2" w:rsidRDefault="00145740" w:rsidP="00145740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 19</w:t>
      </w:r>
      <w:r w:rsidRPr="008F6BD2">
        <w:rPr>
          <w:sz w:val="28"/>
          <w:szCs w:val="28"/>
        </w:rPr>
        <w:t xml:space="preserve"> -  Схема устройства плавильно-рафинировачного агрегата</w:t>
      </w:r>
    </w:p>
    <w:p w:rsidR="00145740" w:rsidRPr="008F6BD2" w:rsidRDefault="00145740" w:rsidP="00145740">
      <w:pPr>
        <w:jc w:val="both"/>
        <w:rPr>
          <w:sz w:val="28"/>
          <w:szCs w:val="28"/>
        </w:rPr>
      </w:pPr>
    </w:p>
    <w:p w:rsidR="00145740" w:rsidRPr="008F6BD2" w:rsidRDefault="00145740" w:rsidP="00145740">
      <w:pPr>
        <w:jc w:val="both"/>
        <w:rPr>
          <w:sz w:val="28"/>
          <w:szCs w:val="28"/>
        </w:rPr>
      </w:pPr>
      <w:r w:rsidRPr="008F6BD2">
        <w:rPr>
          <w:sz w:val="28"/>
          <w:szCs w:val="28"/>
        </w:rPr>
        <w:t xml:space="preserve">     Агрегат представляет собой горизонтальную цилиндрическую печь, </w:t>
      </w:r>
      <w:r w:rsidRPr="008F6BD2">
        <w:rPr>
          <w:sz w:val="28"/>
          <w:szCs w:val="28"/>
        </w:rPr>
        <w:lastRenderedPageBreak/>
        <w:t xml:space="preserve">которая способна поворачиваться вокруг горизонтальной оси. Ванна плавильно–рафинировачного агрегата имеет две зоны: плавильную и отстойную. Загрузка шихты в печь ведётся непрерывно в районе плавильной зоны.  Кусковые и брикетированные шихтовые материалы загружаются через загрузочную горловину, расположенную над плавильной зоной. Крупногабаритные материалы загружают через газовую горловину. Пылеобразная шихта загружается через торец печи на поверхность расплава в реакционной зоне  с помощью пневматического загрузочного устройства.   </w:t>
      </w:r>
    </w:p>
    <w:p w:rsidR="00145740" w:rsidRPr="008F6BD2" w:rsidRDefault="00145740" w:rsidP="00145740">
      <w:pPr>
        <w:jc w:val="both"/>
        <w:rPr>
          <w:sz w:val="28"/>
          <w:szCs w:val="28"/>
        </w:rPr>
      </w:pPr>
      <w:r w:rsidRPr="008F6BD2">
        <w:rPr>
          <w:sz w:val="28"/>
          <w:szCs w:val="28"/>
        </w:rPr>
        <w:t xml:space="preserve">     Воздушное  или обогащённое кислородом дутьё (22-28%) подают через фурмы, расположенные по длине плавильной зоны,  непосредственно в расплав. Для нагрева шлака с целью повышения его жидкотекучести в отстойной зоне расположены две фурмы для сжигания жидкого топлива или природного газа. </w:t>
      </w:r>
    </w:p>
    <w:p w:rsidR="00145740" w:rsidRPr="008F6BD2" w:rsidRDefault="00145740" w:rsidP="00145740">
      <w:pPr>
        <w:jc w:val="both"/>
        <w:rPr>
          <w:sz w:val="28"/>
          <w:szCs w:val="28"/>
        </w:rPr>
      </w:pPr>
      <w:r w:rsidRPr="008F6BD2">
        <w:rPr>
          <w:sz w:val="28"/>
          <w:szCs w:val="28"/>
        </w:rPr>
        <w:t xml:space="preserve">     Агрегат способен перерабатывать как концентраты, так и различные медьсодержащие отходы. Плавку и частичное рафинирование проводят в автогенном режиме, что обеспечивается подачей в расплав дутья, обогащённого кислородом. Продуктами переработки медьсодержащего сырья в плавильно-рафинировочном агрегате являются штейн, содержащий 65-72% при применении воздушного дутья и 60-70%Cu  при применении дутья, обогащённого кислородом. Содержание меди в шлаке при воздушном дутье составляет 3,7%С</w:t>
      </w:r>
      <w:proofErr w:type="gramStart"/>
      <w:r w:rsidRPr="008F6BD2">
        <w:rPr>
          <w:sz w:val="28"/>
          <w:szCs w:val="28"/>
        </w:rPr>
        <w:t>u</w:t>
      </w:r>
      <w:proofErr w:type="gramEnd"/>
      <w:r w:rsidRPr="008F6BD2">
        <w:rPr>
          <w:sz w:val="28"/>
          <w:szCs w:val="28"/>
        </w:rPr>
        <w:t xml:space="preserve"> и 1,5-4,0% при применении дутья, обогащённого кислородом. После обеднения содержание меди в шлаке составляет 0,3-0,8% С</w:t>
      </w:r>
      <w:proofErr w:type="gramStart"/>
      <w:r w:rsidRPr="008F6BD2">
        <w:rPr>
          <w:sz w:val="28"/>
          <w:szCs w:val="28"/>
          <w:lang w:val="en-US"/>
        </w:rPr>
        <w:t>u</w:t>
      </w:r>
      <w:proofErr w:type="gramEnd"/>
      <w:r w:rsidRPr="008F6BD2">
        <w:rPr>
          <w:sz w:val="28"/>
          <w:szCs w:val="28"/>
        </w:rPr>
        <w:t xml:space="preserve">. </w:t>
      </w:r>
    </w:p>
    <w:p w:rsidR="00145740" w:rsidRPr="008F6BD2" w:rsidRDefault="00145740" w:rsidP="00145740">
      <w:pPr>
        <w:jc w:val="both"/>
        <w:rPr>
          <w:sz w:val="28"/>
          <w:szCs w:val="28"/>
        </w:rPr>
      </w:pPr>
      <w:r w:rsidRPr="008F6BD2">
        <w:rPr>
          <w:sz w:val="28"/>
          <w:szCs w:val="28"/>
        </w:rPr>
        <w:t xml:space="preserve">     Обогащённый штейн периодически выпускают через летку, расположенную в торцовой части печи со стороны плавильной зоны. Выпуск шлака осуществляется непрерывно через летку, расположенную в торце печи со стороны отстойной зоны.</w:t>
      </w:r>
    </w:p>
    <w:p w:rsidR="00145740" w:rsidRPr="008F6BD2" w:rsidRDefault="00145740" w:rsidP="00145740">
      <w:pPr>
        <w:jc w:val="both"/>
        <w:rPr>
          <w:sz w:val="28"/>
          <w:szCs w:val="28"/>
        </w:rPr>
      </w:pPr>
      <w:r w:rsidRPr="008F6BD2">
        <w:rPr>
          <w:sz w:val="28"/>
          <w:szCs w:val="28"/>
        </w:rPr>
        <w:t xml:space="preserve">     Удаление технологических газов осуществляется через газовую горловину, расположенную над отстойной зоной, в стороне от плавильной зоны. Содержание SO</w:t>
      </w:r>
      <w:r w:rsidRPr="008F6BD2">
        <w:rPr>
          <w:sz w:val="28"/>
          <w:szCs w:val="28"/>
          <w:vertAlign w:val="subscript"/>
        </w:rPr>
        <w:t>2</w:t>
      </w:r>
      <w:r w:rsidRPr="008F6BD2">
        <w:rPr>
          <w:sz w:val="28"/>
          <w:szCs w:val="28"/>
        </w:rPr>
        <w:t xml:space="preserve"> в отходящих газах составляет 18-22%. </w:t>
      </w:r>
    </w:p>
    <w:p w:rsidR="00145740" w:rsidRPr="008F6BD2" w:rsidRDefault="00145740" w:rsidP="00145740">
      <w:pPr>
        <w:jc w:val="both"/>
        <w:rPr>
          <w:sz w:val="28"/>
          <w:szCs w:val="28"/>
        </w:rPr>
      </w:pPr>
      <w:r w:rsidRPr="008F6BD2">
        <w:rPr>
          <w:sz w:val="28"/>
          <w:szCs w:val="28"/>
        </w:rPr>
        <w:t xml:space="preserve">     Переработка богатого штейна на черновую медь  осуществляется в конвертере. Полученный конверторный шлак охлаждается, дробится и поступает на переплавку в шахтную печь.</w:t>
      </w:r>
    </w:p>
    <w:p w:rsidR="00145740" w:rsidRPr="008F6BD2" w:rsidRDefault="00145740" w:rsidP="00145740">
      <w:pPr>
        <w:jc w:val="both"/>
        <w:rPr>
          <w:sz w:val="28"/>
          <w:szCs w:val="28"/>
        </w:rPr>
      </w:pPr>
      <w:r w:rsidRPr="008F6BD2">
        <w:rPr>
          <w:sz w:val="28"/>
          <w:szCs w:val="28"/>
        </w:rPr>
        <w:t xml:space="preserve">     Агрегат СПК располагает широкими возможностями для переработки различных медьсодержащих материалов в автогенном режиме. Он отличается простотой конструкции и обслуживания, характеризуется высокой надёжностью работы его механизмов.</w:t>
      </w:r>
    </w:p>
    <w:p w:rsidR="00145740" w:rsidRPr="008F6BD2" w:rsidRDefault="00145740" w:rsidP="00145740">
      <w:pPr>
        <w:jc w:val="both"/>
        <w:rPr>
          <w:sz w:val="28"/>
          <w:szCs w:val="28"/>
        </w:rPr>
      </w:pPr>
      <w:r w:rsidRPr="008F6BD2">
        <w:rPr>
          <w:sz w:val="28"/>
          <w:szCs w:val="28"/>
        </w:rPr>
        <w:t xml:space="preserve">     Совмещённая плавка - конвертирование реализована также для переработки  сульфидных медных  концентратов  на богатый штейн на предприятии «Святогор» (Россия). Технологическая схема включает в себя следующие основные операции: плавку концентрата на богатый штейн, конвертирование штейна с получением черновой меди, охлаждение и флотационное обеднение шлака, очистку газов  о пыли и производство серной кислоты.</w:t>
      </w:r>
    </w:p>
    <w:p w:rsidR="00145740" w:rsidRPr="008F6BD2" w:rsidRDefault="00145740" w:rsidP="00145740">
      <w:pPr>
        <w:jc w:val="both"/>
        <w:rPr>
          <w:sz w:val="28"/>
          <w:szCs w:val="28"/>
        </w:rPr>
      </w:pPr>
      <w:r w:rsidRPr="008F6BD2">
        <w:rPr>
          <w:sz w:val="28"/>
          <w:szCs w:val="28"/>
        </w:rPr>
        <w:t xml:space="preserve">     Содержание меди в штейне составляет порядка 60-75%. Содержание меди </w:t>
      </w:r>
      <w:r w:rsidRPr="008F6BD2">
        <w:rPr>
          <w:sz w:val="28"/>
          <w:szCs w:val="28"/>
        </w:rPr>
        <w:lastRenderedPageBreak/>
        <w:t>в шлаке после плавки на штейн составляет 2,5-3,5%. Шлаки подвергаются обеднению процессом флотации. Хвосты направляются на закладку горных выработок, а богатый по меди концентрат и направляется в плавильный агрегат.</w:t>
      </w:r>
    </w:p>
    <w:p w:rsidR="00145740" w:rsidRPr="008F6BD2" w:rsidRDefault="00145740" w:rsidP="00145740">
      <w:pPr>
        <w:jc w:val="both"/>
        <w:rPr>
          <w:sz w:val="28"/>
          <w:szCs w:val="28"/>
        </w:rPr>
      </w:pPr>
      <w:r w:rsidRPr="008F6BD2">
        <w:rPr>
          <w:sz w:val="28"/>
          <w:szCs w:val="28"/>
        </w:rPr>
        <w:t xml:space="preserve">     Богатый по меди штейн подвергается конвертированию с получением черновой меди. Конверторные направляются на производство серной кислоты.   Уловленная грубая пыль возвращается в плавильный агрегат, а из тонкой фракции пыли извлекают цинк и свинец.</w:t>
      </w:r>
    </w:p>
    <w:p w:rsidR="00145740" w:rsidRPr="008F6BD2" w:rsidRDefault="00145740" w:rsidP="00145740">
      <w:pPr>
        <w:jc w:val="both"/>
        <w:rPr>
          <w:sz w:val="28"/>
          <w:szCs w:val="28"/>
        </w:rPr>
      </w:pPr>
      <w:r w:rsidRPr="008F6BD2">
        <w:rPr>
          <w:sz w:val="28"/>
          <w:szCs w:val="28"/>
        </w:rPr>
        <w:t xml:space="preserve">     Агрегат СПК оборудован системой подачи шихты в плавильный агрегат. Шихта включает в себя концентрат, содержащий 13-15% Cu, 36-37% </w:t>
      </w:r>
      <w:r w:rsidRPr="008F6BD2">
        <w:rPr>
          <w:sz w:val="28"/>
          <w:szCs w:val="28"/>
          <w:lang w:val="en-US"/>
        </w:rPr>
        <w:t>Sb</w:t>
      </w:r>
      <w:r w:rsidRPr="008F6BD2">
        <w:rPr>
          <w:sz w:val="28"/>
          <w:szCs w:val="28"/>
        </w:rPr>
        <w:t xml:space="preserve"> 30-32% </w:t>
      </w:r>
      <w:r w:rsidRPr="008F6BD2">
        <w:rPr>
          <w:sz w:val="28"/>
          <w:szCs w:val="28"/>
          <w:lang w:val="en-US"/>
        </w:rPr>
        <w:t>Fe</w:t>
      </w:r>
      <w:r w:rsidRPr="008F6BD2">
        <w:rPr>
          <w:sz w:val="28"/>
          <w:szCs w:val="28"/>
        </w:rPr>
        <w:t xml:space="preserve">, и кремнезёмистый флюс, содержащий 75-80% </w:t>
      </w:r>
      <w:r w:rsidRPr="008F6BD2">
        <w:rPr>
          <w:sz w:val="28"/>
          <w:szCs w:val="28"/>
          <w:lang w:val="en-US"/>
        </w:rPr>
        <w:t>SiO</w:t>
      </w:r>
      <w:r w:rsidRPr="008F6BD2">
        <w:rPr>
          <w:sz w:val="28"/>
          <w:szCs w:val="28"/>
          <w:vertAlign w:val="subscript"/>
        </w:rPr>
        <w:t>2</w:t>
      </w:r>
      <w:r w:rsidRPr="008F6BD2">
        <w:rPr>
          <w:sz w:val="28"/>
          <w:szCs w:val="28"/>
        </w:rPr>
        <w:t>. Загрузка шихты осуществляется с помощью пневматического загрузочного устройства, установленного  в торце печи со стороны плавильной зоны. Загрузка шихты осуществляется на поверхность расплава. В торце печи со стороны отстойной зоны установлены горелки для сжигания жидкого или газообразного топлива для поддержания необходимого теплового режима печи.</w:t>
      </w:r>
    </w:p>
    <w:p w:rsidR="00145740" w:rsidRPr="008F6BD2" w:rsidRDefault="00145740" w:rsidP="00145740">
      <w:pPr>
        <w:jc w:val="both"/>
        <w:rPr>
          <w:sz w:val="28"/>
          <w:szCs w:val="28"/>
        </w:rPr>
      </w:pPr>
      <w:r w:rsidRPr="008F6BD2">
        <w:rPr>
          <w:sz w:val="28"/>
          <w:szCs w:val="28"/>
        </w:rPr>
        <w:t xml:space="preserve">     В таблице 1 приведены технико-экономические показатели различных плавок сульфидных медных концентратов на штейн. Из приведённых показателей видно, что при прочих равных условиях плавка Ванюкова характеризуется  высокой удельной производительностью. </w:t>
      </w:r>
    </w:p>
    <w:p w:rsidR="00145740" w:rsidRPr="008F6BD2" w:rsidRDefault="00145740" w:rsidP="00145740">
      <w:pPr>
        <w:jc w:val="center"/>
        <w:rPr>
          <w:sz w:val="28"/>
          <w:szCs w:val="28"/>
        </w:rPr>
      </w:pPr>
    </w:p>
    <w:p w:rsidR="00145740" w:rsidRPr="008F6BD2" w:rsidRDefault="00145740" w:rsidP="00145740">
      <w:pPr>
        <w:jc w:val="center"/>
        <w:rPr>
          <w:sz w:val="28"/>
          <w:szCs w:val="28"/>
        </w:rPr>
      </w:pPr>
      <w:r w:rsidRPr="008F6BD2">
        <w:rPr>
          <w:sz w:val="28"/>
          <w:szCs w:val="28"/>
        </w:rPr>
        <w:t>Таблица 1 – Сравнение технико-экономических показателей основных видов плавки сульфидных медных концентратов на штейн</w:t>
      </w:r>
    </w:p>
    <w:p w:rsidR="00145740" w:rsidRPr="008F6BD2" w:rsidRDefault="00145740" w:rsidP="00145740">
      <w:pPr>
        <w:rPr>
          <w:sz w:val="28"/>
          <w:szCs w:val="28"/>
        </w:rPr>
      </w:pPr>
    </w:p>
    <w:tbl>
      <w:tblPr>
        <w:tblW w:w="987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92"/>
        <w:gridCol w:w="947"/>
        <w:gridCol w:w="819"/>
        <w:gridCol w:w="922"/>
        <w:gridCol w:w="892"/>
        <w:gridCol w:w="851"/>
        <w:gridCol w:w="895"/>
        <w:gridCol w:w="878"/>
        <w:gridCol w:w="812"/>
        <w:gridCol w:w="871"/>
      </w:tblGrid>
      <w:tr w:rsidR="00145740" w:rsidRPr="005315C9" w:rsidTr="00843A24">
        <w:tc>
          <w:tcPr>
            <w:tcW w:w="1992" w:type="dxa"/>
            <w:vMerge w:val="restart"/>
            <w:vAlign w:val="center"/>
          </w:tcPr>
          <w:p w:rsidR="00145740" w:rsidRPr="008F6BD2" w:rsidRDefault="00145740" w:rsidP="00843A24">
            <w:pPr>
              <w:jc w:val="center"/>
            </w:pPr>
            <w:r w:rsidRPr="008F6BD2">
              <w:t>Показатель</w:t>
            </w:r>
          </w:p>
        </w:tc>
        <w:tc>
          <w:tcPr>
            <w:tcW w:w="7887" w:type="dxa"/>
            <w:gridSpan w:val="9"/>
          </w:tcPr>
          <w:p w:rsidR="00145740" w:rsidRPr="008F6BD2" w:rsidRDefault="00145740" w:rsidP="00843A24">
            <w:pPr>
              <w:jc w:val="center"/>
            </w:pPr>
            <w:r w:rsidRPr="008F6BD2">
              <w:t>Наименование плавки</w:t>
            </w:r>
          </w:p>
        </w:tc>
      </w:tr>
      <w:tr w:rsidR="00145740" w:rsidRPr="005315C9" w:rsidTr="00843A24">
        <w:tc>
          <w:tcPr>
            <w:tcW w:w="1992" w:type="dxa"/>
            <w:vMerge/>
          </w:tcPr>
          <w:p w:rsidR="00145740" w:rsidRPr="005315C9" w:rsidRDefault="00145740" w:rsidP="00843A24">
            <w:pPr>
              <w:rPr>
                <w:sz w:val="28"/>
                <w:szCs w:val="28"/>
              </w:rPr>
            </w:pPr>
          </w:p>
        </w:tc>
        <w:tc>
          <w:tcPr>
            <w:tcW w:w="947" w:type="dxa"/>
            <w:vAlign w:val="center"/>
          </w:tcPr>
          <w:p w:rsidR="00145740" w:rsidRPr="008F6BD2" w:rsidRDefault="00145740" w:rsidP="00843A24">
            <w:pPr>
              <w:jc w:val="center"/>
            </w:pPr>
            <w:r w:rsidRPr="008F6BD2">
              <w:t>Отраж.</w:t>
            </w:r>
          </w:p>
        </w:tc>
        <w:tc>
          <w:tcPr>
            <w:tcW w:w="819" w:type="dxa"/>
            <w:vAlign w:val="center"/>
          </w:tcPr>
          <w:p w:rsidR="00145740" w:rsidRPr="008F6BD2" w:rsidRDefault="00145740" w:rsidP="00843A24">
            <w:pPr>
              <w:jc w:val="center"/>
            </w:pPr>
            <w:r w:rsidRPr="008F6BD2">
              <w:t>КФП</w:t>
            </w:r>
          </w:p>
        </w:tc>
        <w:tc>
          <w:tcPr>
            <w:tcW w:w="922" w:type="dxa"/>
            <w:vAlign w:val="center"/>
          </w:tcPr>
          <w:p w:rsidR="00145740" w:rsidRPr="008F6BD2" w:rsidRDefault="00145740" w:rsidP="00843A24">
            <w:pPr>
              <w:jc w:val="center"/>
            </w:pPr>
            <w:r w:rsidRPr="008F6BD2">
              <w:t>ВП.</w:t>
            </w:r>
          </w:p>
        </w:tc>
        <w:tc>
          <w:tcPr>
            <w:tcW w:w="892" w:type="dxa"/>
            <w:vAlign w:val="center"/>
          </w:tcPr>
          <w:p w:rsidR="00145740" w:rsidRPr="008F6BD2" w:rsidRDefault="00145740" w:rsidP="00843A24">
            <w:pPr>
              <w:jc w:val="center"/>
            </w:pPr>
            <w:r w:rsidRPr="008F6BD2">
              <w:t>КИВ-ЦЭТ</w:t>
            </w:r>
          </w:p>
        </w:tc>
        <w:tc>
          <w:tcPr>
            <w:tcW w:w="851" w:type="dxa"/>
            <w:vAlign w:val="center"/>
          </w:tcPr>
          <w:p w:rsidR="00145740" w:rsidRPr="008F6BD2" w:rsidRDefault="00145740" w:rsidP="00843A24">
            <w:pPr>
              <w:jc w:val="center"/>
            </w:pPr>
            <w:r w:rsidRPr="008F6BD2">
              <w:t>НОРА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НДА</w:t>
            </w:r>
          </w:p>
        </w:tc>
        <w:tc>
          <w:tcPr>
            <w:tcW w:w="895" w:type="dxa"/>
            <w:vAlign w:val="center"/>
          </w:tcPr>
          <w:p w:rsidR="00145740" w:rsidRPr="008F6BD2" w:rsidRDefault="00145740" w:rsidP="00843A24">
            <w:pPr>
              <w:jc w:val="center"/>
            </w:pPr>
            <w:r w:rsidRPr="008F6BD2">
              <w:t>МИЦ-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УБИСИ</w:t>
            </w:r>
          </w:p>
        </w:tc>
        <w:tc>
          <w:tcPr>
            <w:tcW w:w="878" w:type="dxa"/>
            <w:vAlign w:val="center"/>
          </w:tcPr>
          <w:p w:rsidR="00145740" w:rsidRPr="008F6BD2" w:rsidRDefault="00145740" w:rsidP="00843A24">
            <w:pPr>
              <w:jc w:val="center"/>
            </w:pPr>
            <w:r w:rsidRPr="008F6BD2">
              <w:t>Аусм-елт</w:t>
            </w:r>
          </w:p>
        </w:tc>
        <w:tc>
          <w:tcPr>
            <w:tcW w:w="812" w:type="dxa"/>
            <w:vAlign w:val="center"/>
          </w:tcPr>
          <w:p w:rsidR="00145740" w:rsidRPr="008F6BD2" w:rsidRDefault="00145740" w:rsidP="00843A24">
            <w:r w:rsidRPr="008F6BD2">
              <w:t>СПК</w:t>
            </w:r>
          </w:p>
        </w:tc>
        <w:tc>
          <w:tcPr>
            <w:tcW w:w="871" w:type="dxa"/>
            <w:vAlign w:val="center"/>
          </w:tcPr>
          <w:p w:rsidR="00145740" w:rsidRPr="008F6BD2" w:rsidRDefault="00145740" w:rsidP="00843A24">
            <w:r w:rsidRPr="008F6BD2">
              <w:t>Ваню-</w:t>
            </w:r>
          </w:p>
          <w:p w:rsidR="00145740" w:rsidRPr="008F6BD2" w:rsidRDefault="00145740" w:rsidP="00843A24">
            <w:r w:rsidRPr="008F6BD2">
              <w:t xml:space="preserve">кова </w:t>
            </w:r>
          </w:p>
        </w:tc>
      </w:tr>
      <w:tr w:rsidR="00145740" w:rsidRPr="005315C9" w:rsidTr="00843A24">
        <w:tc>
          <w:tcPr>
            <w:tcW w:w="1992" w:type="dxa"/>
          </w:tcPr>
          <w:p w:rsidR="00145740" w:rsidRPr="008F6BD2" w:rsidRDefault="00145740" w:rsidP="00843A24">
            <w:r w:rsidRPr="008F6BD2">
              <w:t>Про-ть</w:t>
            </w:r>
            <w:proofErr w:type="gramStart"/>
            <w:r w:rsidRPr="008F6BD2">
              <w:t>,т</w:t>
            </w:r>
            <w:proofErr w:type="gramEnd"/>
            <w:r w:rsidRPr="008F6BD2">
              <w:t>/(м</w:t>
            </w:r>
            <w:r w:rsidRPr="005315C9">
              <w:rPr>
                <w:vertAlign w:val="superscript"/>
              </w:rPr>
              <w:t>2</w:t>
            </w:r>
            <w:r w:rsidRPr="008F6BD2">
              <w:t>·сут)</w:t>
            </w:r>
          </w:p>
          <w:p w:rsidR="00145740" w:rsidRPr="008F6BD2" w:rsidRDefault="00145740" w:rsidP="00843A24">
            <w:r w:rsidRPr="008F6BD2">
              <w:t>Сод</w:t>
            </w:r>
            <w:proofErr w:type="gramStart"/>
            <w:r w:rsidRPr="008F6BD2">
              <w:t>.м</w:t>
            </w:r>
            <w:proofErr w:type="gramEnd"/>
            <w:r w:rsidRPr="008F6BD2">
              <w:t>еди,%</w:t>
            </w:r>
          </w:p>
          <w:p w:rsidR="00145740" w:rsidRPr="008F6BD2" w:rsidRDefault="00145740" w:rsidP="00843A24">
            <w:r w:rsidRPr="008F6BD2">
              <w:t xml:space="preserve">  в штейне </w:t>
            </w:r>
          </w:p>
          <w:p w:rsidR="00145740" w:rsidRPr="008F6BD2" w:rsidRDefault="00145740" w:rsidP="00843A24">
            <w:r w:rsidRPr="008F6BD2">
              <w:t xml:space="preserve">  в шлаке (</w:t>
            </w:r>
            <w:proofErr w:type="gramStart"/>
            <w:r w:rsidRPr="008F6BD2">
              <w:t>без</w:t>
            </w:r>
            <w:proofErr w:type="gramEnd"/>
            <w:r w:rsidRPr="008F6BD2">
              <w:t xml:space="preserve"> об.)</w:t>
            </w:r>
          </w:p>
          <w:p w:rsidR="00145740" w:rsidRPr="008F6BD2" w:rsidRDefault="00145740" w:rsidP="00843A24">
            <w:r w:rsidRPr="008F6BD2">
              <w:t>Содер.</w:t>
            </w:r>
            <w:r w:rsidRPr="005315C9">
              <w:rPr>
                <w:lang w:val="en-US"/>
              </w:rPr>
              <w:t>SiO</w:t>
            </w:r>
            <w:r w:rsidRPr="005315C9">
              <w:rPr>
                <w:vertAlign w:val="subscript"/>
              </w:rPr>
              <w:t>2</w:t>
            </w:r>
            <w:r w:rsidRPr="008F6BD2">
              <w:t xml:space="preserve"> в шл</w:t>
            </w:r>
          </w:p>
          <w:p w:rsidR="00145740" w:rsidRPr="008F6BD2" w:rsidRDefault="00145740" w:rsidP="00843A24">
            <w:r w:rsidRPr="008F6BD2">
              <w:t xml:space="preserve">Влаж. ших.,%  </w:t>
            </w:r>
          </w:p>
          <w:p w:rsidR="00145740" w:rsidRPr="008F6BD2" w:rsidRDefault="00145740" w:rsidP="00843A24">
            <w:r w:rsidRPr="008F6BD2">
              <w:t>Круп</w:t>
            </w:r>
            <w:proofErr w:type="gramStart"/>
            <w:r w:rsidRPr="008F6BD2">
              <w:t>.ш</w:t>
            </w:r>
            <w:proofErr w:type="gramEnd"/>
            <w:r w:rsidRPr="008F6BD2">
              <w:t>их,мм</w:t>
            </w:r>
          </w:p>
          <w:p w:rsidR="00145740" w:rsidRPr="008F6BD2" w:rsidRDefault="00145740" w:rsidP="00843A24">
            <w:r w:rsidRPr="008F6BD2">
              <w:t>Пылевынос,%</w:t>
            </w:r>
          </w:p>
          <w:p w:rsidR="00145740" w:rsidRPr="008F6BD2" w:rsidRDefault="00145740" w:rsidP="00843A24">
            <w:r w:rsidRPr="008F6BD2">
              <w:t>О</w:t>
            </w:r>
            <w:proofErr w:type="gramStart"/>
            <w:r w:rsidRPr="005315C9">
              <w:rPr>
                <w:vertAlign w:val="subscript"/>
              </w:rPr>
              <w:t>2</w:t>
            </w:r>
            <w:proofErr w:type="gramEnd"/>
            <w:r w:rsidRPr="005315C9">
              <w:rPr>
                <w:vertAlign w:val="subscript"/>
              </w:rPr>
              <w:t xml:space="preserve"> </w:t>
            </w:r>
            <w:r w:rsidRPr="008F6BD2">
              <w:t xml:space="preserve"> в дутье,%</w:t>
            </w:r>
          </w:p>
          <w:p w:rsidR="00145740" w:rsidRPr="008F6BD2" w:rsidRDefault="00145740" w:rsidP="00843A24">
            <w:r w:rsidRPr="008F6BD2">
              <w:t xml:space="preserve">Содер. </w:t>
            </w:r>
            <w:r w:rsidRPr="005315C9">
              <w:rPr>
                <w:lang w:val="en-US"/>
              </w:rPr>
              <w:t>SO</w:t>
            </w:r>
            <w:r w:rsidRPr="005315C9">
              <w:rPr>
                <w:vertAlign w:val="subscript"/>
              </w:rPr>
              <w:t>2</w:t>
            </w:r>
            <w:r w:rsidRPr="008F6BD2">
              <w:t>,%</w:t>
            </w:r>
          </w:p>
          <w:p w:rsidR="00145740" w:rsidRPr="005315C9" w:rsidRDefault="00145740" w:rsidP="00843A24">
            <w:pPr>
              <w:rPr>
                <w:sz w:val="28"/>
                <w:szCs w:val="28"/>
              </w:rPr>
            </w:pPr>
            <w:r w:rsidRPr="008F6BD2">
              <w:t>Расх. топ</w:t>
            </w:r>
            <w:proofErr w:type="gramStart"/>
            <w:r w:rsidRPr="008F6BD2">
              <w:t>.,%</w:t>
            </w:r>
            <w:proofErr w:type="gramEnd"/>
          </w:p>
        </w:tc>
        <w:tc>
          <w:tcPr>
            <w:tcW w:w="947" w:type="dxa"/>
          </w:tcPr>
          <w:p w:rsidR="00145740" w:rsidRPr="008F6BD2" w:rsidRDefault="00145740" w:rsidP="00843A24">
            <w:pPr>
              <w:jc w:val="center"/>
            </w:pPr>
            <w:r w:rsidRPr="008F6BD2">
              <w:t>4-5</w:t>
            </w:r>
          </w:p>
          <w:p w:rsidR="00145740" w:rsidRPr="008F6BD2" w:rsidRDefault="00145740" w:rsidP="00843A24">
            <w:pPr>
              <w:jc w:val="center"/>
            </w:pPr>
          </w:p>
          <w:p w:rsidR="00145740" w:rsidRPr="008F6BD2" w:rsidRDefault="00145740" w:rsidP="00843A24">
            <w:pPr>
              <w:jc w:val="center"/>
            </w:pPr>
            <w:r w:rsidRPr="008F6BD2">
              <w:t>20-30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0,4-0,5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34-42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6-8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до 5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1-2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до 25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1-2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18-22</w:t>
            </w:r>
          </w:p>
          <w:p w:rsidR="00145740" w:rsidRPr="008F6BD2" w:rsidRDefault="00145740" w:rsidP="00843A24">
            <w:pPr>
              <w:jc w:val="center"/>
            </w:pPr>
          </w:p>
        </w:tc>
        <w:tc>
          <w:tcPr>
            <w:tcW w:w="819" w:type="dxa"/>
          </w:tcPr>
          <w:p w:rsidR="00145740" w:rsidRPr="008F6BD2" w:rsidRDefault="00145740" w:rsidP="00843A24">
            <w:pPr>
              <w:jc w:val="center"/>
            </w:pPr>
            <w:r w:rsidRPr="008F6BD2">
              <w:t>10-13</w:t>
            </w:r>
          </w:p>
          <w:p w:rsidR="00145740" w:rsidRPr="008F6BD2" w:rsidRDefault="00145740" w:rsidP="00843A24">
            <w:pPr>
              <w:jc w:val="center"/>
            </w:pPr>
          </w:p>
          <w:p w:rsidR="00145740" w:rsidRPr="008F6BD2" w:rsidRDefault="00145740" w:rsidP="00843A24">
            <w:pPr>
              <w:jc w:val="center"/>
            </w:pPr>
            <w:r w:rsidRPr="008F6BD2">
              <w:t>38-40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до 1,2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28-34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до 1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0,1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9-12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95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70-75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до 2</w:t>
            </w:r>
          </w:p>
        </w:tc>
        <w:tc>
          <w:tcPr>
            <w:tcW w:w="922" w:type="dxa"/>
          </w:tcPr>
          <w:p w:rsidR="00145740" w:rsidRPr="008F6BD2" w:rsidRDefault="00145740" w:rsidP="00843A24">
            <w:pPr>
              <w:jc w:val="center"/>
            </w:pPr>
            <w:r w:rsidRPr="008F6BD2">
              <w:t>8-12</w:t>
            </w:r>
          </w:p>
          <w:p w:rsidR="00145740" w:rsidRPr="008F6BD2" w:rsidRDefault="00145740" w:rsidP="00843A24">
            <w:pPr>
              <w:jc w:val="center"/>
            </w:pPr>
          </w:p>
          <w:p w:rsidR="00145740" w:rsidRPr="008F6BD2" w:rsidRDefault="00145740" w:rsidP="00843A24">
            <w:pPr>
              <w:jc w:val="center"/>
            </w:pPr>
            <w:r w:rsidRPr="008F6BD2">
              <w:t>60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1,0-1,5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29-30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до 1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0,1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7-10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35-40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18-20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до 5</w:t>
            </w:r>
          </w:p>
        </w:tc>
        <w:tc>
          <w:tcPr>
            <w:tcW w:w="892" w:type="dxa"/>
          </w:tcPr>
          <w:p w:rsidR="00145740" w:rsidRPr="008F6BD2" w:rsidRDefault="00145740" w:rsidP="00843A24">
            <w:pPr>
              <w:jc w:val="center"/>
            </w:pPr>
            <w:r w:rsidRPr="008F6BD2">
              <w:t>3-5</w:t>
            </w:r>
          </w:p>
          <w:p w:rsidR="00145740" w:rsidRPr="008F6BD2" w:rsidRDefault="00145740" w:rsidP="00843A24">
            <w:pPr>
              <w:jc w:val="center"/>
            </w:pPr>
          </w:p>
          <w:p w:rsidR="00145740" w:rsidRPr="008F6BD2" w:rsidRDefault="00145740" w:rsidP="00843A24">
            <w:pPr>
              <w:jc w:val="center"/>
            </w:pPr>
            <w:r w:rsidRPr="008F6BD2">
              <w:t>40-50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0,3-0,6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-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до 1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0,1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-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95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35-50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10-12</w:t>
            </w:r>
          </w:p>
        </w:tc>
        <w:tc>
          <w:tcPr>
            <w:tcW w:w="851" w:type="dxa"/>
          </w:tcPr>
          <w:p w:rsidR="00145740" w:rsidRPr="008F6BD2" w:rsidRDefault="00145740" w:rsidP="00843A24">
            <w:pPr>
              <w:jc w:val="center"/>
            </w:pPr>
            <w:r w:rsidRPr="008F6BD2">
              <w:t>10-11</w:t>
            </w:r>
          </w:p>
          <w:p w:rsidR="00145740" w:rsidRPr="008F6BD2" w:rsidRDefault="00145740" w:rsidP="00843A24">
            <w:pPr>
              <w:jc w:val="center"/>
            </w:pPr>
          </w:p>
          <w:p w:rsidR="00145740" w:rsidRPr="008F6BD2" w:rsidRDefault="00145740" w:rsidP="00843A24">
            <w:pPr>
              <w:jc w:val="center"/>
            </w:pPr>
            <w:r w:rsidRPr="008F6BD2">
              <w:t>70-75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5,0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-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10-13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до 10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5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до 37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16-20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9-11</w:t>
            </w:r>
          </w:p>
        </w:tc>
        <w:tc>
          <w:tcPr>
            <w:tcW w:w="895" w:type="dxa"/>
          </w:tcPr>
          <w:p w:rsidR="00145740" w:rsidRPr="008F6BD2" w:rsidRDefault="00145740" w:rsidP="00843A24">
            <w:pPr>
              <w:jc w:val="center"/>
            </w:pPr>
            <w:r w:rsidRPr="008F6BD2">
              <w:t>20</w:t>
            </w:r>
          </w:p>
          <w:p w:rsidR="00145740" w:rsidRPr="008F6BD2" w:rsidRDefault="00145740" w:rsidP="00843A24">
            <w:pPr>
              <w:jc w:val="center"/>
            </w:pPr>
          </w:p>
          <w:p w:rsidR="00145740" w:rsidRPr="008F6BD2" w:rsidRDefault="00145740" w:rsidP="00843A24">
            <w:pPr>
              <w:jc w:val="center"/>
            </w:pPr>
            <w:r w:rsidRPr="008F6BD2">
              <w:t>65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0,5</w:t>
            </w:r>
            <w:r w:rsidRPr="005315C9">
              <w:rPr>
                <w:vertAlign w:val="superscript"/>
              </w:rPr>
              <w:t>*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30-35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до 1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до 1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3-5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45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35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-</w:t>
            </w:r>
          </w:p>
        </w:tc>
        <w:tc>
          <w:tcPr>
            <w:tcW w:w="878" w:type="dxa"/>
          </w:tcPr>
          <w:p w:rsidR="00145740" w:rsidRPr="008F6BD2" w:rsidRDefault="00145740" w:rsidP="00843A24">
            <w:pPr>
              <w:jc w:val="center"/>
            </w:pPr>
          </w:p>
          <w:p w:rsidR="00145740" w:rsidRPr="008F6BD2" w:rsidRDefault="00145740" w:rsidP="00843A24">
            <w:pPr>
              <w:jc w:val="center"/>
            </w:pPr>
          </w:p>
          <w:p w:rsidR="00145740" w:rsidRPr="008F6BD2" w:rsidRDefault="00145740" w:rsidP="00843A24">
            <w:pPr>
              <w:jc w:val="center"/>
            </w:pPr>
            <w:r w:rsidRPr="008F6BD2">
              <w:t>58-60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0,5-0,7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-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-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до 25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1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-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11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-</w:t>
            </w:r>
          </w:p>
        </w:tc>
        <w:tc>
          <w:tcPr>
            <w:tcW w:w="812" w:type="dxa"/>
          </w:tcPr>
          <w:p w:rsidR="00145740" w:rsidRPr="008F6BD2" w:rsidRDefault="00145740" w:rsidP="00843A24">
            <w:pPr>
              <w:jc w:val="center"/>
            </w:pPr>
            <w:r w:rsidRPr="008F6BD2">
              <w:t>10-16</w:t>
            </w:r>
          </w:p>
          <w:p w:rsidR="00145740" w:rsidRPr="008F6BD2" w:rsidRDefault="00145740" w:rsidP="00843A24">
            <w:pPr>
              <w:jc w:val="center"/>
            </w:pPr>
          </w:p>
          <w:p w:rsidR="00145740" w:rsidRPr="008F6BD2" w:rsidRDefault="00145740" w:rsidP="00843A24">
            <w:pPr>
              <w:jc w:val="center"/>
            </w:pPr>
            <w:r w:rsidRPr="008F6BD2">
              <w:t>60-70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1,5-4,0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-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-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-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-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до 28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18-22</w:t>
            </w:r>
          </w:p>
          <w:p w:rsidR="00145740" w:rsidRPr="008F6BD2" w:rsidRDefault="00145740" w:rsidP="00843A24">
            <w:pPr>
              <w:jc w:val="center"/>
            </w:pPr>
          </w:p>
        </w:tc>
        <w:tc>
          <w:tcPr>
            <w:tcW w:w="871" w:type="dxa"/>
          </w:tcPr>
          <w:p w:rsidR="00145740" w:rsidRPr="008F6BD2" w:rsidRDefault="00145740" w:rsidP="00843A24">
            <w:pPr>
              <w:jc w:val="center"/>
            </w:pPr>
            <w:r w:rsidRPr="008F6BD2">
              <w:t>60-80</w:t>
            </w:r>
          </w:p>
          <w:p w:rsidR="00145740" w:rsidRPr="008F6BD2" w:rsidRDefault="00145740" w:rsidP="00843A24">
            <w:pPr>
              <w:jc w:val="center"/>
            </w:pPr>
          </w:p>
          <w:p w:rsidR="00145740" w:rsidRPr="008F6BD2" w:rsidRDefault="00145740" w:rsidP="00843A24">
            <w:pPr>
              <w:jc w:val="center"/>
            </w:pPr>
            <w:r w:rsidRPr="008F6BD2">
              <w:t>45-55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0,5-0,6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30-32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6-8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до 50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1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60-65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20-40</w:t>
            </w:r>
          </w:p>
          <w:p w:rsidR="00145740" w:rsidRPr="008F6BD2" w:rsidRDefault="00145740" w:rsidP="00843A24">
            <w:pPr>
              <w:jc w:val="center"/>
            </w:pPr>
            <w:r w:rsidRPr="008F6BD2">
              <w:t>до 2</w:t>
            </w:r>
          </w:p>
        </w:tc>
      </w:tr>
    </w:tbl>
    <w:p w:rsidR="00145740" w:rsidRPr="008F6BD2" w:rsidRDefault="00145740" w:rsidP="00145740">
      <w:pPr>
        <w:jc w:val="both"/>
        <w:rPr>
          <w:sz w:val="28"/>
          <w:szCs w:val="28"/>
        </w:rPr>
      </w:pPr>
    </w:p>
    <w:p w:rsidR="00145740" w:rsidRDefault="00145740" w:rsidP="001457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Плавка Ванюкова </w:t>
      </w:r>
      <w:r w:rsidRPr="008F6BD2">
        <w:rPr>
          <w:sz w:val="28"/>
          <w:szCs w:val="28"/>
        </w:rPr>
        <w:t xml:space="preserve"> в 15 раз превышает производительность отражательной печи и в 4-8 раз превышает производительность других </w:t>
      </w:r>
      <w:r>
        <w:rPr>
          <w:sz w:val="28"/>
          <w:szCs w:val="28"/>
        </w:rPr>
        <w:t xml:space="preserve">плавок; </w:t>
      </w:r>
      <w:r w:rsidRPr="008F6BD2">
        <w:rPr>
          <w:sz w:val="28"/>
          <w:szCs w:val="28"/>
        </w:rPr>
        <w:t xml:space="preserve"> выгодно отличается от многих плавок по крупности перерабатываемого сырья, влажности шихты, расходу топлива и содержанию меди в отвальных шлаках.</w:t>
      </w:r>
    </w:p>
    <w:p w:rsidR="00145740" w:rsidRPr="008F6BD2" w:rsidRDefault="00145740" w:rsidP="00145740">
      <w:pPr>
        <w:jc w:val="both"/>
        <w:rPr>
          <w:b/>
          <w:sz w:val="28"/>
          <w:szCs w:val="28"/>
        </w:rPr>
      </w:pPr>
    </w:p>
    <w:p w:rsidR="00904551" w:rsidRDefault="00904551"/>
    <w:sectPr w:rsidR="00904551" w:rsidSect="00904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45740"/>
    <w:rsid w:val="00145740"/>
    <w:rsid w:val="0090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74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7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7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1849</Words>
  <Characters>10542</Characters>
  <Application>Microsoft Office Word</Application>
  <DocSecurity>0</DocSecurity>
  <Lines>87</Lines>
  <Paragraphs>24</Paragraphs>
  <ScaleCrop>false</ScaleCrop>
  <Company/>
  <LinksUpToDate>false</LinksUpToDate>
  <CharactersWithSpaces>12367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2022-11-21T10:25:00Z</dcterms:created>
  <dcterms:modified xsi:type="dcterms:W3CDTF">2022-11-21T10:25:00Z</dcterms:modified>
</cp:coreProperties>
</file>