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6ADE6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Компанияның нарықтық, құрылымдық және тұтыну капиталын қалыптастыру көздері</w:t>
      </w:r>
    </w:p>
    <w:p w14:paraId="01E29F3D"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Авторлық тәсілге сәйкес компанияның адами капиталын дамытудың негізгі нысандары жиынтығында компанияның зияткерлік капиталын құрайтын және материалдық емес активтер нысанында болатын нарықтық, құрылымдық және тұтынушылық капитал болып табылады. Компанияның материалдық емес активтерінің нарықтағы табысқа жетудегі рөлін зерттеу проблемасы соңғы 35 жылда ірі компаниялар активтерінің құрылымында елеулі өзгерістер болуына байланысты ерекше өзекті болды.</w:t>
      </w:r>
    </w:p>
    <w:p w14:paraId="6E0392C4"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Көрсетілгендей кесте. 12.1, 2013 жылға қарай материалдық активтердің үлесі 15%-ға дейін азайды, ал материалдық емес активтердің (білім, дағды, ноу-хау, патенттер, брендтер) мәні ұдайы өсуде. Көрсетілген кезеңде базистік көрсеткіштермен салыстырғанда олардың үлесі 2,8 еседен артық, оның ішінде бренд капиталы 3 есе дерлік өсті. Бірақ экономиканың барлық салалары бірдей дәрежеде осындай өзгерістерге ұшырамайды. Олардың кейбіреулері үшін материалдық емес активтердің мәні аз, басқалары үшін — үлкен. Бірақ ауыр өнеркәсіп сияқты салалар үшін де материалдық емес активтердің үлесі айтарлықтай артты</w:t>
      </w:r>
    </w:p>
    <w:p w14:paraId="1A225E79"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Экономиканың әртүрлі салаларындағы компаниялар активтерінің құрылымын талдау материалдық емес активтердің мәнін көрнекі көрсетіп отыр, бұл Компанияның нарықтық, құрылымдық және тұтынушылық капиталын қалыптастыру және ұлғайту көздерінің проблемаларын зерттеуге ерекше назар аударуды талап етеді.</w:t>
      </w:r>
    </w:p>
    <w:p w14:paraId="338EF657"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Активтердің құрылымына нарықтық капитал элементтерін бағалау және енгізу үлкен маңызға ие, бұл жетекші әлемдік корпорациялар капиталының активтері мен құрылымындағы елеулі өзгерістермен расталады. Мысалы, 1970 жылдары компания активтерінің "зияткерлік үлесі" өнім құнының 3%-ын құрады, қазір — 70%, ал 2015 жылға қарай 90% - ға дейін көтеріледі. Әлемдік өнеркәсіптік өндірістің өсу қарқыны жылына 2,5—3% - дан аспайды, ал зияткерлік меншік құқықтарымен әлемдік сауданың өсу қарқыны жылына 12-14% - ды құрады, яғни 4,5 еседен астам ерекшеленеді.</w:t>
      </w:r>
    </w:p>
    <w:p w14:paraId="0E8D2BCB"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2013 жылдың соңына қарай зияткерлік меншік объектілерінің әлемдік саудасы 133 млрд., Ресейде-шамамен 33 млн АҚШ долл. Қазіргі экономикалық жағдайларда, әсіресе Ресей Дүниежүзілік сауда ұйымына кіргеннен кейін, зияткерлік меншік объектілерімен жұмысты ұйымдастырудағы құзыреттілік өнеркәсіптік тыңшылық кедергі ретінде ғана емес, сондай-ақ пайданың елеулі көзі ретінде де қажет.</w:t>
      </w:r>
    </w:p>
    <w:p w14:paraId="58D5C976"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Автордың көзқарасы бойынша, нарықтық капитал зияткерлік меншік объектілеріне жататын материалдық емес активтердің бір бөлігін қамтиды (сурет. 12.1).</w:t>
      </w:r>
    </w:p>
    <w:p w14:paraId="1C9E8EFC"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Компанияда құрылған зияткерлік меншіктің барлық объектілері материалдық емес активтер құрылымында ескерілуі мүмкін. Мұндай объектілерге фирмалық маркалар мен атаулар, авторлық құқықтар, лицензиялар мен франшизалар, патенттер, сауда маркалары, технологиялар, рецептілер, формулалар, сызбалар мен прототиптер, Компьютерлік бағдарламалық қамтамасыз ету (Аппараттық құралдардан оқшауланған жағдайда) жатады.</w:t>
      </w:r>
    </w:p>
    <w:p w14:paraId="09E0083B"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Күшті брендтері бар компаниялардың нарықтық капитализациясы олардың материалдық емес активтерінің құнымен тікелей байланысты. Сауда маркасы немесе бренд-бұл тұтынушылар білетін, ойлайтын және күтетін тауар белгісі, яғни нақты маркадағы өнім туралы сатып алушылардың ұсыныстарының жиынтығы. Егер бұл ұсыныстар оң болса, онда мұндай тауарды сатып алу ықтималдығы, егер теріс болса, төмендейді. Сатып алушылардың мінез-құлқына (және сайып келгенде сату көлеміне) әсер ететін толық сезілмейтін (материалдық емес) ұсыныстардың дәл осы қабілеті брендті нақты экономикалық санатқа айналдырады. Брендтің мұндай түсіндірмесі, оны тек тауар белгісінен оқшаулайды, оның құнын объективті бағалау үшін кең мүмкіндіктер ашады.</w:t>
      </w:r>
    </w:p>
    <w:p w14:paraId="72A8792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ақша қаражатының қосымша ағынын қалыптастырады;</w:t>
      </w:r>
    </w:p>
    <w:p w14:paraId="443BBB9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егер бренд бұрыннан таныс болса, жаңа тұтынушыларды тартуды жеңілдетеді (кепілді сапа);</w:t>
      </w:r>
    </w:p>
    <w:p w14:paraId="42981FD1"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бренд атын танымал етеді • Тұтынушылардың санасында брендпен байланысты сезілетін сапа мен қауымдастықтар брендке бейілділік деңгейін күшейтеді. Бренд премиум бағасын орнатуға, яғни қосымша пайда алуға мүмкіндік береді;</w:t>
      </w:r>
    </w:p>
    <w:p w14:paraId="610962D9"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сол брендпен өнімдер тізімін одан әрі кеңейтуге мүмкіндік береді, бұл жаңа брендтерді құруға қарағанда оңай;</w:t>
      </w:r>
    </w:p>
    <w:p w14:paraId="40221B7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әлеуетті және нақты бәсекелестер үшін елеулі кедергі болып бәсекелестік артықшылықтар жасайды;</w:t>
      </w:r>
    </w:p>
    <w:p w14:paraId="7783742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дистрибьюторлар үшін белгісіздікті төмендетеді, сауда нүктелеріне орналастыру кезінде артықшылық береді және маркетингтік іс-шараларды өткізу кезінде салмақты қолдау көрсетеді.</w:t>
      </w:r>
    </w:p>
    <w:p w14:paraId="090BB531"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Барлық осы факторлар брендтің бағасын материалдық емес актив ретінде арттырады. Автордың пікірі бойынша, соңғы жылдары бренд құнының түсінігі, біріншіден, брендтің оқшауланған актив ретіндегі жалпы құндылығымен (егер ол сатылған немесе бухгалтерлік балансқа енгізілген болса); екіншіден, тұтынушылардың брендке байланыстылық дәрежесімен; үшіншіден, брендпен шақырылған тұтынушыларда әсер мен ассоциациялардың жиынтығымен бірдей. Бұл үш маңызды сипаттамалар брендтің құндылығын, адалдығын немесе брендтің тұрақтылығын, имиджін, брендтің сипаттамасын құрайды. Ақша баламасында көрсетілген брендтің құндылығы оның ең маңызды белгісі болып табылады, өйткені компанияның нарықтық трансакцияларын жүзеге асырған жағдайда брендтің құнын білу және оны сатудың тиісті бағасын белгілеу қажет [119].</w:t>
      </w:r>
    </w:p>
    <w:p w14:paraId="2132D51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xml:space="preserve">2012 жылы Ресейде 40 мыңнан астам сауда белгілері тіркелді. Сонымен қатар, елде батыстық аналогтармен танымалдығы бойынша бәсекелес бірқатар нақты брендтер пайда болды деп сеніммен айтуға болады. Бұл </w:t>
      </w:r>
      <w:r w:rsidRPr="009B00EF">
        <w:rPr>
          <w:rFonts w:ascii="Times New Roman" w:hAnsi="Times New Roman" w:cs="Times New Roman"/>
          <w:sz w:val="20"/>
          <w:szCs w:val="20"/>
        </w:rPr>
        <w:lastRenderedPageBreak/>
        <w:t>ресейлік компания сатып алған жаңа материалдық емес активті, онымен тиімді пайдалана алады: сатуға, сатып алуға, "жалға беру" және т. б.</w:t>
      </w:r>
    </w:p>
    <w:p w14:paraId="3626C23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Бірақ оны пайдаланудан пайда табу үшін бұл актив мүмкіндігінше дәл бағалануы қажет. Компанияның бренд-капиталына ақшалай бағалау жүргізу оны сатып алу немесе сату туралы шешім қабылдау, осы материалдық емес активті ұтымды қолдану есебін ретке келтіру, компанияда бар ресурстарды тиімді бөлу, олардан барынша қайтарымға қол жеткізу мүмкіндігін білдіреді.</w:t>
      </w:r>
    </w:p>
    <w:p w14:paraId="07F52AB9"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Брендтерді қоса алғанда, зияткерлік меншікке құқықтар құрылымының ерекшелігі оның объектілерін компанияның қаржы-экономикалық қызметінде, оның ішінде:</w:t>
      </w:r>
    </w:p>
    <w:p w14:paraId="6374A8E9"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табыс салығын оңтайландыру;</w:t>
      </w:r>
    </w:p>
    <w:p w14:paraId="0D80EB3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амортизациялық аударымдар көлемін реттеу және зияткерлік меншіктің жаңа объектілерін сатып алуға қорлар құру;</w:t>
      </w:r>
    </w:p>
    <w:p w14:paraId="25CC0DB2"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компанияның нарықтық капитализациясы мен құнын ұлғайту;</w:t>
      </w:r>
    </w:p>
    <w:p w14:paraId="20363D68"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жарғылық капиталды ұлғайту;</w:t>
      </w:r>
    </w:p>
    <w:p w14:paraId="5BDE8D28"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активтердің әртүрлі түрлерінің арақатынасын оңтайландыру;</w:t>
      </w:r>
    </w:p>
    <w:p w14:paraId="03DA1139"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компанияның қайта құрылуы, таратылуы немесе банкротқа ұшырауы кезінде зияткерлік меншік объектілерінің құнын ескеру;</w:t>
      </w:r>
    </w:p>
    <w:p w14:paraId="5FD37B71"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компанияға тиесілі зияткерлік меншік объектілерін заңсыз пайдаланған жағдайда шығын мөлшерін немесе өтемақы мөлшерін анықтау.</w:t>
      </w:r>
    </w:p>
    <w:p w14:paraId="4F337FA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Зияткерлік меншік объектісіне құқықтарды бұзудан болған экономикалық залал екі бөліктен құралуы мүмкін:</w:t>
      </w:r>
    </w:p>
    <w:p w14:paraId="05B62A0E"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1) зияткерлік меншік объектілері бар бұйымдарды, өнімдерді, көрсетілетін қызметтерді коммерциялық өткізу кезінде бұзушы алған түсім түріндегі тікелей залал;</w:t>
      </w:r>
    </w:p>
    <w:p w14:paraId="3878078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2) бұзушы фирма ЖАҢА (ұқсас) өніммен нарыққа шыға отырып, компанияда бастаманы ұстап тұратынын білдіретін зардап шеккен компанияға (құқық немесе патент иеленушіге) "ғылыми-техникалық реномаға" зиян келтірумен байланысты жанама залал.</w:t>
      </w:r>
    </w:p>
    <w:p w14:paraId="6FC54823"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Экономиканың дамуына, жаңа технологияларды енгізуге және ғылымды қажетсінетін өнімдерді шығаруға қарай зияткерлік меншік және материалдық емес активтер Компания активтерінің аса маңызды құрамдас бөліктерінің біріне айналады. Компанияның материалдық емес активтерінің құны оның барлық материалдық активтерінің құнынан асып түседі және бәсекелестік күрестегі негізгі ресурс болып табылады. Бұл негізінен белгілі тауар белгілері бар немесе ғылымды қажетсінетін өнім нарығында маманданған компанияларға қатысты болады, өйткені нарықтағы табыс әртүрлі имитатор фирмалардың қызметін ынталандырады [117J.</w:t>
      </w:r>
    </w:p>
    <w:p w14:paraId="7E6D6A36"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Брендпен байланысты Зияткерлік меншікті қорғау ерекшелігі "бренд" ұғымы — Заңды термин емес, бірақ Ресейде сауда маркасы (немесе сауда белгісі) мен бренд ұғымдарын жиі теңестіреді. Pringles мысалы брендтің тек сауда маркасының атауымен немесе логотипімен шектелмегенін көрсетеді. Бұл заңды тұрғыдан алғанда брендтердің басым бөлігі шын мәнінде сауда маркасы режимінде қорғалғанына байланысты, бұл сөздің өзі-атауы мен мемлекет өз өнімін белгілеу үшін осы сөзді ешкім пайдалануға мүмкіндік бермейтініне кепілдік береді. Алайда, сөз-атау қорғалмаған жағдайда жағдай болуы мүмкін. Сонда тек логотип немесе орау, графикалық элементтер жиынтығы: қаріп, түстердің үйлесімі, суреттер және т. б. қорғалады.</w:t>
      </w:r>
    </w:p>
    <w:p w14:paraId="3ADFD4C3" w14:textId="3327ED85" w:rsid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Компанияның барлық зияткерлік меншік объектілері белгілі бір (аз) зияткерлік және материалдық шығындардың арқасында құрылады, сондықтан қорғалуы тиіс. Тұтынушылар тарапынан тауарға немесе қызметке жоғары сұраныс, бәсекелестер өнімінің сапасымен салыстырғанда өнімнің жоғары сапасы — нарықтағы бәсекеге қабілеттілік көрсеткіштері. Алайда, егер тауар қайта шығарудан (қолдан жасаудан) қорғалмаған болса, онда қандай да бір бәсекеге қабілеттілік туралы айтуға тура келмейді. Егер жаңашыл технологиялар, өнім үлгілері мен Компанияның тауар белгілері патенттік-құқықтық күзетпен қамтылмаған болса, онда оларды кез келген басқа компания шектеусіз еркін пайдалана алады.</w:t>
      </w:r>
    </w:p>
    <w:p w14:paraId="2C98579E"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Құрылымдық капиталды қазіргі білімді жинақтауды, тестілеуді, ұйымдастыруды, сүзуді, сақтауды және бөлуді тиімді жүзеге асыруға мүмкіндік беретін формалар, әдістер, жүйелер (соның ішінде оқыту жүйесі) ретінде анықтауға болады [98, р. 111].</w:t>
      </w:r>
    </w:p>
    <w:p w14:paraId="6B662562"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Осы тәсілге сәйкес құрылымдық капиталды пайдалану қызметкерлердің білімін жүйеге келтіруге және оларды неғұрлым тиімді іске қосуға, нақты қызметкерлердің білімін барлығына қолжетімді етуге, ақпаратты қажетті жылдамдықпен сақтауға және беруге, бірлескен қызметтен синергетикалық әсерге қол жеткізуге мүмкіндік береді, яғни ұйымдастырушылық білімді дамытуға ынталандырушы әсер етуі мүмкін. Құрылымдық капиталдың негізгі мәні-ол компанияға нарықта ретке келтіріліп, сенімді және сапалы әрекет етуге, сондай-ақ компания қызметкерлері бір-бірімен оңай араласатын ортаны қалыптастыруға мүмкіндік береді.</w:t>
      </w:r>
    </w:p>
    <w:p w14:paraId="48B50A66"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Құрылымдық капитал құрауыштарын бөлуге авторлық көзқарас суретте көрсетілген. 12.2.</w:t>
      </w:r>
    </w:p>
    <w:p w14:paraId="645CD72D"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xml:space="preserve">Компанияның құрылымдық капиталын дамыту көздерін анықтау кезінде оның негізгі екі компонентін талдау қажет: Компанияның стратегиясы мен ұйымдастыру мәдениетін. Мұндай таңдау дәл осы құрауыштардың құрылымдық капиталдың қалған құрауыштарына ғана емес, сонымен қатар компанияның барлық материалдық емес активтерінің құнына (оның ұлғаюына) шешуші әсер ететіндігіне негізделген. Бұдан басқа, құрылымдық капитал — компанияның нарық талаптарына жауап беру, оларды жаңа құндылықтар жасау үшін қолдану мүмкіндігі және адамзатқа ұқсас, құрылымдық капиталдың болуымен </w:t>
      </w:r>
      <w:r w:rsidRPr="009B00EF">
        <w:rPr>
          <w:rFonts w:ascii="Times New Roman" w:hAnsi="Times New Roman" w:cs="Times New Roman"/>
          <w:sz w:val="20"/>
          <w:szCs w:val="20"/>
        </w:rPr>
        <w:lastRenderedPageBreak/>
        <w:t>емес, оны пайдалану тиімділігімен айқындалатын нақты компанияның стратегиялық мақсаттарының контекстінде ғана құндылыққа ие.</w:t>
      </w:r>
    </w:p>
    <w:p w14:paraId="58B7B74E"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Айта кету керек, өзін-өзі оқытатын компанияның тұжырымдамасы аясында ұйымдастыру стратегиясын әзірлеу тәсілдері өзгерді, соның негізінде келесі ережелер ұсынылды.</w:t>
      </w:r>
    </w:p>
    <w:p w14:paraId="1B00230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1. Компанияда стратегияны қалыптастыру нақты, реттелген және толық бақыланатын болуы мүмкін емес, өйткені нақты басшы дұрыс және жан-жақты қабылдауы үшін бизнес әлеміне бейімделуге тура келеді. Бұл жағдай іс жүзінде барлық әзірленетін жоспарлардың 10% ғана орындалатынына байланысты бекітіледі.</w:t>
      </w:r>
    </w:p>
    <w:p w14:paraId="6F4B6D8C"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2. Ұзақ мерзімді және бюрократиялық ұйымдастырылған жоспарлау компанияның және оның нақты қызметкерлерінің қоршаған ортаны тану шарасында туындайтын қысқа мерзімді, қадамдық жоспарларға орын бере отырып, өз рөлін жоғалтады.</w:t>
      </w:r>
    </w:p>
    <w:p w14:paraId="3BB676B1"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3. Жоспарлардың қысқа мерзімді болуы идеяның маңыздылығын немесе болашақ компанияның ортақ бағытын жоққа шығармайды.</w:t>
      </w:r>
    </w:p>
    <w:p w14:paraId="61F42E41"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4. Тиімді қысқа мерзімді жоспарлау және ұзақ мерзімді қатысуды дамыту үшін компания қоршаған әлемдегі күтпеген өзгерістерге ден қоюға, анық белгіленген мүмкіндіктерді анықтауға және өзінің және басқаның тәжірибесінде оқуға қабілетті икемді болуы тиіс.</w:t>
      </w:r>
    </w:p>
    <w:p w14:paraId="6F9F582A"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5. Компания көшбасшысының рөлі ұтымды стратегияларды анықтауға емес, ұжымдық таным жағдайларын қамтамасыз етуге әкеледі.</w:t>
      </w:r>
    </w:p>
    <w:p w14:paraId="4F063A51"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6. Ұжымдық таным шарттары орталықсыздандырылған ұйымдық құрылымдарды, компанияның өзінде еркін коммуникацияны енгізу және топтық жұмыс әдістерін көтермелеу арқылы қалыптасады.</w:t>
      </w:r>
    </w:p>
    <w:p w14:paraId="3CF82764"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 стратегиясының маңыздылығы бір жағынан, ол компанияның құрылымдық капиталының және оның материалдық емес активтерінің бір бөлігі болып табылатындықтан, екінші жағынан — құндылықты табысты құру үшін барлық материалдық емес активтер стратегияға сәйкес келтірілуі тиіс, өйткені материалдық емес активтер тек стратегия контексінде ғана құнды алады, яғни активтер компанияның стратегиялық мақсаттарына қол жеткізуге қалай ықпал ететініне байланысты. Материалдық емес активтер тәуелсіз стратегиялық рөл атқара алмайды — оларды тиімді пайдалану үшін бірыңғай бағдарлама қажет. Стратегиялық сәйкестік және интеграция компанияның адами, нарықтық, құрылымдық және тұтынушылық капиталын дамыту мақсаттарын қалыптастыру негізінде жатқан құрылыс материалын қамтамасыз ете алады.</w:t>
      </w:r>
    </w:p>
    <w:p w14:paraId="170C0BBC"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Компанияның материалдық емес активтерін стратегияға сәйкес келтіру үшін және авторлық әдістемеге сәйкес оларды интеграциялау үшін келесі әрекеттерді орындау қажет:</w:t>
      </w:r>
    </w:p>
    <w:p w14:paraId="442AEE0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материалдық емес активтерді сипаттау;</w:t>
      </w:r>
    </w:p>
    <w:p w14:paraId="3DFB8938"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материалдық емес активтерді стратегияға сәйкес келтіру және оларды ықпалдастыру;</w:t>
      </w:r>
    </w:p>
    <w:p w14:paraId="75CC0607"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материалдық емес активтердің стратегиялық сәйкестігінің дәрежесін анықтау.</w:t>
      </w:r>
    </w:p>
    <w:p w14:paraId="2F102ED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Компаниялар макромирде олардың пайда болуы үшін барлық қажетті және жеткілікті жағдайлар пайда болғандықтан, олардың ортасының өзгеруіне қарай өзгереді және егер осы шарттар әрекет етпесе, жоғалады. Олардың көпшілігі сыртқы өзгерістердің бағытын ұстай алады және сыртқы жағдайларға байланысты немесе қарамастан аман қалады. Осылайша, компанияның оңтайлы қалыптасқан құрылымы оның нарықтық позицияларын айтарлықтай күшейте алады.</w:t>
      </w:r>
    </w:p>
    <w:p w14:paraId="1AE177A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Құрылымдық капитал-табыстың маңызды көзі, сондықтан компаниялар оның дамуына жіті назар аударуы тиіс. Құрылымдық капиталдың өсуіне қолданыстағы ұйымдық құрылымдарды жетілдіру, жаңаларын құру (мысалы, жаңа инновациялық фирмаларды ашу), инновациялық өндірістің жалпы мәдениетін дамыту және кәсіпкер есебінен қол жеткізіледі-</w:t>
      </w:r>
    </w:p>
    <w:p w14:paraId="56B6EB39"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Бұл процесс қандай да бір шамада циклдік сипатқа ие, себебі мүмкіндігінше сыртқы ортаның реактивті өзгерістеріне дейін тұрақты түрде жүзеге асырылуы тиіс. Бұдан басқа, компанияның құрылымдық капиталын дамыту барлық ұйымдық жүйені өзгерту процесіне тікелей енгізіледі.</w:t>
      </w:r>
    </w:p>
    <w:p w14:paraId="426AC917"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Компанияның құрылымдық капиталының едәуір өсуі оқыту стратегиясы шеңберінде адамдардың мінез-құлқын өзгертуге бағытталған институционалдық ұйымдық өзгерістер процесін бастамашылық ету және жүргізу кезінде[4], оқыту тәсілі арқылы жүреді. Бұл тәсіл адамның оқу қабілетіне шоғырланатын болса, өзгерістер ең жақсы іске асырылатын жағдайға негізделген. Ертең не болатынын ешкім білмейді, сондықтан ең жақсысы-бұл адамның проблемаларды шешу процесінде білім алудың бірегей қабілетін пайдалану.</w:t>
      </w:r>
    </w:p>
    <w:p w14:paraId="15B159F7"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Оқытушыдан басқа тағы төрт тәсіл бар: нақты іс-қимыл жоспарын әзірлеу қажет болатын болжамдарды нақты жасау керектігін бекітуге негізделген тәсіл; қызметкерлердің бір-біріне және басшылыққа қарым-қатынасын өзгерту арқылы ғана компанияны өзгертуге болатынына негізделген "гуманистік тәсіл". Бұл тәсіл компанияның барлық қызметкерлері өзгерістерді өткізуге мүдделі болатын жағдайлар жасауды болжайды); өзгерістер үнемі болып, біз өзгерістерді басқара аламыз деген сенімсіз мәлімдеме, себебі өзгерту өте күрделі құбылыс болып табылады. Біз жасай алатын жалғыз нәрсе-өзгерістер процесін мұқият бақылап, оған назар аударатын және біз табысты пайдалана алатын оң сәттер мен нәтижелерді таңдау (бұл тұрақты өзгерістер философиясы); өзгерістер Біз белгілі бір күш саясатын жүргізген жағдайда ғана мүмкін болатынына негізделген тәсіл. Бұл көзқарас мыналарды көздейді: адамдарды жылжыту үшін күш қолдану қажет. Бұл тәсіл бізге қолдау қажет негізгі қызметкерлермен бірлестіктерді (коалицияларды) құруды көздейді. Бұл қызметкерлерге осындай қолдауға айырбастау үшін сыйақы мен бонустар уәде етіледі және осылайша сіз мүдделер күресіне кірісесіз.</w:t>
      </w:r>
    </w:p>
    <w:p w14:paraId="4FD50DB4"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Институционалдық ұйымдық өзгерістерді жүргізу барысында төрт негізгі процесс бөлінеді (сурет. 12.4).</w:t>
      </w:r>
    </w:p>
    <w:p w14:paraId="3B7B9C57"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lastRenderedPageBreak/>
        <w:t>"Өзгерту" ұғымы уақыттың екі дәйекті сәті арасында ахуалда, адамда, жұмыс тобында, ұйымда немесе өзара қарым-қатынастарда елеулі айырмашылықтар бар дегенді білдіреді. Сондай-ақ, бір күйдің басқа күйін ауыстыру процесін өзгерту деп санауға болады. Компаниядағы өзгерістер кез келген аспектіге (факторға), яғни институционалдық айнымалылардың барлық жиынтығына қатысты болуы мүмкін.:</w:t>
      </w:r>
    </w:p>
    <w:p w14:paraId="1029894E" w14:textId="77777777" w:rsidR="009B00EF" w:rsidRPr="009B00EF" w:rsidRDefault="009B00EF" w:rsidP="009B00EF">
      <w:pPr>
        <w:spacing w:after="0" w:line="240" w:lineRule="auto"/>
        <w:rPr>
          <w:rFonts w:ascii="Times New Roman" w:hAnsi="Times New Roman" w:cs="Times New Roman"/>
          <w:sz w:val="20"/>
          <w:szCs w:val="20"/>
        </w:rPr>
      </w:pPr>
    </w:p>
    <w:p w14:paraId="248524B1"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негізгі құрылым — іскерлік белсенділіктің сипаты мен деңгейі, құқықтық құрылым, меншік, компанияның қаржыландыру көздері өзгереді, бірігу, бөліну, бірлескен кәсіпорындар немесе жобалар ұйымдастырылады;</w:t>
      </w:r>
    </w:p>
    <w:p w14:paraId="22DD6C59"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қызметтің міндеттері-өнімнің ассортименті мен көрсетілетін қызметтердің жиынтығы өзгереді, жаңа нарықтар, клиенттер мен жеткізушілер пайда болады;</w:t>
      </w:r>
    </w:p>
    <w:p w14:paraId="23926834"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қолданылатын технология-жабдықтар, Материалдар мен энергия, технологиялық және ақпараттық процестер өзгереді;</w:t>
      </w:r>
    </w:p>
    <w:p w14:paraId="42B44C83"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басқарушылық процестер мен құрылымдар-ұйымның, еңбек процестерінің, шешімдер қабылдау процестерінің, ақпараттық жүйелердің ішкі мазмұны өзгереді;</w:t>
      </w:r>
    </w:p>
    <w:p w14:paraId="19E80B38"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ұйымдастыру мәдениеті — құндылықтар, дәстүрлер, формальды емес қатынастар, себептер мен процестер, басшылық стилі өзгереді;</w:t>
      </w:r>
    </w:p>
    <w:p w14:paraId="76031DB6"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адам факторы — басшылық пен бағыныштылық қарым-қатынасы, құзыреттілік деңгейі, мотивация, мінез-құлық моделі және жұмыс тиімділігі өзгереді;</w:t>
      </w:r>
    </w:p>
    <w:p w14:paraId="7097BC0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компания жұмысының тиімділігі-оның қызметінің қаржылық, экономикалық, әлеуметтік аспектілері, қоғам мен іскер топтардың алдында беделі өзгереді •</w:t>
      </w:r>
    </w:p>
    <w:p w14:paraId="68A587BE" w14:textId="77777777" w:rsid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Осылайша, институционалдық ұйымдық өзгерістер процесінде компанияның табысты жұмысы тікелей тәуелді барлық институционалдық айнымалыларда өзгеріс болады. Сонымен қатар, басты рөл ұйымдастырушылық білім беру үдерісіне негізгі фактор ретінде беріледі. Институционалдық ұйымдық өзгерістер процесінде әрекетке негізделген технологияларды пайдалану ұсынылады. Тәжірибе көрсеткендей, жұмысы ұйымдастырушылық өзгерістер барысында негізгі кедергілерді еңсеруге қабілетті әрекетпен оқыту бойынша топтар неғұрлым тиімді.</w:t>
      </w:r>
    </w:p>
    <w:p w14:paraId="52C1DF5D"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Іс жүзінде өзгерістердің нақты процесін жүзеге асыру кезінде үш негізгі кедергі кездеседі. Біріншісі: өзгерту процесі әлеуметтік-еңбек қатынастары субъектілерінің қажеттіліктеріне әрдайым сәйкес келмейді, себебі әдетте ұйымішілік өзгерістерге байланысты. Екіншіден: өз жұмыс процесінде дәйекті өзгерістер жүргізуі тиіс барлық қызметкерлер процестің өзіне іс жүзінде тартылмаған және одан тыс қалады. Үдерістің табысты болуы үшін өзгерістерді қозғайтын барлық адамдардың бірлескен келісілген іс-әрекеттері қажет. Үшінші: қолданыстағы Ұйымдық құрылым өзгерістер үдерісіне сәйкес келмейді. Аталған кедергілерді үш деңгейде әрекет ететін негізгі құралдардың көмегімен еңсеруге болады (А. Бекман)[7], Бұл суретте көрсетілген. 12.5.</w:t>
      </w:r>
    </w:p>
    <w:p w14:paraId="72A2E2BA"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Институционалдық ұйымдық өзгерістерді жүргізу құрылымы</w:t>
      </w:r>
    </w:p>
    <w:p w14:paraId="6DE0E1A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Көрсетілген үш деңгейді қамту үшін барлық ұйымдық құрылымдарға, жүйелер мен рәсімдерге әдетте қолданылатын өзгерістер мәселелеріне жақындаудың әртүрлі әдістері қажет. Осы үш деңгейдегі өзгерістер, егер өзгерту процесі компанияның жалпы басқару процесімен сәйкес келсе, неғұрлым тиімді өтуі мүмкін. Осыған байланысты өзгерістерді табысты жүзеге асыру үшін компанияда оқыту тобын құру керек, олар күріш ұсынған қағидат бойынша жұмыс істейтін болады. 12.6.</w:t>
      </w:r>
    </w:p>
    <w:p w14:paraId="673D5C51"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Институционалдық ұйымдық өзгерістерді жүргізу процесінде әрекетпен оқыту жөніндегі топтардың жұмыс принципі</w:t>
      </w:r>
    </w:p>
    <w:p w14:paraId="380B867D"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Бұл контексте оқыту - бұл дағдыларды дамыту, білімді кеңейту, сондай-ақ ұйымішілік (топтық) өзара іс-қимылды дамыту және жетілдіру жетістіктері (О. Доннен-берг).</w:t>
      </w:r>
    </w:p>
    <w:p w14:paraId="2D3334F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Мұндай түсіндіруде өзгеріс ұйымдық дамуға ықпал етеді, ол қатысушылардың кең ауқымын тарта отырып, ұйымдастырушылық өзгерістерді жоспарлау, бастамашылық жасау және жүзеге асыру процесі ретінде түсіндіріледі, бұл бірінші кезекте компания қызметкерлерінің көзқарастарын, құндылықтық түсініктерін және мінез-құлық моделін өзгертуді талап етеді. Ұйымдастырушылық даму компанияның және онда жұмыс істейтін адамдардың өзгеруі мен дамуының ұзақ мерзімді, Мұқият, түгел қамтитын процесі ретінде айқындалады. Процесс тікелей өзара іс-қимыл және практикалық тәжірибе беру арқылы барлық қызметкерлерді оқытуға негізделген. Мұндай өзгерістердің мақсаты ұйымдастырушылық мәдениетті бір мезгілде жетілдіруден, тиімді стратегияны әзірлеуден, компания құрылымын және әлеуметтік-еңбек қатынастарының моделін жаңғыртудан, бизнес-процестерді оңтайландырудан және соның салдарынан компанияның нарықтық позициясын күшейтуден тұрады.</w:t>
      </w:r>
    </w:p>
    <w:p w14:paraId="2082B8A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Құрылымдық капиталды басқарудың басты міндеті — қызметкерлердің білімін компанияның меншігі етіп жасау және оларды осы сапада сақтау. Нәтижесінде компанияның еңбек өнімділігін арттыру болады. Компанияның құрылымдық капиталын бағалау шеңберінде ұйымдастырушылық білім қоры, оның ішінде білімнің техникалық және технологиялық түрлері үлкен қызығушылық тудырады. Нарықтық артықшылыққа ие болу үшін кез келген компанияның тиісті білім Банкі болуы тиіс. Бұдан басқа, құрылымдық капиталды дамыту тұтынушылық капиталды арттыру мүмкіндігін қамтамасыз етеді, бұл компанияның жоғары қаржылық көрсеткіштеріне қол жеткізу, оның құндылығын арттыру және нарықтық капиталдандыру үшін маңызды.</w:t>
      </w:r>
    </w:p>
    <w:p w14:paraId="51F19902"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xml:space="preserve">Компанияның тұтынушылық капиталы-бұл компанияның өз өнімдерін тұтынушылармен қарым-қатынасы, өйткені тұтыну капиталы бір жағынан компанияға тікелей қатысы бар, екінші жағынан оның сыртқы бизнес ортамен өзара іс-қимыл жасау саласына бағытталған. Бұл салаға бірінші кезекте жеткізушілермен және </w:t>
      </w:r>
      <w:r w:rsidRPr="009B00EF">
        <w:rPr>
          <w:rFonts w:ascii="Times New Roman" w:hAnsi="Times New Roman" w:cs="Times New Roman"/>
          <w:sz w:val="20"/>
          <w:szCs w:val="20"/>
        </w:rPr>
        <w:lastRenderedPageBreak/>
        <w:t>тұтынушылармен өзара қарым-қатынасты құру жүйесі жатады, онда негізгі рөл клиенттермен қарым-қатынас атқаруы тиіс[9]. Тұтынушылық капитал сатып алушылардың компанияның ерекше ерекшеліктері, оның қызметінің сипаты, тауардың (өнімнің) бірегей артықшылықтары туралы хабардар болуын қамтамасыз етеді. Тұтыну капиталын пайдалану қайталама мәмілелер санын арттыруды қамтамасыз ететін өнімді бөлудің тиімді арналарын құрумен байланысты. Компанияның тұтынушылық капиталының дамуы тиімді маркетингтік, жарнамалық және PR-технологияларды пайдаланумен байланысты.</w:t>
      </w:r>
    </w:p>
    <w:p w14:paraId="3C87B51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Компанияның тұтынушылық капиталы құрылымнан айырмашылығы есепке алу әлдеқайда оңай. Сауда маркасына адалдық, мысалы, нақты бағалау әдісі бар тұтынушылық капиталдың нысаны болып табылады. Бұл сатып алушылар фирмалық өнім үшін төлеуге келіседі, оны басқа көреді. Тапсырыс берушілер мен компания клиенттерінің экономикалық қуаты неғұрлым көп болған сайын, тұтынушылар материалдық қорлармен, адами, нарықтық және құрылымдық капиталмен қатар компанияның басты байлығын құрайды.</w:t>
      </w:r>
    </w:p>
    <w:p w14:paraId="3D3C4678"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Компанияның тұтынушылық капиталы құрылымының маңызды элементі гудвилл болып табылады - атауы, беделі, тұрақты</w:t>
      </w:r>
    </w:p>
    <w:p w14:paraId="4C684C2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Компанияның тұтынушылық капиталының құрылымы</w:t>
      </w:r>
    </w:p>
    <w:p w14:paraId="583D3BFE"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және (немесе) жеке бағалауға болмайтын, бірақ экономикалық пайда болатын басқа да ұқсас факторлар.</w:t>
      </w:r>
    </w:p>
    <w:p w14:paraId="40336D58"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Осы материалдық емес активтің келесі сипаттамаларын ескеріңіз:</w:t>
      </w:r>
    </w:p>
    <w:p w14:paraId="0FF69C4B"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материалдық-заттық нысаны жоқ;</w:t>
      </w:r>
    </w:p>
    <w:p w14:paraId="02D69C2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нақты компанияға тән және одан бөлінбейді;</w:t>
      </w:r>
    </w:p>
    <w:p w14:paraId="7E3037E9"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компания болашақта сала бойынша орташа деңгейден асатын тұрақты және жоғары пайданы қамтамасыз ететін кейбір артықшылықтарды алған жағдайларда пайда болады;</w:t>
      </w:r>
    </w:p>
    <w:p w14:paraId="1ADDE002"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компанияның нарықтық капиталдануын арттыруда маңызды рөл атқарады;</w:t>
      </w:r>
    </w:p>
    <w:p w14:paraId="4CE76898"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компания сату кезінде ғана нақты нарықтық баға алады •</w:t>
      </w:r>
    </w:p>
    <w:p w14:paraId="64A46E13"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Іс жүзінде гудвилл бірнеше құрамдас бөліктер бойынша талдайды (сурет. 12.8), өйткені ол материалдық емес ресурстардың күрделі жүйесін білдіреді.</w:t>
      </w:r>
    </w:p>
    <w:p w14:paraId="131FCD76"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Компания гудвиллінің құрылымы серпінді және компанияның сыртқы және ішкі бизнес ортасындағы өзгерістерге әсер ететін өзгерістерге ұшырағанын атап өту керек,сондықтан гудвиллді бағалау кезінде мұндай ерекше әсерді ескеру керек.</w:t>
      </w:r>
    </w:p>
    <w:p w14:paraId="4619D353"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Тұтынушылық капитал-бұл компанияның барлық тұтынушыларының дисконтталған өмірлік құндылықтарының сомасы. Бұл компания тікелей контрагенттерден, мердігерлерден, тапсырыс берушілерден, серіктестерден және т.б. алатын пайда мен табыс. Тұтыну капиталын дамыту компанияның клиенттеріне бағдарланған шеңберінде ғана мүмкін болады, оған мыналар тән: компанияның барлық бөлімшелерін тұтынушыға бағдарлау; тікелей тұтынушыларға бағытталған іс-әрекеттерді жүзеге асыру; бәсекелестердің қызметін және олардың артықшылықтарын білу; тауарды жетілдіруге баса назар аудару. Тұтынушыға бағдарлану тұжырымдамасы сатып алушының күтуінің сәйкестігі немесе артуы ретінде қарастырылуы мүмкін, өйткені күту сатып алушыға ұсынылған таңдауларға байланысты.</w:t>
      </w:r>
    </w:p>
    <w:p w14:paraId="67CCFE7A" w14:textId="77777777" w:rsidR="009B00EF" w:rsidRPr="009B00EF" w:rsidRDefault="009B00EF" w:rsidP="009B00EF">
      <w:pPr>
        <w:spacing w:after="0" w:line="240" w:lineRule="auto"/>
        <w:rPr>
          <w:rFonts w:ascii="Times New Roman" w:hAnsi="Times New Roman" w:cs="Times New Roman"/>
          <w:sz w:val="20"/>
          <w:szCs w:val="20"/>
        </w:rPr>
      </w:pPr>
    </w:p>
    <w:p w14:paraId="3E4B7AAB"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Көріп отырғанымыздай, капиталдың барлық төрт түрін (адами, нарықтық, құрылымдық және тұтынушылық) дамыта және жетілдіре отырып, олардың арасында оңтайлы тепе-теңдікті қолдай отырып, компания синергетикалық нәтиже ала алады және өзінің бизнес саласында тамаша нәтижелерге қол жеткізе алады, сондай-ақ тұрақты жоғары табыс пен болашақта табысты үдемелі даму мүмкіндігін ала алады.</w:t>
      </w:r>
    </w:p>
    <w:p w14:paraId="70ADBE9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Қорытындылар</w:t>
      </w:r>
    </w:p>
    <w:p w14:paraId="5476C50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1. Экономиканың әртүрлі салаларындағы компаниялар активтерінің құрылымын талдау материалдық емес активтердің мәнін көрнекі түрде көрсетеді, бұл автордың көзқарасы бойынша зияткерлік меншік объектілеріне жататын материалдық емес активтердің бір бөлігін: патенттерді, сауда маркаларын қамтитын компанияның нарықтық капиталын ұлғайту проблемасын зерттеуге ерекше назар аударуды талап етеді.</w:t>
      </w:r>
    </w:p>
    <w:p w14:paraId="6B72AE7B"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(брендтер), қызмет көрсету белгілері, технологиялар, пайдалы модельдер, өнеркәсіптік үлгілер, авторлық құқық.</w:t>
      </w:r>
    </w:p>
    <w:p w14:paraId="299CA35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2. Компанияда құрылған зияткерлік меншіктің барлық объектілері материалдық емес активтер құрылымында ескерілуі мүмкін. Мұндай объектілерге фирмалық маркалар мен атаулар, авторлық құқықтар, лицензиялар мен франшизалар, патенттер, сауда маркалары, технологиялар, рецептілер, формулалар, сызбалар мен прототиптер, Компьютерлік бағдарламалық қамтамасыз ету (Аппараттық құралдардан оқшауланған жағдайда) жатады. Күшті брендтері бар компанияларды нарықтық капиталдандыру олардың материалдық емес активтерінің құнымен тікелей байланысты.</w:t>
      </w:r>
    </w:p>
    <w:p w14:paraId="79320D0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3. Зияткерлік меншік құқығы құрылымының ерекшелігі зияткерлік меншік объектілерін компанияның қаржы-экономикалық қызметінде кеңінен пайдалануға мүмкіндік береді:</w:t>
      </w:r>
    </w:p>
    <w:p w14:paraId="1029AA2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а) табыс салығын оңтайландыру;</w:t>
      </w:r>
    </w:p>
    <w:p w14:paraId="29710BB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б) амортизациялық аударымдар көлемін реттеу және зияткерлік меншіктің жаңа объектілерін сатып алуға қорлар құру;</w:t>
      </w:r>
    </w:p>
    <w:p w14:paraId="70DAF66B"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в) компанияның нарықтық құнын ұлғайту;</w:t>
      </w:r>
    </w:p>
    <w:p w14:paraId="1B2C54A5"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г) жарғылық капиталды ұлғайту;</w:t>
      </w:r>
    </w:p>
    <w:p w14:paraId="0EB7F577"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д) активтердің арақатынасын оңтайландыру;</w:t>
      </w:r>
    </w:p>
    <w:p w14:paraId="4250A08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е) компанияның қайта құрылуы, таратылуы немесе банкроттығы кезінде зияткерлік меншік объектілерінің құнын ескеру;</w:t>
      </w:r>
    </w:p>
    <w:p w14:paraId="776FE1FA" w14:textId="77777777" w:rsid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lastRenderedPageBreak/>
        <w:t>ж) компанияға тиесілі зияткерлік меншік объектілерін заңсыз пайдаланған жағдайларда залал (немесе өтемақы) мөлшерін айқындауға құқылы.</w:t>
      </w:r>
    </w:p>
    <w:p w14:paraId="36E81409" w14:textId="77777777" w:rsidR="009B00EF" w:rsidRDefault="009B00EF" w:rsidP="009B00EF">
      <w:pPr>
        <w:spacing w:after="0" w:line="240" w:lineRule="auto"/>
        <w:rPr>
          <w:rFonts w:ascii="Times New Roman" w:hAnsi="Times New Roman" w:cs="Times New Roman"/>
          <w:sz w:val="20"/>
          <w:szCs w:val="20"/>
        </w:rPr>
      </w:pPr>
    </w:p>
    <w:p w14:paraId="7C91F99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4. Компанияның барлық зияткерлік меншік объектілері белгілі бір (аз) зияткерлік және материалдық шығындардың арқасында құрылады, сондықтан қорғалуы тиіс. Иеленуші компания үшін зияткерлік меншік объектілеріне осы мүліктік құқықтар материалдық емес активтерге айналады, нақты құнды алады және оларды сауатты пайдаланған кезде компанияның маңызды стратегиялық маңызды экономикалық құралы болуы мүмкін.</w:t>
      </w:r>
    </w:p>
    <w:p w14:paraId="071FFA62"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5. Компанияның стратегиясын, ұйымдық мәдениетті, жұмыс процесін ұйымдастыруды, компания бөлімшелері мен қызметкерлері арасындағы тиімді өзара іс-қимыл жүйесін құруды, ұйымдық құрылымды қамтитын құрылымдық капитал нақты компаниямен тікелей байланысты және осы компаниядан тыс өзінің құндылығын жоғалтады. Құрылымдық капиталдың негізгі мәні-ол компанияға нарықта ретке келтіріліп, сенімді және сапалы әрекет етуге, сондай-ақ компания қызметкерлері бір-бірімен оңай араласатын ортаны қалыптастыруға мүмкіндік береді.</w:t>
      </w:r>
    </w:p>
    <w:p w14:paraId="70D538D2"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6. Құрылымдық капитал-бұл компанияның нарық талаптарына жауап беру, оларды жаңа құндылықтар жасау үшін пайдалану мүмкіндігі және адамзатқа ұқсас, нақты компанияның стратегиялық мақсаттарының контекстінде ғана құндылығы бар, ол оның болуымен емес, қолдану тиімділігімен айқындалады.</w:t>
      </w:r>
    </w:p>
    <w:p w14:paraId="3EF1CB79"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7. Компанияның құрылымдық капиталын дамыту көздерін айқындау кезінде оның негізгі екі компонентін талдауға назар аудару орынды: Компанияның стратегиясына және ұйымдық мәдениетке, өйткені дәл осы құрамдастар құрылымдық капиталдың қалған компоненттеріне ғана емес, сондай-ақ әлеуметтік-еңбек қатынастарының ішкі ұйымдастыру моделінің дамуына да әсер етеді, бұл компанияның барлық материалдық емес активтері құнының өсуіне әкеп соғады.</w:t>
      </w:r>
    </w:p>
    <w:p w14:paraId="5D17AC1C"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8. Компания стратегиясының маңыздылығы, бір жағынан, ол компанияның құрылымдық капиталының және оның материалдық емес активтерінің бір бөлігі болып табылатындықтан, екінші жағынан — құндылықты табысты құру үшін барлық материалдық емес активтер стратегияға сәйкес келтірілуі тиіс. Материалдық емес активтердің стратегиялық сәйкестігі және олардың интеграциясы компанияның адами, нарықтық, құрылымдық және тұтыну капиталын дамыту мақсаттарын қалыптастыру үшін құрылыс материалын қамтамасыз ете алады.</w:t>
      </w:r>
    </w:p>
    <w:p w14:paraId="70328F20"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9. Компанияның материалдық емес активтерін стратегияға сәйкес келтіру және оларды авторлық әдістемеге сәйкес интеграциялау мақсатында келесі әрекеттерді орындау қажет:</w:t>
      </w:r>
    </w:p>
    <w:p w14:paraId="5EA9C079"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а) материалдық емес активтерді сипаттау;</w:t>
      </w:r>
    </w:p>
    <w:p w14:paraId="3149D9EB"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б) материалдық емес активтерді стратегияға сәйкес келтіру және оларды интеграциялауды жүргізу;</w:t>
      </w:r>
    </w:p>
    <w:p w14:paraId="7939DECA"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в) материалдық емес активтердің стратегиялық сәйкестігінің дәрежесін анықтау.</w:t>
      </w:r>
    </w:p>
    <w:p w14:paraId="3C24E418"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10. Құрылымдық капиталды басқарудың негізгі міндеті — қызметкерлердің білімін компанияның меншігі етіп жасау және оларды осы сапада сақтау. Нәтижесінде компанияда еңбек өнімділігін арттыру болады. Компанияның құрылымдық капиталын бағалау шеңберінде ұйымдастырушылық білім қоры үлкен қызығушылық тудырады, өйткені нарықтық артықшылыққа ие болу үшін компания тиісті білім банкіне ие болуы тиіс. Құрылымдық капиталды дамыту тұтынушылық капиталдың өсу мүмкіндігін қамтамасыз етеді, бұл компанияның жоғары қаржылық көрсеткіштеріне қол жеткізудің және оның нарықтық капиталдануы мен құнын арттырудың маңызды шарты болып табылады.</w:t>
      </w:r>
    </w:p>
    <w:p w14:paraId="6E4F382B"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11. Компанияның тұтынушылық капиталы — бұл компанияның өз өнімдерін тұтынушылармен қарым-қатынасы, бұл сатып алушылардың компанияның ерекше ерекшеліктері, оның қызметінің сипаты, тауардың (өнімнің) бірегей артықшылықтары туралы хабардар болуын қамтамасыз етеді. Тұтыну капиталын пайдалану қайталама мәмілелер санын арттыруды қамтамасыз ететін өнімді бөлудің тиімді арналарын құрумен байланысты. Компанияның тұтынушылық капиталының дамуы тиімді маркетингтік, жарнамалық және PR-технологияларды пайдаланумен байланысты.</w:t>
      </w:r>
    </w:p>
    <w:p w14:paraId="702AC673"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12. Компанияның тұтынушылық капиталы мынадай элементтерден тұрады: сатып алушылардың маркалық атауларға бейімділігі (тұтынушылармен және жеткізушілермен өзара қарым-қатынас тарихы), бөлу арналары (тұтынушылармен байланыс), қайталама мәмілелер (тұтынушылар туралы ақпарат), компанияның іскерлік беделі (гудвиллді қалыптастыру).</w:t>
      </w:r>
    </w:p>
    <w:p w14:paraId="340C1B4B"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13. Компанияның тұтынушылық капиталы құрылымының маңызды элементі гудвилл болып табылады — атауы, беделі, тұрақты клиентураның болуы, орналасқан жері, өнімдері және жеке бөліп көрсетуге және (немесе) бағалауға болмайтын, бірақ экономикалық пайда тудыратын басқа да ұқсас факторлар арқасында туындайтын материалдық емес актив. Гудвиллдің негізгі сипаттамалары: материалдық-заттық нысанның болмауы; нақты компаниядан бөлінбеуі; компания сала бойынша орташа деңгейден асатын артықшылықтарды алған кезде көрінеді; компания сату кезінде ғана нақты ақшалай бағалауды анықтау.</w:t>
      </w:r>
    </w:p>
    <w:p w14:paraId="4F7FED47"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14. Тұтынушылық капитал-компанияның барлық тұтынушыларының дисконтталған өмірлік құндылықтарының сомасы. Бұл компания тікелей контрагенттерден, мердігерлерден, тапсырыс берушілерден, серіктестерден және т.б. алатын пайда мен табыс.</w:t>
      </w:r>
    </w:p>
    <w:p w14:paraId="79BE9F3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 xml:space="preserve">15. Тұтыну капиталын дамыту компанияның клиенттеріне бағдарланған шеңберінде ғана мүмкін болады, оған мыналар тән: компанияның барлық бөлімшелерін тұтынушыға бағдарлау; тікелей тұтынушыларға бағытталған іс-әрекеттерді жүзеге асыру; бәсекелестердің жұмысын және олардың артықшылықтарын білу; тауарды жетілдіруге баса назар аудару. Тұтынушыға бағдарлану тұжырымдамасы сатып алушының күтуінің </w:t>
      </w:r>
      <w:r w:rsidRPr="009B00EF">
        <w:rPr>
          <w:rFonts w:ascii="Times New Roman" w:hAnsi="Times New Roman" w:cs="Times New Roman"/>
          <w:sz w:val="20"/>
          <w:szCs w:val="20"/>
        </w:rPr>
        <w:lastRenderedPageBreak/>
        <w:t>сәйкестігі немесе артуы ретінде қарастырылуы мүмкін, өйткені күту сатып алушыға ұсынылған таңдауларға байланысты.</w:t>
      </w:r>
    </w:p>
    <w:p w14:paraId="20F027A7"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[1] бренд капиталы-компанияның және оның клиенттерінің тауар немесе қызмет көрсету құндылығын арттыратын немесе азайтатын маркалық атау мен символға байланысты активтер мен пассивтердің жиынтығы.</w:t>
      </w:r>
    </w:p>
    <w:p w14:paraId="382DFD92"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[2] мысалы, Interbrand рейтингінде брендтерді құру, басқару саласындағы көшбасшы, ұзақ уақыт бойы компанияның нарықтық құнының 60%-нан астамын құрайтын Coca-Cola компаниясының бренді бірінші орынға ие болды. Сарапшылар этатенденция сақталады деп санайды. Алайда, 2013 жылдың соңына қарай ол бір жыл ішінде 2%-ды қосып, 3-орынға (79 213 млрд.), екінші орынды Google компаниясы иеленді -93,291 млрд долл. (+34%), 1-ші орын Apple компаниясында-98,316 млрд долл. (+28%).Ең қымбат ресейлік бренд, "Газпром" компаниясының құны 1 261 617 млн руб. құрады.</w:t>
      </w:r>
    </w:p>
    <w:p w14:paraId="5765A3F4"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[3] сауда маркасы немесе өнеркәсіптік үлгілеу режимінде заңды қорғаудан басқа, бренд патент режимінде қорғалуы мүмкін (мысалы, TetraPack). Қандай да бір технологияны немесе Рецептураны патенттеуге болады; дәрі-дәрмектер нарығында патенттеу өте таралған. Патенттік қорғау өз кемшіліктері бар-Рецептураны елеусіз өзгерту кезінде (мысалы, шоколад) жаңа патент алу оңай. Сонымен қатар, мемлекеттің жерұйығы саусақтары арқылы жергілікті кәсіпорындардың халықаралық патенттік уағдаластықтарды бұзуына қарайды. Заң тұрғысынан брендті қорғаудың ещеодин түрі бар-Авторлық құқық. Қорғаудың алғашқы үш түрі тіркеу, ал авторлық құқық жариялау фактісі бойынша туындайды. Жариялану фактісі деп не саналады, ал жоқ, мәселе өте жұқа және сотта шешілуі мүмкін [113].</w:t>
      </w:r>
    </w:p>
    <w:p w14:paraId="714FA047"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[4] барлық бизнес-үдерісті қайта жаңартуды білдіретін өзгерістер процесінен айырмашылығы, яғни нақты мақсаттар анықталған кезде жобалау қажеттілігін талап ететін жүйенің өзгеруіне байланысты іс-әрекеттердің нақты кестесі мамандар тобын тартумен орындалады, ал барлық шешімдерді компания басшылығы қабылдайды.</w:t>
      </w:r>
    </w:p>
    <w:p w14:paraId="16C4BF6D"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[5] өзгерісті жүргізудің үш негізгі стратегиясы бар: күш, ұтымды және оқыту. Көбінесе өзгерістер процесінде барлық үш стратегия қолданылады,алайда олардың үлес салмағы нақты менеджерлерге қолданылатын тәсілге байланысты айтарлықтай ерекшеленуі мүмкін.</w:t>
      </w:r>
    </w:p>
    <w:p w14:paraId="14F0875A"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[6] мұнда институционалдық айнымалылардың жиынтығы ретінде компаниядағы құрылымдық және әлеуметтік-еңбек қатынастары жүйесінің дамуына әсер ететін жалпы ұйымдастырушылық факторларды білдіреді.</w:t>
      </w:r>
    </w:p>
    <w:p w14:paraId="6A85377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[7] ұйымдастырушылық өзгертулердің тиімді процесін толық сипаттау</w:t>
      </w:r>
    </w:p>
    <w:p w14:paraId="13AEFEFF" w14:textId="77777777" w:rsidR="009B00EF" w:rsidRP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[8] Донненбсрг "жетістік"сөзін қолдануды талап етеді.Ұйымдық өзгерістер стратегиясының толық сипаттамасын [135] қараңыз.</w:t>
      </w:r>
    </w:p>
    <w:p w14:paraId="6A3759CC" w14:textId="3B7939C7" w:rsidR="009B00EF" w:rsidRDefault="009B00EF" w:rsidP="009B00EF">
      <w:pPr>
        <w:spacing w:after="0" w:line="240" w:lineRule="auto"/>
        <w:rPr>
          <w:rFonts w:ascii="Times New Roman" w:hAnsi="Times New Roman" w:cs="Times New Roman"/>
          <w:sz w:val="20"/>
          <w:szCs w:val="20"/>
        </w:rPr>
      </w:pPr>
      <w:r w:rsidRPr="009B00EF">
        <w:rPr>
          <w:rFonts w:ascii="Times New Roman" w:hAnsi="Times New Roman" w:cs="Times New Roman"/>
          <w:sz w:val="20"/>
          <w:szCs w:val="20"/>
        </w:rPr>
        <w:t>[9] дәстүрлі түрде тұтыну капиталының негізгі сипаттамалары ретінде оның тереңдігі (ену дәрежесі), ені (таралуы) тұрақ (сатып алу бейімділігі), ивпредтің тұтынушылары осы компанияға артықшылық беретіндігіне сенімділік қарастырылады.</w:t>
      </w:r>
      <w:bookmarkStart w:id="0" w:name="_GoBack"/>
      <w:bookmarkEnd w:id="0"/>
    </w:p>
    <w:sectPr w:rsidR="009B00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687"/>
    <w:rsid w:val="00616687"/>
    <w:rsid w:val="006256ED"/>
    <w:rsid w:val="009B00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46496"/>
  <w15:chartTrackingRefBased/>
  <w15:docId w15:val="{807FAF0A-F0EF-4972-84B2-1BC8E3A48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5072</Words>
  <Characters>28911</Characters>
  <Application>Microsoft Office Word</Application>
  <DocSecurity>0</DocSecurity>
  <Lines>240</Lines>
  <Paragraphs>67</Paragraphs>
  <ScaleCrop>false</ScaleCrop>
  <Company/>
  <LinksUpToDate>false</LinksUpToDate>
  <CharactersWithSpaces>33916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2020-03-30T16:45:00Z</dcterms:created>
  <dcterms:modified xsi:type="dcterms:W3CDTF">2020-03-30T16:52:00Z</dcterms:modified>
</cp:coreProperties>
</file>