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64F146"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11-бөлім. Жобаны басқару процестері</w:t>
      </w:r>
    </w:p>
    <w:p w14:paraId="3588EEAF"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p>
    <w:p w14:paraId="61398AC3"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11.1 жобаны басқару. Жобалау-бағытталған басқару. Жүйелерді басқару. Жобаларды басқару " процесінің кезеңдері»</w:t>
      </w:r>
    </w:p>
    <w:p w14:paraId="778D36D9"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Жобаны басқару түсінігі. Бұдан бұрын, негізгі ұғымдарды қарастыра отырып, біз "жобаны басқару" ұғымына анықтама бердік.</w:t>
      </w:r>
    </w:p>
    <w:p w14:paraId="7F7E2521"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Жобаны басқару деп шектеулі ресурстар жағдайында және белгілі бір уақыт ішінде "жаңа өнім" құру немесе "жаңа нәтижеге" қол жеткізу бойынша мақсатты қызмет түсініледі.</w:t>
      </w:r>
    </w:p>
    <w:p w14:paraId="25635E66"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Қазіргі уақытта жобаларды басқару бойынша келесі әдістемелер белгілі (IPMA, APM, PMI, P2M, SOVNET және т. б.).)</w:t>
      </w:r>
    </w:p>
    <w:p w14:paraId="702928D2"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Негізгі мазмұны УП. УП бойынша жұмыстың мазмұны осы объектілерді құру үшін объектілер мен әрекеттерден немесе процестерден тұрады.</w:t>
      </w:r>
    </w:p>
    <w:p w14:paraId="76100236"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УП мәні келесіден тұрады: жобаның соңғы объектісі немесе пәндік саласы іс-қимылдарға, міндеттерге немесе ішінара объектілерге бірнеше деңгейлерде жобаның құрылымдық моделінде декомпозицияланады. Жобаның мақсаты оны жүзеге асыру барысында өзгертілуі мүмкін болғандықтан, өзгерістерді жүйелі түрде басқару қажет. Жобаның декомпозициясынан басқа нәтижеге жету үшін орындалатын жұмыстар мен процестерді анықтау және олардың дәйектілігін белгілеу қажет.</w:t>
      </w:r>
    </w:p>
    <w:p w14:paraId="5F31D09E"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Жобаның құрылымдық моделі жобаны жүзеге асыру үшін орындалуы қажет жұмыстардың барлық жиынтығын көрсетеді. Бұл жиынтық жобаның декомпозициясы иерархиясындағы декомпозицияның төменгі деңгейін барынша көрсетеді. Жоба құрылымының иерархия деңгейлерінің саны бойынша қатаң регламенттеу жоқ. Ол күрделілігіне, ауқымына және басқа сипаттамаларға байланысты 6-8 деңгей шегінде ауытқиды.</w:t>
      </w:r>
    </w:p>
    <w:p w14:paraId="151D391C"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Барлық процесті жекелеген уақыт кесінділеріне (фазаларына) бөлетін құрылымдық модельдің көмегімен бірінші жақындағанда жобаның орындалуы қойылады. Фазалардың аяқталуы кезеңдерге сәйкес келеді. Көп жағдайларда кезең аралық нәтижелер, яғни елеулі және әдетте, жобаның бақыланатын оқиғаларына сәйкес келеді. Көп жағдайларда белгілі бір аралық нәтижелер сәйкес келеді.</w:t>
      </w:r>
    </w:p>
    <w:p w14:paraId="1D249661"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Жұмыстарды егжей - тегжейлі жоспарлау және мерзімдер үшін бір құрылымдық модель жеткіліксіз. Оны желілік жоспармен (немесе басқа модельдермен, мысалы, желілік диаграммалармен) толықтыру қажет.</w:t>
      </w:r>
    </w:p>
    <w:p w14:paraId="1FA9CB5A"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Фазалық модельдің кезеңдері бар желілік жоспар жекелеген жұмыстардың бір-біріне тәуелділігін көрсетеді және жекелеген жұмыстардың басталуы мен аяқталуының ең ерте және кеш мерзімдерін, сондай-ақ уақыт резервтерін анықтауға мүмкіндік береді.</w:t>
      </w:r>
    </w:p>
    <w:p w14:paraId="4FEAF371"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Егер жекелеген жұмыстарға оларды орындау үшін қажетті қаражатты мамандандырса, онда жобаға арналған қаражатқа қажеттілікті немесе уақыт бойынша бөлінген жобалар сомасын (мультипроект жоспарлау) анықтауға болады.</w:t>
      </w:r>
    </w:p>
    <w:p w14:paraId="038A154A"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Шығыстарды немесе шығыстар мен жұмыстардың (жұмыс кешендерінің) тікелей арақатынасын ескере отырып, пайдаланылатын қаражатқа қажеттілікті бағалау нәтижесі жоба үшін жоспарланған шығыстардың мөлшері мен уақыт бойынша бөлуді айқындайтын жобаға арналған шығыстарды жоспарлау болып табылады.</w:t>
      </w:r>
    </w:p>
    <w:p w14:paraId="635F6630"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Уақытқа байланысты шығыстарды айқындау жолымен жоба үшін төлем құралдарына қажеттілікті жоспарлау және оның бюджетін қалыптастыру да жүзеге асырылады.</w:t>
      </w:r>
    </w:p>
    <w:p w14:paraId="5DE02304"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Жұмысты, уақытты, ресурстарды және құнды жоспарлау үшін дербес компьютерлермен және басқа да ЭЕМ-мен жұмыс істеу кезінде пайдалануға болатын бағдарламалық қамтамасыз етудің арнайы пакеттері бар.</w:t>
      </w:r>
    </w:p>
    <w:p w14:paraId="7AAC39A6"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Аталған әдістер мен тәсілдер болашаққа бағдарланған алдын ала үйлестіру үшін қызмет етеді. Кезде ағымдағы жұмыстарды үйлестіру ескеру қажет ауытқу нақты прогресс жоба</w:t>
      </w:r>
    </w:p>
    <w:p w14:paraId="3C2C9668"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берілген. Бұл жобаларды жедел басқару міндеттері. Мұнда жобаның жай-күйі туралы барлық мүдделі тұлғаларды мүмкіндігінше тез хабардар ету үшін қазіргі сәтте жобаның қол жеткізілген прогресін, белгіленген есептілік жүйесі мен тиімді коммуникацияны анықтау талап етіледі. Жобаны басқару кезінде жобаның берілген және нақты жай-күйін салыстыру және ауытқуларды талдау ғана емес, сонымен қатар реттеу де жобаның мерзімдері, шығындары мен мақсаттары арасындағы күрделі қатынастар ескерілуі тиіс.</w:t>
      </w:r>
    </w:p>
    <w:p w14:paraId="1592EC6D"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Тұтастай алғанда УП жобаның ауқымы, жұмыс көлемі, олардың құны; жобаға тартылған пәндердің немесе функционалдық бөлімшелердің санымен өлшенетін жобаның күрделілігі; жер қойнауында жоба пайда болған және жүзеге асырылатын ұйымның өлшемдері мен құрылымы сияқты негізгі факторларға байланысты және қажет.</w:t>
      </w:r>
    </w:p>
    <w:p w14:paraId="4084C081"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Жобаны басқару элементтері: ұйымдарда немесе компанияларда көптеген жобалар мен бағдарламалар; бағдарламалар; жобалар; басқару объектісінің өмірлік циклінің фазалары: тұжырымдама, әзірлеу, іске асыру, аяқтау; жұмыс кешендері және т. б. болуы мүмкін.</w:t>
      </w:r>
    </w:p>
    <w:p w14:paraId="3FD9E377"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 xml:space="preserve">Жобаны басқару басқа пәндер мен кәсіптермен көп ортақ кешенді көп дисциплиналы мамандық болып табылады. КЖ кәсіпорын ішінде жүзеге асырылатын өзгерістермен байланысты </w:t>
      </w:r>
      <w:r w:rsidRPr="003020F6">
        <w:rPr>
          <w:rFonts w:ascii="Times New Roman" w:eastAsia="Times New Roman" w:hAnsi="Times New Roman" w:cs="Times New Roman"/>
          <w:sz w:val="20"/>
          <w:szCs w:val="20"/>
          <w:lang w:eastAsia="ru-RU" w:bidi="ru-RU"/>
        </w:rPr>
        <w:lastRenderedPageBreak/>
        <w:t>болғандықтан, басқару қызметінің әр түрлі салалары арасындағы айырмашылықты және жалпы не екенін анықтау өте маңызды:</w:t>
      </w:r>
    </w:p>
    <w:p w14:paraId="24F81477"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 жалпы басқару (стационарлық процестерді басқару, мысалы, Фирмаішілік басқару);</w:t>
      </w:r>
    </w:p>
    <w:p w14:paraId="5C35D09A"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 технологиялық процестерді басқару (техникалық басқару, өндірісті басқару және т. б.).);</w:t>
      </w:r>
    </w:p>
    <w:p w14:paraId="179086B4"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 жобаны басқару (стационарлық емес динамикалық процестерді басқару, өзгерістерді басқару);</w:t>
      </w:r>
    </w:p>
    <w:p w14:paraId="1E8C6A4E"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 көмекші және қолдаушы пәндер мен функциялар. УП тұжырымдамасын түрлі аспектілерде қарастыруға болады:</w:t>
      </w:r>
    </w:p>
    <w:p w14:paraId="0BD6EDAF"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 функционалдық (басқару функциялары бойынша));</w:t>
      </w:r>
    </w:p>
    <w:p w14:paraId="4F6900A8"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 жобаның өмірлік циклінің кезеңдері мен кезеңдерін дамыту тұрғысынан);</w:t>
      </w:r>
    </w:p>
    <w:p w14:paraId="0A4AFBB6"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 УП типтері және оның Қосымшаларының салалары бойынша.</w:t>
      </w:r>
    </w:p>
    <w:p w14:paraId="79A71DF3"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Бірінші тәсіл неғұрлым әмбебап, өйткені жобаларды басқарудың жалпы функцияларын бөлуге мүмкіндік береді.</w:t>
      </w:r>
    </w:p>
    <w:p w14:paraId="1B34F342"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Екінші тәсіл жобаны жүзеге асырудың әрбір кезеңінде осы функциялардың нақты мазмұнын анықтауға мүмкіндік береді.</w:t>
      </w:r>
    </w:p>
    <w:p w14:paraId="5964E7BE"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Үшінші тәсіл жобалардың әртүрлі типтері мен түрлерін басқару ерекшеліктерін анықтауға мүмкіндік береді және, мүмкін, осы негізде УП түрлі түрлерін бөліп көрсетуге мүмкіндік береді.</w:t>
      </w:r>
    </w:p>
    <w:p w14:paraId="0F1B49C8"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Қазіргі әлемде жобаларды басқарудың қол жеткізілген дамуы, түрлі салалардағы ӘБ бойынша жинақталған білімі мен тәжірибесі, сондай-ақ ӘБ саласындағы халықаралық ынтымақтастықтың нәтижелері</w:t>
      </w:r>
    </w:p>
    <w:p w14:paraId="24EA2465"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ОЖ бойынша білімді бірыңғай жүйелік модельге біріктіру мүмкін және қажет болды.</w:t>
      </w:r>
    </w:p>
    <w:p w14:paraId="45830D02"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11.2 УП функционалдық құрылымын қалыптастыру. УП функционалдық құрылымын қалыптастыру әдіснамасы жобалар мен бағдарламаларды басқаруда мүмкін болатын міндеттер мен рәсімдерді жіктеуді жүзеге асыруға мүмкіндік береді.</w:t>
      </w:r>
    </w:p>
    <w:p w14:paraId="4F96E928"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Ұсынылатын әдіснамалық тәсіл УП кезінде үдерістердің (міндеттердің) проблемалық - бағдарланған кешендерінің құрамын анықтауға, УП барлық деңгейлерінде тиімді шешім қабылдауды қамтамасыз ету әдістері мен құралдарын айқындауға мүмкіндік береді.</w:t>
      </w:r>
    </w:p>
    <w:p w14:paraId="6B7B7ECB"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УП кезінде қажетті міндеттерді анықтау және әзірлеу үшін әдіснамалық негіз ретінде мыналарды пайдалану ұсынылады: басқару субъектілері; жобаны басқару командасы; басқару объектілері – жобалар, бағдарламалар; басқару объектілерінің өмірлік циклінің фазалары; басқару деңгейлері; басқарудың функционалдық салалары; басқару процесінің сатылары.</w:t>
      </w:r>
    </w:p>
    <w:p w14:paraId="7BBC14B9"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Әрбір процесс (тапсырма) құрылған және қисынды өзара байланысты "төменнен жоғары"жүйелік моделінің барлық деңгейлерінің компоненттерімен бір мәнді анықталады.</w:t>
      </w:r>
    </w:p>
    <w:p w14:paraId="7973FB75"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Егер жүйелік модельдің әрбір деңгейінен бір элемент бойынша таңдап, оларды төменгі деңгейден бастап – "басқару процесінің сатылары" және жоғарғы деңгейге дейін – "Басқару субъектілері" ретімен қарайтын болсақ, біз УП кезінде мүмкін болатын міндеттердің тұжырымдамасын аламыз. Бұл міндеттің шарттары жүйелік модельдің жолынан (қимасынан) өткен элементтермен анықталады: "басқару процесінің кезеңдері" – "басқарудың функционалдық салалары" - "басқару объектісі (оның өмірлік циклінің фазалары)» -</w:t>
      </w:r>
    </w:p>
    <w:p w14:paraId="4FA93857" w14:textId="3F30281B" w:rsid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"Басқару субъектілері".</w:t>
      </w:r>
    </w:p>
    <w:p w14:paraId="4D2DA0A1"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Практикада пайдаланылатын міндеттер жүйелік модельдің жекелеген жіктеу белгілерін қамтымауы мүмкін.</w:t>
      </w:r>
    </w:p>
    <w:p w14:paraId="6A781C59"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Ұсынылған модельдің элементтері бойынша құрылымдалған УП міндеттерін жүйелі түрде ұсыну шешілетін міндеттердің толықтығын, олардың ақпараттық өзара байланысын және жүзеге асырылатын процестердің логикасын қамтамасыз етуге мүмкіндік береді.</w:t>
      </w:r>
    </w:p>
    <w:p w14:paraId="1CE476B3"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Жобаның (бағдарламаның) мақсаттарына қол жеткізу үшін шешілуі қажет міндеттер УП әдістері мен құралдарының дамуын негіздейді.</w:t>
      </w:r>
    </w:p>
    <w:p w14:paraId="03AA67E1"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Ірі жобаларды, соның ішінде бағдарламаларды басқару әзірленген УП жүйелерінің көмегімен жүзеге асырылады. Жобалар мен бағдарламаларды басқару кезінде мұндай жүйелердің табысты жұмыс істеуі оларда салынған әдіснамамен айқындалады. Басқарудың тиімді жүйесін алу үшін ББ әдіснамасы оны әзірлеудің барлық кезеңдерінде пайдаланылуы тиіс: тұжырымдамалық жобалау; функционалдық және қамтамасыз ететін бөліктерді жобалау; коммуникация және құжаттама жүйесін жобалау; элементтерді әзірлеу: модельдер, әдістер, алгоритмдер, бағдарламалар және нормативтік-әдістемелік қамтамасыз ету (пайдаланушыларға басшылық ету, корпоративтік және жүйелік стандарттар, әдістемелер, нұсқаулықтар).</w:t>
      </w:r>
    </w:p>
    <w:p w14:paraId="3B5FD4B7"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Жобалау-бағытталған басқару-бұл жоба түрінде операциялық қызметті орындау. Мұндай жобалар операциялық деп аталады. Мұндай кәсіпорындардың типтік өкілдеріне құрылыс, жобалау, ғылыми-зерттеу ұйымдары, ұсақ сериялы өндірісі бар ұйымдар жатады.</w:t>
      </w:r>
    </w:p>
    <w:p w14:paraId="6670503D"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Жүйелік тәсілде және Жобаның мазмұны (жұмыс құрамы), мерзімі, құны, коммуникациясы, сапасы және т. б. сияқты негізгі параметрлерін басқарудағы жобалық басқарудың негізгі мәні.</w:t>
      </w:r>
    </w:p>
    <w:p w14:paraId="7DC3133E"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Негізгі нәтиже-жеке емес, жобаның барлық параметрлерін басқару кезінде тұтас басқарудың әсері.</w:t>
      </w:r>
    </w:p>
    <w:p w14:paraId="3FC61E9F"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Өз қызметін үйлестіру үшін жүйе, яғни кәсіпорын екі құралды пайдаланады:</w:t>
      </w:r>
    </w:p>
    <w:p w14:paraId="2E917F39"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lastRenderedPageBreak/>
        <w:t>кәсіпорынның ұйымдық құрылымы-барлық басқару элементтерінің (лауазымдар мен бөлімшелердің) иерархиялық реттелген жиынтығын білдіреді, ол олардың арасындағы әкімшілік байланыстарды (бірлесіп бағынуды) бейнелейді; ұйымдық құрылымды басқару жүйесінің статистикалық құрамдас бөлігі ретінде бағалауға болады.;</w:t>
      </w:r>
    </w:p>
    <w:p w14:paraId="1ECA6FCC"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бизнес-процестер-басқарушы белгілі бір әсермен біріктірілген функциялар жиынтығы, оның басталу және аяқталу сәтін білдіретін функциялар, белгілер жиынтығы арасындағы байланыстардың белгіленген бағытымен белгілі бір уақыт ішінде сипатталатын функциялар жиынтығы. Бұл кәсіпорынды басқарудың динамикалық сипаттамасы.</w:t>
      </w:r>
    </w:p>
    <w:p w14:paraId="572FA087"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Басқару процестері кәсіпорын бөлімшелерінің өзара іс-қимылын көрсетеді, Ұйымдық құрылым негізінде құрылады және регламенттеуші құжаттарда бекітілуі тиіс.</w:t>
      </w:r>
    </w:p>
    <w:p w14:paraId="592E3674"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Жүйе элементтері арасында байланыс бар:</w:t>
      </w:r>
    </w:p>
    <w:p w14:paraId="5CEBF10E"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1) тікелей – басқару органы? Басқару объектісі;</w:t>
      </w:r>
    </w:p>
    <w:p w14:paraId="628B9C05"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2) Кері-басқару объектісі? Басқару органы.</w:t>
      </w:r>
    </w:p>
    <w:p w14:paraId="20ED6846"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Басқару объектісі тарапынан ескерілуі қажет бірқатар шектеулер, талаптар, ерекшеліктер бар екенін байқаған жөн.</w:t>
      </w:r>
    </w:p>
    <w:p w14:paraId="4EC613F4"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Жүйе ашық болғандықтан, ішкі байланыстардан басқа, субъект пен басқару объектісінің сыртқы ортамен (тұтынушылар, жеткізушілер, бәсекелестер, экономикалық, саяси жағдай, технология деңгейі, еңбек ресурстары, мәдениет және т.б.) өзара іс-қимылы бар.</w:t>
      </w:r>
    </w:p>
    <w:p w14:paraId="1FF85F45"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Сыртқы орта деп қоршаған ортада туындайтын, оның жұмыс істеуіне әсер ететін немесе әсер етуі мүмкін және сондықтан басқарушылық шешімдер қабылдауды талап ететін барлық жағдайлар мен факторларды түсінеді.</w:t>
      </w:r>
    </w:p>
    <w:p w14:paraId="166B9590"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Басқару объектісінің сыртқы ортамен өзара қарым-қатынасы материалдық Тарапқа қатысты болады. Басқару органының өзара қарым – қатынасы-ақпарат. Кәсіпорын сыртқы ортаның өзгерістерін басқара алмайды және оның талаптарына бейімделе алады: қазіргі заманғы технологиялар, озық техника, пайдалылық, бәсекеге қабілеттілік,</w:t>
      </w:r>
    </w:p>
    <w:p w14:paraId="38557155"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сондықтан басқару процесінде сыртқы ортаның факторлары да ескерілуі тиіс.</w:t>
      </w:r>
    </w:p>
    <w:p w14:paraId="40E99050"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Басқару субъектісіне Қос әсер ететіндіктен</w:t>
      </w:r>
    </w:p>
    <w:p w14:paraId="5B521D02"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 сыртқы және ішкі факторлар тарапынан кәсіпорынды басқару жүйесі олардың талаптарына сәйкес қалыптастырылуы тиіс, бұл оның негізділігі мен тиімділігін қамтамасыз етеді.</w:t>
      </w:r>
    </w:p>
    <w:p w14:paraId="782FCEA8"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11.3 жобаларды басқаруды қолдану. Жобаны басқарудағы жүйелік тәсіл және интеграция</w:t>
      </w:r>
    </w:p>
    <w:p w14:paraId="5D1809AD"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Жобаның сәтті аяқталуына оның барлық негізгі қатысушылары мүдделі.</w:t>
      </w:r>
    </w:p>
    <w:p w14:paraId="7E381B6B" w14:textId="77777777" w:rsidR="003020F6" w:rsidRP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Жобаларды басқарудың жүйелендірілген әдістерін қандай ұйымдар және қандай жобалар үшін қолдану қажет?</w:t>
      </w:r>
    </w:p>
    <w:p w14:paraId="357F5B37" w14:textId="4980D573" w:rsidR="003020F6" w:rsidRDefault="003020F6" w:rsidP="003020F6">
      <w:pPr>
        <w:widowControl w:val="0"/>
        <w:autoSpaceDE w:val="0"/>
        <w:autoSpaceDN w:val="0"/>
        <w:spacing w:after="0" w:line="240" w:lineRule="auto"/>
        <w:ind w:left="399" w:right="400" w:firstLine="566"/>
        <w:jc w:val="both"/>
        <w:rPr>
          <w:rFonts w:ascii="Times New Roman" w:eastAsia="Times New Roman" w:hAnsi="Times New Roman" w:cs="Times New Roman"/>
          <w:sz w:val="20"/>
          <w:szCs w:val="20"/>
          <w:lang w:eastAsia="ru-RU" w:bidi="ru-RU"/>
        </w:rPr>
      </w:pPr>
      <w:r w:rsidRPr="003020F6">
        <w:rPr>
          <w:rFonts w:ascii="Times New Roman" w:eastAsia="Times New Roman" w:hAnsi="Times New Roman" w:cs="Times New Roman"/>
          <w:sz w:val="20"/>
          <w:szCs w:val="20"/>
          <w:lang w:eastAsia="ru-RU" w:bidi="ru-RU"/>
        </w:rPr>
        <w:t>Алайда, соңғы уақытта, УП - ны қолдану шағын және орта компаниялар жүзеге асыратын қарапайым жобалары бар, сондай-ақ компаниялармен Фирмаішілік басқару және оларды дамыту үшін қарапайым іске айналады.</w:t>
      </w:r>
      <w:bookmarkStart w:id="0" w:name="_GoBack"/>
      <w:bookmarkEnd w:id="0"/>
    </w:p>
    <w:sectPr w:rsidR="003020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57488A"/>
    <w:multiLevelType w:val="multilevel"/>
    <w:tmpl w:val="8452BE3C"/>
    <w:lvl w:ilvl="0">
      <w:start w:val="4"/>
      <w:numFmt w:val="decimal"/>
      <w:lvlText w:val="%1"/>
      <w:lvlJc w:val="left"/>
      <w:pPr>
        <w:ind w:left="399" w:hanging="538"/>
      </w:pPr>
      <w:rPr>
        <w:rFonts w:hint="default"/>
        <w:lang w:val="ru-RU" w:eastAsia="ru-RU" w:bidi="ru-RU"/>
      </w:rPr>
    </w:lvl>
    <w:lvl w:ilvl="1">
      <w:start w:val="1"/>
      <w:numFmt w:val="decimal"/>
      <w:lvlText w:val="%1.%2."/>
      <w:lvlJc w:val="left"/>
      <w:pPr>
        <w:ind w:left="399" w:hanging="538"/>
        <w:jc w:val="right"/>
      </w:pPr>
      <w:rPr>
        <w:rFonts w:ascii="Times New Roman" w:eastAsia="Times New Roman" w:hAnsi="Times New Roman" w:cs="Times New Roman" w:hint="default"/>
        <w:b/>
        <w:bCs/>
        <w:w w:val="99"/>
        <w:sz w:val="28"/>
        <w:szCs w:val="28"/>
        <w:lang w:val="ru-RU" w:eastAsia="ru-RU" w:bidi="ru-RU"/>
      </w:rPr>
    </w:lvl>
    <w:lvl w:ilvl="2">
      <w:numFmt w:val="bullet"/>
      <w:lvlText w:val="•"/>
      <w:lvlJc w:val="left"/>
      <w:pPr>
        <w:ind w:left="2348" w:hanging="538"/>
      </w:pPr>
      <w:rPr>
        <w:rFonts w:hint="default"/>
        <w:lang w:val="ru-RU" w:eastAsia="ru-RU" w:bidi="ru-RU"/>
      </w:rPr>
    </w:lvl>
    <w:lvl w:ilvl="3">
      <w:numFmt w:val="bullet"/>
      <w:lvlText w:val="•"/>
      <w:lvlJc w:val="left"/>
      <w:pPr>
        <w:ind w:left="3323" w:hanging="538"/>
      </w:pPr>
      <w:rPr>
        <w:rFonts w:hint="default"/>
        <w:lang w:val="ru-RU" w:eastAsia="ru-RU" w:bidi="ru-RU"/>
      </w:rPr>
    </w:lvl>
    <w:lvl w:ilvl="4">
      <w:numFmt w:val="bullet"/>
      <w:lvlText w:val="•"/>
      <w:lvlJc w:val="left"/>
      <w:pPr>
        <w:ind w:left="4297" w:hanging="538"/>
      </w:pPr>
      <w:rPr>
        <w:rFonts w:hint="default"/>
        <w:lang w:val="ru-RU" w:eastAsia="ru-RU" w:bidi="ru-RU"/>
      </w:rPr>
    </w:lvl>
    <w:lvl w:ilvl="5">
      <w:numFmt w:val="bullet"/>
      <w:lvlText w:val="•"/>
      <w:lvlJc w:val="left"/>
      <w:pPr>
        <w:ind w:left="5272" w:hanging="538"/>
      </w:pPr>
      <w:rPr>
        <w:rFonts w:hint="default"/>
        <w:lang w:val="ru-RU" w:eastAsia="ru-RU" w:bidi="ru-RU"/>
      </w:rPr>
    </w:lvl>
    <w:lvl w:ilvl="6">
      <w:numFmt w:val="bullet"/>
      <w:lvlText w:val="•"/>
      <w:lvlJc w:val="left"/>
      <w:pPr>
        <w:ind w:left="6246" w:hanging="538"/>
      </w:pPr>
      <w:rPr>
        <w:rFonts w:hint="default"/>
        <w:lang w:val="ru-RU" w:eastAsia="ru-RU" w:bidi="ru-RU"/>
      </w:rPr>
    </w:lvl>
    <w:lvl w:ilvl="7">
      <w:numFmt w:val="bullet"/>
      <w:lvlText w:val="•"/>
      <w:lvlJc w:val="left"/>
      <w:pPr>
        <w:ind w:left="7220" w:hanging="538"/>
      </w:pPr>
      <w:rPr>
        <w:rFonts w:hint="default"/>
        <w:lang w:val="ru-RU" w:eastAsia="ru-RU" w:bidi="ru-RU"/>
      </w:rPr>
    </w:lvl>
    <w:lvl w:ilvl="8">
      <w:numFmt w:val="bullet"/>
      <w:lvlText w:val="•"/>
      <w:lvlJc w:val="left"/>
      <w:pPr>
        <w:ind w:left="8195" w:hanging="538"/>
      </w:pPr>
      <w:rPr>
        <w:rFonts w:hint="default"/>
        <w:lang w:val="ru-RU" w:eastAsia="ru-RU" w:bidi="ru-RU"/>
      </w:rPr>
    </w:lvl>
  </w:abstractNum>
  <w:abstractNum w:abstractNumId="1" w15:restartNumberingAfterBreak="0">
    <w:nsid w:val="25F9063E"/>
    <w:multiLevelType w:val="hybridMultilevel"/>
    <w:tmpl w:val="37C6131C"/>
    <w:lvl w:ilvl="0" w:tplc="57329016">
      <w:start w:val="1"/>
      <w:numFmt w:val="decimal"/>
      <w:lvlText w:val="%1)"/>
      <w:lvlJc w:val="left"/>
      <w:pPr>
        <w:ind w:left="1269" w:hanging="303"/>
      </w:pPr>
      <w:rPr>
        <w:rFonts w:ascii="Times New Roman" w:eastAsia="Times New Roman" w:hAnsi="Times New Roman" w:cs="Times New Roman" w:hint="default"/>
        <w:w w:val="99"/>
        <w:sz w:val="28"/>
        <w:szCs w:val="28"/>
        <w:lang w:val="ru-RU" w:eastAsia="ru-RU" w:bidi="ru-RU"/>
      </w:rPr>
    </w:lvl>
    <w:lvl w:ilvl="1" w:tplc="3B3862CE">
      <w:numFmt w:val="bullet"/>
      <w:lvlText w:val="•"/>
      <w:lvlJc w:val="left"/>
      <w:pPr>
        <w:ind w:left="2148" w:hanging="303"/>
      </w:pPr>
      <w:rPr>
        <w:rFonts w:hint="default"/>
        <w:lang w:val="ru-RU" w:eastAsia="ru-RU" w:bidi="ru-RU"/>
      </w:rPr>
    </w:lvl>
    <w:lvl w:ilvl="2" w:tplc="E74AB762">
      <w:numFmt w:val="bullet"/>
      <w:lvlText w:val="•"/>
      <w:lvlJc w:val="left"/>
      <w:pPr>
        <w:ind w:left="3036" w:hanging="303"/>
      </w:pPr>
      <w:rPr>
        <w:rFonts w:hint="default"/>
        <w:lang w:val="ru-RU" w:eastAsia="ru-RU" w:bidi="ru-RU"/>
      </w:rPr>
    </w:lvl>
    <w:lvl w:ilvl="3" w:tplc="AEC668AE">
      <w:numFmt w:val="bullet"/>
      <w:lvlText w:val="•"/>
      <w:lvlJc w:val="left"/>
      <w:pPr>
        <w:ind w:left="3925" w:hanging="303"/>
      </w:pPr>
      <w:rPr>
        <w:rFonts w:hint="default"/>
        <w:lang w:val="ru-RU" w:eastAsia="ru-RU" w:bidi="ru-RU"/>
      </w:rPr>
    </w:lvl>
    <w:lvl w:ilvl="4" w:tplc="321A6FC8">
      <w:numFmt w:val="bullet"/>
      <w:lvlText w:val="•"/>
      <w:lvlJc w:val="left"/>
      <w:pPr>
        <w:ind w:left="4813" w:hanging="303"/>
      </w:pPr>
      <w:rPr>
        <w:rFonts w:hint="default"/>
        <w:lang w:val="ru-RU" w:eastAsia="ru-RU" w:bidi="ru-RU"/>
      </w:rPr>
    </w:lvl>
    <w:lvl w:ilvl="5" w:tplc="C798A350">
      <w:numFmt w:val="bullet"/>
      <w:lvlText w:val="•"/>
      <w:lvlJc w:val="left"/>
      <w:pPr>
        <w:ind w:left="5702" w:hanging="303"/>
      </w:pPr>
      <w:rPr>
        <w:rFonts w:hint="default"/>
        <w:lang w:val="ru-RU" w:eastAsia="ru-RU" w:bidi="ru-RU"/>
      </w:rPr>
    </w:lvl>
    <w:lvl w:ilvl="6" w:tplc="AEBA9A88">
      <w:numFmt w:val="bullet"/>
      <w:lvlText w:val="•"/>
      <w:lvlJc w:val="left"/>
      <w:pPr>
        <w:ind w:left="6590" w:hanging="303"/>
      </w:pPr>
      <w:rPr>
        <w:rFonts w:hint="default"/>
        <w:lang w:val="ru-RU" w:eastAsia="ru-RU" w:bidi="ru-RU"/>
      </w:rPr>
    </w:lvl>
    <w:lvl w:ilvl="7" w:tplc="E9B2049A">
      <w:numFmt w:val="bullet"/>
      <w:lvlText w:val="•"/>
      <w:lvlJc w:val="left"/>
      <w:pPr>
        <w:ind w:left="7478" w:hanging="303"/>
      </w:pPr>
      <w:rPr>
        <w:rFonts w:hint="default"/>
        <w:lang w:val="ru-RU" w:eastAsia="ru-RU" w:bidi="ru-RU"/>
      </w:rPr>
    </w:lvl>
    <w:lvl w:ilvl="8" w:tplc="FF4483F0">
      <w:numFmt w:val="bullet"/>
      <w:lvlText w:val="•"/>
      <w:lvlJc w:val="left"/>
      <w:pPr>
        <w:ind w:left="8367" w:hanging="303"/>
      </w:pPr>
      <w:rPr>
        <w:rFonts w:hint="default"/>
        <w:lang w:val="ru-RU" w:eastAsia="ru-RU" w:bidi="ru-RU"/>
      </w:rPr>
    </w:lvl>
  </w:abstractNum>
  <w:abstractNum w:abstractNumId="2" w15:restartNumberingAfterBreak="0">
    <w:nsid w:val="69EC494D"/>
    <w:multiLevelType w:val="hybridMultilevel"/>
    <w:tmpl w:val="9642FAB0"/>
    <w:lvl w:ilvl="0" w:tplc="FE56BCDA">
      <w:numFmt w:val="bullet"/>
      <w:lvlText w:val="-"/>
      <w:lvlJc w:val="left"/>
      <w:pPr>
        <w:ind w:left="399" w:hanging="226"/>
      </w:pPr>
      <w:rPr>
        <w:rFonts w:ascii="Times New Roman" w:eastAsia="Times New Roman" w:hAnsi="Times New Roman" w:cs="Times New Roman" w:hint="default"/>
        <w:w w:val="99"/>
        <w:sz w:val="28"/>
        <w:szCs w:val="28"/>
        <w:lang w:val="ru-RU" w:eastAsia="ru-RU" w:bidi="ru-RU"/>
      </w:rPr>
    </w:lvl>
    <w:lvl w:ilvl="1" w:tplc="752EC6A0">
      <w:numFmt w:val="bullet"/>
      <w:lvlText w:val="•"/>
      <w:lvlJc w:val="left"/>
      <w:pPr>
        <w:ind w:left="1374" w:hanging="226"/>
      </w:pPr>
      <w:rPr>
        <w:rFonts w:hint="default"/>
        <w:lang w:val="ru-RU" w:eastAsia="ru-RU" w:bidi="ru-RU"/>
      </w:rPr>
    </w:lvl>
    <w:lvl w:ilvl="2" w:tplc="7F684312">
      <w:numFmt w:val="bullet"/>
      <w:lvlText w:val="•"/>
      <w:lvlJc w:val="left"/>
      <w:pPr>
        <w:ind w:left="2348" w:hanging="226"/>
      </w:pPr>
      <w:rPr>
        <w:rFonts w:hint="default"/>
        <w:lang w:val="ru-RU" w:eastAsia="ru-RU" w:bidi="ru-RU"/>
      </w:rPr>
    </w:lvl>
    <w:lvl w:ilvl="3" w:tplc="57ACC746">
      <w:numFmt w:val="bullet"/>
      <w:lvlText w:val="•"/>
      <w:lvlJc w:val="left"/>
      <w:pPr>
        <w:ind w:left="3323" w:hanging="226"/>
      </w:pPr>
      <w:rPr>
        <w:rFonts w:hint="default"/>
        <w:lang w:val="ru-RU" w:eastAsia="ru-RU" w:bidi="ru-RU"/>
      </w:rPr>
    </w:lvl>
    <w:lvl w:ilvl="4" w:tplc="6846E5AC">
      <w:numFmt w:val="bullet"/>
      <w:lvlText w:val="•"/>
      <w:lvlJc w:val="left"/>
      <w:pPr>
        <w:ind w:left="4297" w:hanging="226"/>
      </w:pPr>
      <w:rPr>
        <w:rFonts w:hint="default"/>
        <w:lang w:val="ru-RU" w:eastAsia="ru-RU" w:bidi="ru-RU"/>
      </w:rPr>
    </w:lvl>
    <w:lvl w:ilvl="5" w:tplc="AA84FDD0">
      <w:numFmt w:val="bullet"/>
      <w:lvlText w:val="•"/>
      <w:lvlJc w:val="left"/>
      <w:pPr>
        <w:ind w:left="5272" w:hanging="226"/>
      </w:pPr>
      <w:rPr>
        <w:rFonts w:hint="default"/>
        <w:lang w:val="ru-RU" w:eastAsia="ru-RU" w:bidi="ru-RU"/>
      </w:rPr>
    </w:lvl>
    <w:lvl w:ilvl="6" w:tplc="B0E602EC">
      <w:numFmt w:val="bullet"/>
      <w:lvlText w:val="•"/>
      <w:lvlJc w:val="left"/>
      <w:pPr>
        <w:ind w:left="6246" w:hanging="226"/>
      </w:pPr>
      <w:rPr>
        <w:rFonts w:hint="default"/>
        <w:lang w:val="ru-RU" w:eastAsia="ru-RU" w:bidi="ru-RU"/>
      </w:rPr>
    </w:lvl>
    <w:lvl w:ilvl="7" w:tplc="7AC420E8">
      <w:numFmt w:val="bullet"/>
      <w:lvlText w:val="•"/>
      <w:lvlJc w:val="left"/>
      <w:pPr>
        <w:ind w:left="7220" w:hanging="226"/>
      </w:pPr>
      <w:rPr>
        <w:rFonts w:hint="default"/>
        <w:lang w:val="ru-RU" w:eastAsia="ru-RU" w:bidi="ru-RU"/>
      </w:rPr>
    </w:lvl>
    <w:lvl w:ilvl="8" w:tplc="AD062CE2">
      <w:numFmt w:val="bullet"/>
      <w:lvlText w:val="•"/>
      <w:lvlJc w:val="left"/>
      <w:pPr>
        <w:ind w:left="8195" w:hanging="226"/>
      </w:pPr>
      <w:rPr>
        <w:rFonts w:hint="default"/>
        <w:lang w:val="ru-RU" w:eastAsia="ru-RU" w:bidi="ru-RU"/>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4"/>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35B"/>
    <w:rsid w:val="00121B6F"/>
    <w:rsid w:val="001A484F"/>
    <w:rsid w:val="003020F6"/>
    <w:rsid w:val="008F535B"/>
    <w:rsid w:val="00F14E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7ED20"/>
  <w15:chartTrackingRefBased/>
  <w15:docId w15:val="{2D29A28C-F81A-4DDC-8108-FCEF4F48A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21B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1728</Words>
  <Characters>9855</Characters>
  <Application>Microsoft Office Word</Application>
  <DocSecurity>0</DocSecurity>
  <Lines>82</Lines>
  <Paragraphs>23</Paragraphs>
  <ScaleCrop>false</ScaleCrop>
  <Company/>
  <LinksUpToDate>false</LinksUpToDate>
  <CharactersWithSpaces>11560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2020-04-01T07:24:00Z</dcterms:created>
  <dcterms:modified xsi:type="dcterms:W3CDTF">2020-04-01T08:20:00Z</dcterms:modified>
</cp:coreProperties>
</file>