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83"/>
        <w:ind w:right="957" w:firstLine="0"/>
        <w:jc w:val="center"/>
      </w:pPr>
      <w:r>
        <w:rPr/>
        <w:t>2</w:t>
      </w:r>
      <w:r>
        <w:rPr>
          <w:spacing w:val="-1"/>
        </w:rPr>
        <w:t> </w:t>
      </w:r>
      <w:r>
        <w:rPr/>
        <w:t>УЛИЧНО-ДОРОЖНАЯ</w:t>
      </w:r>
      <w:r>
        <w:rPr>
          <w:spacing w:val="-2"/>
        </w:rPr>
        <w:t> </w:t>
      </w:r>
      <w:r>
        <w:rPr/>
        <w:t>СЕТЬ</w:t>
      </w:r>
    </w:p>
    <w:p>
      <w:pPr>
        <w:pStyle w:val="ListParagraph"/>
        <w:numPr>
          <w:ilvl w:val="1"/>
          <w:numId w:val="1"/>
        </w:numPr>
        <w:tabs>
          <w:tab w:pos="473" w:val="left" w:leader="none"/>
        </w:tabs>
        <w:spacing w:line="240" w:lineRule="auto" w:before="256" w:after="0"/>
        <w:ind w:left="472" w:right="0" w:hanging="361"/>
        <w:jc w:val="left"/>
        <w:rPr>
          <w:i/>
          <w:sz w:val="24"/>
        </w:rPr>
      </w:pPr>
      <w:r>
        <w:rPr>
          <w:i/>
          <w:sz w:val="24"/>
        </w:rPr>
        <w:t>Требования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планировочному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решению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улично-дорожной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сети</w:t>
      </w:r>
    </w:p>
    <w:p>
      <w:pPr>
        <w:pStyle w:val="ListParagraph"/>
        <w:numPr>
          <w:ilvl w:val="1"/>
          <w:numId w:val="1"/>
        </w:numPr>
        <w:tabs>
          <w:tab w:pos="474" w:val="left" w:leader="none"/>
        </w:tabs>
        <w:spacing w:line="240" w:lineRule="auto" w:before="41" w:after="0"/>
        <w:ind w:left="473" w:right="0" w:hanging="362"/>
        <w:jc w:val="left"/>
        <w:rPr>
          <w:i/>
          <w:sz w:val="24"/>
        </w:rPr>
      </w:pPr>
      <w:r>
        <w:rPr>
          <w:i/>
          <w:sz w:val="24"/>
        </w:rPr>
        <w:t>Коэффициент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непрямолинейности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плотности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улично-дорожной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сети</w:t>
      </w:r>
    </w:p>
    <w:p>
      <w:pPr>
        <w:pStyle w:val="ListParagraph"/>
        <w:numPr>
          <w:ilvl w:val="1"/>
          <w:numId w:val="1"/>
        </w:numPr>
        <w:tabs>
          <w:tab w:pos="474" w:val="left" w:leader="none"/>
        </w:tabs>
        <w:spacing w:line="240" w:lineRule="auto" w:before="43" w:after="0"/>
        <w:ind w:left="473" w:right="0" w:hanging="362"/>
        <w:jc w:val="left"/>
        <w:rPr>
          <w:i/>
          <w:sz w:val="24"/>
        </w:rPr>
      </w:pPr>
      <w:r>
        <w:rPr>
          <w:i/>
          <w:sz w:val="24"/>
        </w:rPr>
        <w:t>Планировочные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схемы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улично-дорожной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сети</w:t>
      </w:r>
    </w:p>
    <w:p>
      <w:pPr>
        <w:pStyle w:val="BodyText"/>
        <w:spacing w:before="2"/>
        <w:ind w:left="0"/>
        <w:rPr>
          <w:i/>
          <w:sz w:val="22"/>
        </w:rPr>
      </w:pPr>
    </w:p>
    <w:p>
      <w:pPr>
        <w:pStyle w:val="Heading1"/>
        <w:numPr>
          <w:ilvl w:val="1"/>
          <w:numId w:val="2"/>
        </w:numPr>
        <w:tabs>
          <w:tab w:pos="1205" w:val="left" w:leader="none"/>
        </w:tabs>
        <w:spacing w:line="240" w:lineRule="auto" w:before="0" w:after="0"/>
        <w:ind w:left="1204" w:right="0" w:hanging="423"/>
        <w:jc w:val="left"/>
      </w:pPr>
      <w:r>
        <w:rPr/>
        <w:t>Требования</w:t>
      </w:r>
      <w:r>
        <w:rPr>
          <w:spacing w:val="-4"/>
        </w:rPr>
        <w:t> </w:t>
      </w:r>
      <w:r>
        <w:rPr/>
        <w:t>к</w:t>
      </w:r>
      <w:r>
        <w:rPr>
          <w:spacing w:val="-3"/>
        </w:rPr>
        <w:t> </w:t>
      </w:r>
      <w:r>
        <w:rPr/>
        <w:t>планировочному</w:t>
      </w:r>
      <w:r>
        <w:rPr>
          <w:spacing w:val="-1"/>
        </w:rPr>
        <w:t> </w:t>
      </w:r>
      <w:r>
        <w:rPr/>
        <w:t>решению</w:t>
      </w:r>
      <w:r>
        <w:rPr>
          <w:spacing w:val="-3"/>
        </w:rPr>
        <w:t> </w:t>
      </w:r>
      <w:r>
        <w:rPr/>
        <w:t>улично-дорожной</w:t>
      </w:r>
      <w:r>
        <w:rPr>
          <w:spacing w:val="-3"/>
        </w:rPr>
        <w:t> </w:t>
      </w:r>
      <w:r>
        <w:rPr/>
        <w:t>сети</w:t>
      </w:r>
    </w:p>
    <w:p>
      <w:pPr>
        <w:pStyle w:val="BodyText"/>
        <w:spacing w:line="276" w:lineRule="auto" w:before="257"/>
        <w:ind w:right="125" w:firstLine="708"/>
        <w:jc w:val="both"/>
      </w:pPr>
      <w:r>
        <w:rPr/>
        <w:t>«Каркас города» базируется на улично-дорожной сети [1]. Согласно доку-</w:t>
      </w:r>
      <w:r>
        <w:rPr>
          <w:spacing w:val="1"/>
        </w:rPr>
        <w:t> </w:t>
      </w:r>
      <w:r>
        <w:rPr/>
        <w:t>менту</w:t>
      </w:r>
      <w:r>
        <w:rPr>
          <w:spacing w:val="1"/>
        </w:rPr>
        <w:t> </w:t>
      </w:r>
      <w:r>
        <w:rPr/>
        <w:t>[5],</w:t>
      </w:r>
      <w:r>
        <w:rPr>
          <w:spacing w:val="1"/>
        </w:rPr>
        <w:t> </w:t>
      </w:r>
      <w:r>
        <w:rPr>
          <w:i/>
        </w:rPr>
        <w:t>городская</w:t>
      </w:r>
      <w:r>
        <w:rPr>
          <w:i/>
          <w:spacing w:val="1"/>
        </w:rPr>
        <w:t> </w:t>
      </w:r>
      <w:r>
        <w:rPr>
          <w:i/>
        </w:rPr>
        <w:t>улично-дорожная</w:t>
      </w:r>
      <w:r>
        <w:rPr>
          <w:i/>
          <w:spacing w:val="1"/>
        </w:rPr>
        <w:t> </w:t>
      </w:r>
      <w:r>
        <w:rPr>
          <w:i/>
        </w:rPr>
        <w:t>сеть</w:t>
      </w:r>
      <w:r>
        <w:rPr>
          <w:i/>
          <w:spacing w:val="1"/>
        </w:rPr>
        <w:t> </w:t>
      </w:r>
      <w:r>
        <w:rPr/>
        <w:t>(УДС)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комплекс</w:t>
      </w:r>
      <w:r>
        <w:rPr>
          <w:spacing w:val="1"/>
        </w:rPr>
        <w:t> </w:t>
      </w:r>
      <w:r>
        <w:rPr/>
        <w:t>объектов,</w:t>
      </w:r>
      <w:r>
        <w:rPr>
          <w:spacing w:val="1"/>
        </w:rPr>
        <w:t> </w:t>
      </w:r>
      <w:r>
        <w:rPr/>
        <w:t>включающий в себя улицы и дороги различных категорий, площади, мосты, эста-</w:t>
      </w:r>
      <w:r>
        <w:rPr>
          <w:spacing w:val="1"/>
        </w:rPr>
        <w:t> </w:t>
      </w:r>
      <w:r>
        <w:rPr/>
        <w:t>кады, подземные переходы, разворотные площадки общественного транспорта и</w:t>
      </w:r>
      <w:r>
        <w:rPr>
          <w:spacing w:val="1"/>
        </w:rPr>
        <w:t> </w:t>
      </w:r>
      <w:r>
        <w:rPr/>
        <w:t>иные</w:t>
      </w:r>
      <w:r>
        <w:rPr>
          <w:spacing w:val="-1"/>
        </w:rPr>
        <w:t> </w:t>
      </w:r>
      <w:r>
        <w:rPr/>
        <w:t>объекты.</w:t>
      </w:r>
      <w:r>
        <w:rPr>
          <w:spacing w:val="-1"/>
        </w:rPr>
        <w:t> </w:t>
      </w:r>
      <w:r>
        <w:rPr/>
        <w:t>К</w:t>
      </w:r>
      <w:r>
        <w:rPr>
          <w:spacing w:val="-2"/>
        </w:rPr>
        <w:t> </w:t>
      </w:r>
      <w:r>
        <w:rPr/>
        <w:t>ней предъявляются</w:t>
      </w:r>
      <w:r>
        <w:rPr>
          <w:spacing w:val="-1"/>
        </w:rPr>
        <w:t> </w:t>
      </w:r>
      <w:r>
        <w:rPr/>
        <w:t>определенные требования.</w:t>
      </w:r>
    </w:p>
    <w:p>
      <w:pPr>
        <w:pStyle w:val="BodyText"/>
        <w:spacing w:line="276" w:lineRule="auto"/>
        <w:ind w:right="127" w:firstLine="708"/>
        <w:jc w:val="both"/>
      </w:pPr>
      <w:r>
        <w:rPr/>
        <w:t>Во-первых, УДС следует проектировать в виде непрерывной системы с уче-</w:t>
      </w:r>
      <w:r>
        <w:rPr>
          <w:spacing w:val="1"/>
        </w:rPr>
        <w:t> </w:t>
      </w:r>
      <w:r>
        <w:rPr/>
        <w:t>том</w:t>
      </w:r>
      <w:r>
        <w:rPr>
          <w:spacing w:val="-1"/>
        </w:rPr>
        <w:t> </w:t>
      </w:r>
      <w:r>
        <w:rPr/>
        <w:t>функционального</w:t>
      </w:r>
      <w:r>
        <w:rPr>
          <w:spacing w:val="1"/>
        </w:rPr>
        <w:t> </w:t>
      </w:r>
      <w:r>
        <w:rPr/>
        <w:t>назначения улиц</w:t>
      </w:r>
      <w:r>
        <w:rPr>
          <w:spacing w:val="-1"/>
        </w:rPr>
        <w:t> </w:t>
      </w:r>
      <w:r>
        <w:rPr/>
        <w:t>и дорог.</w:t>
      </w:r>
    </w:p>
    <w:p>
      <w:pPr>
        <w:pStyle w:val="BodyText"/>
        <w:spacing w:line="276" w:lineRule="auto"/>
        <w:ind w:right="122" w:firstLine="708"/>
        <w:jc w:val="both"/>
      </w:pPr>
      <w:r>
        <w:rPr/>
        <w:t>Во-вторых, транспортное обслуживание населения должно быть организо-</w:t>
      </w:r>
      <w:r>
        <w:rPr>
          <w:spacing w:val="1"/>
        </w:rPr>
        <w:t> </w:t>
      </w:r>
      <w:r>
        <w:rPr/>
        <w:t>вано так, чтобы затраты времени на передвижение от мест проживания до мест</w:t>
      </w:r>
      <w:r>
        <w:rPr>
          <w:spacing w:val="1"/>
        </w:rPr>
        <w:t> </w:t>
      </w:r>
      <w:r>
        <w:rPr/>
        <w:t>работы для 90 % трудящихся не превышали нормативного времени, приведенного</w:t>
      </w:r>
      <w:r>
        <w:rPr>
          <w:spacing w:val="-67"/>
        </w:rPr>
        <w:t> </w:t>
      </w:r>
      <w:r>
        <w:rPr/>
        <w:t>в</w:t>
      </w:r>
      <w:r>
        <w:rPr>
          <w:spacing w:val="-3"/>
        </w:rPr>
        <w:t> </w:t>
      </w:r>
      <w:r>
        <w:rPr/>
        <w:t>табл.</w:t>
      </w:r>
      <w:r>
        <w:rPr>
          <w:spacing w:val="-1"/>
        </w:rPr>
        <w:t> </w:t>
      </w:r>
      <w:r>
        <w:rPr/>
        <w:t>2.1</w:t>
      </w:r>
      <w:r>
        <w:rPr>
          <w:spacing w:val="1"/>
        </w:rPr>
        <w:t> </w:t>
      </w:r>
      <w:r>
        <w:rPr/>
        <w:t>[2].</w:t>
      </w:r>
    </w:p>
    <w:p>
      <w:pPr>
        <w:spacing w:before="213" w:after="47"/>
        <w:ind w:left="941" w:right="959" w:firstLine="0"/>
        <w:jc w:val="center"/>
        <w:rPr>
          <w:sz w:val="24"/>
        </w:rPr>
      </w:pPr>
      <w:r>
        <w:rPr>
          <w:sz w:val="24"/>
        </w:rPr>
        <w:t>Таблица</w:t>
      </w:r>
      <w:r>
        <w:rPr>
          <w:spacing w:val="-3"/>
          <w:sz w:val="24"/>
        </w:rPr>
        <w:t> </w:t>
      </w:r>
      <w:r>
        <w:rPr>
          <w:sz w:val="24"/>
        </w:rPr>
        <w:t>2.1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Затраты</w:t>
      </w:r>
      <w:r>
        <w:rPr>
          <w:spacing w:val="-2"/>
          <w:sz w:val="24"/>
        </w:rPr>
        <w:t> </w:t>
      </w:r>
      <w:r>
        <w:rPr>
          <w:sz w:val="24"/>
        </w:rPr>
        <w:t>времени</w:t>
      </w:r>
      <w:r>
        <w:rPr>
          <w:spacing w:val="-1"/>
          <w:sz w:val="24"/>
        </w:rPr>
        <w:t> </w:t>
      </w:r>
      <w:r>
        <w:rPr>
          <w:sz w:val="24"/>
        </w:rPr>
        <w:t>на</w:t>
      </w:r>
      <w:r>
        <w:rPr>
          <w:spacing w:val="-2"/>
          <w:sz w:val="24"/>
        </w:rPr>
        <w:t> </w:t>
      </w:r>
      <w:r>
        <w:rPr>
          <w:sz w:val="24"/>
        </w:rPr>
        <w:t>продвижение</w:t>
      </w:r>
      <w:r>
        <w:rPr>
          <w:spacing w:val="-3"/>
          <w:sz w:val="24"/>
        </w:rPr>
        <w:t> </w:t>
      </w:r>
      <w:r>
        <w:rPr>
          <w:sz w:val="24"/>
        </w:rPr>
        <w:t>от</w:t>
      </w:r>
      <w:r>
        <w:rPr>
          <w:spacing w:val="-1"/>
          <w:sz w:val="24"/>
        </w:rPr>
        <w:t> </w:t>
      </w:r>
      <w:r>
        <w:rPr>
          <w:sz w:val="24"/>
        </w:rPr>
        <w:t>места</w:t>
      </w:r>
      <w:r>
        <w:rPr>
          <w:spacing w:val="-2"/>
          <w:sz w:val="24"/>
        </w:rPr>
        <w:t> </w:t>
      </w:r>
      <w:r>
        <w:rPr>
          <w:sz w:val="24"/>
        </w:rPr>
        <w:t>проживания</w:t>
      </w:r>
      <w:r>
        <w:rPr>
          <w:spacing w:val="-1"/>
          <w:sz w:val="24"/>
        </w:rPr>
        <w:t> </w:t>
      </w:r>
      <w:r>
        <w:rPr>
          <w:sz w:val="24"/>
        </w:rPr>
        <w:t>до</w:t>
      </w:r>
      <w:r>
        <w:rPr>
          <w:spacing w:val="-2"/>
          <w:sz w:val="24"/>
        </w:rPr>
        <w:t> </w:t>
      </w:r>
      <w:r>
        <w:rPr>
          <w:sz w:val="24"/>
        </w:rPr>
        <w:t>работы</w:t>
      </w:r>
    </w:p>
    <w:tbl>
      <w:tblPr>
        <w:tblW w:w="0" w:type="auto"/>
        <w:jc w:val="left"/>
        <w:tblInd w:w="8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57"/>
        <w:gridCol w:w="4770"/>
      </w:tblGrid>
      <w:tr>
        <w:trPr>
          <w:trHeight w:val="551" w:hRule="atLeast"/>
        </w:trPr>
        <w:tc>
          <w:tcPr>
            <w:tcW w:w="3757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line="240" w:lineRule="auto" w:before="131"/>
              <w:ind w:left="839" w:right="830"/>
              <w:rPr>
                <w:sz w:val="24"/>
              </w:rPr>
            </w:pPr>
            <w:r>
              <w:rPr>
                <w:sz w:val="24"/>
              </w:rPr>
              <w:t>Население,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тыс.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чел</w:t>
            </w:r>
          </w:p>
        </w:tc>
        <w:tc>
          <w:tcPr>
            <w:tcW w:w="4770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line="268" w:lineRule="exact"/>
              <w:ind w:left="440" w:right="430"/>
              <w:rPr>
                <w:sz w:val="24"/>
              </w:rPr>
            </w:pPr>
            <w:r>
              <w:rPr>
                <w:sz w:val="24"/>
              </w:rPr>
              <w:t>Затраты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времени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продвижение</w:t>
            </w:r>
          </w:p>
          <w:p>
            <w:pPr>
              <w:pStyle w:val="TableParagraph"/>
              <w:spacing w:line="263" w:lineRule="exact"/>
              <w:ind w:left="499" w:right="43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проживания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работы,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мин</w:t>
            </w:r>
          </w:p>
        </w:tc>
      </w:tr>
      <w:tr>
        <w:trPr>
          <w:trHeight w:val="277" w:hRule="atLeast"/>
        </w:trPr>
        <w:tc>
          <w:tcPr>
            <w:tcW w:w="3757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58" w:lineRule="exact"/>
              <w:ind w:left="839" w:right="829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4770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58" w:lineRule="exact"/>
              <w:ind w:left="440" w:right="43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>
        <w:trPr>
          <w:trHeight w:val="275" w:hRule="atLeast"/>
        </w:trPr>
        <w:tc>
          <w:tcPr>
            <w:tcW w:w="3757" w:type="dxa"/>
          </w:tcPr>
          <w:p>
            <w:pPr>
              <w:pStyle w:val="TableParagraph"/>
              <w:ind w:left="839" w:right="829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4770" w:type="dxa"/>
          </w:tcPr>
          <w:p>
            <w:pPr>
              <w:pStyle w:val="TableParagraph"/>
              <w:ind w:left="440" w:right="43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>
        <w:trPr>
          <w:trHeight w:val="275" w:hRule="atLeast"/>
        </w:trPr>
        <w:tc>
          <w:tcPr>
            <w:tcW w:w="3757" w:type="dxa"/>
          </w:tcPr>
          <w:p>
            <w:pPr>
              <w:pStyle w:val="TableParagraph"/>
              <w:ind w:left="839" w:right="829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4770" w:type="dxa"/>
          </w:tcPr>
          <w:p>
            <w:pPr>
              <w:pStyle w:val="TableParagraph"/>
              <w:ind w:left="440" w:right="43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>
        <w:trPr>
          <w:trHeight w:val="275" w:hRule="atLeast"/>
        </w:trPr>
        <w:tc>
          <w:tcPr>
            <w:tcW w:w="3757" w:type="dxa"/>
          </w:tcPr>
          <w:p>
            <w:pPr>
              <w:pStyle w:val="TableParagraph"/>
              <w:ind w:left="839" w:right="829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4770" w:type="dxa"/>
          </w:tcPr>
          <w:p>
            <w:pPr>
              <w:pStyle w:val="TableParagraph"/>
              <w:ind w:left="440" w:right="43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>
        <w:trPr>
          <w:trHeight w:val="275" w:hRule="atLeast"/>
        </w:trPr>
        <w:tc>
          <w:tcPr>
            <w:tcW w:w="3757" w:type="dxa"/>
          </w:tcPr>
          <w:p>
            <w:pPr>
              <w:pStyle w:val="TableParagraph"/>
              <w:ind w:left="838" w:right="830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менее</w:t>
            </w:r>
          </w:p>
        </w:tc>
        <w:tc>
          <w:tcPr>
            <w:tcW w:w="4770" w:type="dxa"/>
          </w:tcPr>
          <w:p>
            <w:pPr>
              <w:pStyle w:val="TableParagraph"/>
              <w:ind w:left="440" w:right="43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</w:tbl>
    <w:p>
      <w:pPr>
        <w:pStyle w:val="BodyText"/>
        <w:spacing w:line="276" w:lineRule="auto" w:before="206"/>
        <w:ind w:right="122" w:firstLine="708"/>
        <w:jc w:val="both"/>
      </w:pPr>
      <w:r>
        <w:rPr/>
        <w:t>В-третьих, при формировании УДС следует стремиться к сосредоточению</w:t>
      </w:r>
      <w:r>
        <w:rPr>
          <w:spacing w:val="1"/>
        </w:rPr>
        <w:t> </w:t>
      </w:r>
      <w:r>
        <w:rPr/>
        <w:t>основного движения на небольшом, но технически хорошо оснащенном числе го-</w:t>
      </w:r>
      <w:r>
        <w:rPr>
          <w:spacing w:val="1"/>
        </w:rPr>
        <w:t> </w:t>
      </w:r>
      <w:r>
        <w:rPr/>
        <w:t>родских магистральных улиц и дорог. На этих магистралях должна быть обеспе-</w:t>
      </w:r>
      <w:r>
        <w:rPr>
          <w:spacing w:val="1"/>
        </w:rPr>
        <w:t> </w:t>
      </w:r>
      <w:r>
        <w:rPr/>
        <w:t>чена безопасность движения пешеходов и транспортных средств, они должны об-</w:t>
      </w:r>
      <w:r>
        <w:rPr>
          <w:spacing w:val="1"/>
        </w:rPr>
        <w:t> </w:t>
      </w:r>
      <w:r>
        <w:rPr/>
        <w:t>ладать</w:t>
      </w:r>
      <w:r>
        <w:rPr>
          <w:spacing w:val="1"/>
        </w:rPr>
        <w:t> </w:t>
      </w:r>
      <w:r>
        <w:rPr/>
        <w:t>высокой</w:t>
      </w:r>
      <w:r>
        <w:rPr>
          <w:spacing w:val="1"/>
        </w:rPr>
        <w:t> </w:t>
      </w:r>
      <w:r>
        <w:rPr/>
        <w:t>пропускной</w:t>
      </w:r>
      <w:r>
        <w:rPr>
          <w:spacing w:val="1"/>
        </w:rPr>
        <w:t> </w:t>
      </w:r>
      <w:r>
        <w:rPr/>
        <w:t>способностью,</w:t>
      </w:r>
      <w:r>
        <w:rPr>
          <w:spacing w:val="1"/>
        </w:rPr>
        <w:t> </w:t>
      </w:r>
      <w:r>
        <w:rPr/>
        <w:t>большими</w:t>
      </w:r>
      <w:r>
        <w:rPr>
          <w:spacing w:val="1"/>
        </w:rPr>
        <w:t> </w:t>
      </w:r>
      <w:r>
        <w:rPr/>
        <w:t>скоростями</w:t>
      </w:r>
      <w:r>
        <w:rPr>
          <w:spacing w:val="1"/>
        </w:rPr>
        <w:t> </w:t>
      </w:r>
      <w:r>
        <w:rPr/>
        <w:t>сообщения,</w:t>
      </w:r>
      <w:r>
        <w:rPr>
          <w:spacing w:val="1"/>
        </w:rPr>
        <w:t> </w:t>
      </w:r>
      <w:r>
        <w:rPr/>
        <w:t>защитой населения от транспортного шума. Остальные дороги не должны исполь-</w:t>
      </w:r>
      <w:r>
        <w:rPr>
          <w:spacing w:val="-67"/>
        </w:rPr>
        <w:t> </w:t>
      </w:r>
      <w:r>
        <w:rPr/>
        <w:t>зоваться для пропуска массовых транзитных потоков. При этом учитывают начер-</w:t>
      </w:r>
      <w:r>
        <w:rPr>
          <w:spacing w:val="-67"/>
        </w:rPr>
        <w:t> </w:t>
      </w:r>
      <w:r>
        <w:rPr/>
        <w:t>тание</w:t>
      </w:r>
      <w:r>
        <w:rPr>
          <w:spacing w:val="-2"/>
        </w:rPr>
        <w:t> </w:t>
      </w:r>
      <w:r>
        <w:rPr/>
        <w:t>улично-дорожной сети городов.</w:t>
      </w:r>
    </w:p>
    <w:p>
      <w:pPr>
        <w:pStyle w:val="Heading1"/>
        <w:numPr>
          <w:ilvl w:val="1"/>
          <w:numId w:val="2"/>
        </w:numPr>
        <w:tabs>
          <w:tab w:pos="803" w:val="left" w:leader="none"/>
        </w:tabs>
        <w:spacing w:line="240" w:lineRule="auto" w:before="216" w:after="0"/>
        <w:ind w:left="802" w:right="0" w:hanging="424"/>
        <w:jc w:val="left"/>
      </w:pPr>
      <w:r>
        <w:rPr/>
        <w:t>Коэффициент</w:t>
      </w:r>
      <w:r>
        <w:rPr>
          <w:spacing w:val="-2"/>
        </w:rPr>
        <w:t> </w:t>
      </w:r>
      <w:r>
        <w:rPr/>
        <w:t>непрямолинейности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плотности</w:t>
      </w:r>
      <w:r>
        <w:rPr>
          <w:spacing w:val="-4"/>
        </w:rPr>
        <w:t> </w:t>
      </w:r>
      <w:r>
        <w:rPr/>
        <w:t>улично-дорожной</w:t>
      </w:r>
      <w:r>
        <w:rPr>
          <w:spacing w:val="-3"/>
        </w:rPr>
        <w:t> </w:t>
      </w:r>
      <w:r>
        <w:rPr/>
        <w:t>сети</w:t>
      </w:r>
    </w:p>
    <w:p>
      <w:pPr>
        <w:spacing w:line="278" w:lineRule="auto" w:before="255"/>
        <w:ind w:left="112" w:right="129" w:firstLine="708"/>
        <w:jc w:val="both"/>
        <w:rPr>
          <w:sz w:val="28"/>
        </w:rPr>
      </w:pPr>
      <w:r>
        <w:rPr>
          <w:sz w:val="28"/>
        </w:rPr>
        <w:t>Характеристикой улично-дорожной сети является </w:t>
      </w:r>
      <w:r>
        <w:rPr>
          <w:i/>
          <w:sz w:val="28"/>
        </w:rPr>
        <w:t>коэффициент непрямоли-</w:t>
      </w:r>
      <w:r>
        <w:rPr>
          <w:i/>
          <w:spacing w:val="-67"/>
          <w:sz w:val="28"/>
        </w:rPr>
        <w:t> </w:t>
      </w:r>
      <w:r>
        <w:rPr>
          <w:i/>
          <w:sz w:val="28"/>
        </w:rPr>
        <w:t>нейности</w:t>
      </w:r>
      <w:r>
        <w:rPr>
          <w:sz w:val="28"/>
        </w:rPr>
        <w:t>,</w:t>
      </w:r>
      <w:r>
        <w:rPr>
          <w:spacing w:val="-5"/>
          <w:sz w:val="28"/>
        </w:rPr>
        <w:t> </w:t>
      </w:r>
      <w:r>
        <w:rPr>
          <w:sz w:val="28"/>
        </w:rPr>
        <w:t>определяемый по</w:t>
      </w:r>
      <w:r>
        <w:rPr>
          <w:spacing w:val="1"/>
          <w:sz w:val="28"/>
        </w:rPr>
        <w:t> </w:t>
      </w:r>
      <w:r>
        <w:rPr>
          <w:sz w:val="28"/>
        </w:rPr>
        <w:t>формуле</w:t>
      </w:r>
      <w:r>
        <w:rPr>
          <w:spacing w:val="2"/>
          <w:sz w:val="28"/>
        </w:rPr>
        <w:t> </w:t>
      </w:r>
      <w:r>
        <w:rPr>
          <w:sz w:val="28"/>
        </w:rPr>
        <w:t>[3]</w:t>
      </w:r>
    </w:p>
    <w:p>
      <w:pPr>
        <w:spacing w:after="0" w:line="278" w:lineRule="auto"/>
        <w:jc w:val="both"/>
        <w:rPr>
          <w:sz w:val="28"/>
        </w:rPr>
        <w:sectPr>
          <w:headerReference w:type="default" r:id="rId5"/>
          <w:footerReference w:type="default" r:id="rId6"/>
          <w:type w:val="continuous"/>
          <w:pgSz w:w="11910" w:h="16840"/>
          <w:pgMar w:header="756" w:footer="1098" w:top="1280" w:bottom="1280" w:left="1020" w:right="720"/>
          <w:pgNumType w:start="1"/>
        </w:sectPr>
      </w:pPr>
    </w:p>
    <w:p>
      <w:pPr>
        <w:tabs>
          <w:tab w:pos="4632" w:val="left" w:leader="none"/>
          <w:tab w:pos="9498" w:val="left" w:leader="none"/>
        </w:tabs>
        <w:spacing w:before="106"/>
        <w:ind w:left="4197" w:right="0" w:firstLine="0"/>
        <w:jc w:val="left"/>
        <w:rPr>
          <w:sz w:val="28"/>
        </w:rPr>
      </w:pPr>
      <w:r>
        <w:rPr/>
        <w:pict>
          <v:line style="position:absolute;mso-position-horizontal-relative:page;mso-position-vertical-relative:paragraph;z-index:-15941120" from="292.890991pt,22.685345pt" to="306.987958pt,22.685345pt" stroked="true" strokeweight=".508947pt" strokecolor="#000000">
            <v:stroke dashstyle="solid"/>
            <w10:wrap type="none"/>
          </v:line>
        </w:pict>
      </w:r>
      <w:r>
        <w:rPr/>
        <w:pict>
          <v:shape style="position:absolute;margin-left:294.647797pt;margin-top:24.482182pt;width:6.8pt;height:13.6pt;mso-position-horizontal-relative:page;mso-position-vertical-relative:paragraph;z-index:-15940608" type="#_x0000_t202" filled="false" stroked="false">
            <v:textbox inset="0,0,0,0">
              <w:txbxContent>
                <w:p>
                  <w:pPr>
                    <w:spacing w:line="270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101"/>
                      <w:sz w:val="24"/>
                    </w:rPr>
                    <w:t>L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69.461060pt;margin-top:21.503338pt;width:8.1pt;height:9.050pt;mso-position-horizontal-relative:page;mso-position-vertical-relative:paragraph;z-index:-15940096" type="#_x0000_t202" filled="false" stroked="false">
            <v:textbox inset="0,0,0,0">
              <w:txbxContent>
                <w:p>
                  <w:pPr>
                    <w:spacing w:line="180" w:lineRule="exact" w:before="0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spacing w:val="-5"/>
                      <w:sz w:val="16"/>
                    </w:rPr>
                    <w:t>нп</w:t>
                  </w:r>
                </w:p>
              </w:txbxContent>
            </v:textbox>
            <w10:wrap type="none"/>
          </v:shape>
        </w:pict>
      </w:r>
      <w:r>
        <w:rPr>
          <w:i/>
          <w:position w:val="1"/>
          <w:sz w:val="24"/>
        </w:rPr>
        <w:t>К</w:t>
        <w:tab/>
      </w:r>
      <w:r>
        <w:rPr>
          <w:rFonts w:ascii="Symbol" w:hAnsi="Symbol"/>
          <w:position w:val="1"/>
          <w:sz w:val="24"/>
        </w:rPr>
        <w:t></w:t>
      </w:r>
      <w:r>
        <w:rPr>
          <w:spacing w:val="32"/>
          <w:position w:val="1"/>
          <w:sz w:val="24"/>
        </w:rPr>
        <w:t> </w:t>
      </w:r>
      <w:r>
        <w:rPr>
          <w:i/>
          <w:position w:val="19"/>
          <w:sz w:val="24"/>
        </w:rPr>
        <w:t>L</w:t>
      </w:r>
      <w:r>
        <w:rPr>
          <w:position w:val="13"/>
          <w:sz w:val="16"/>
        </w:rPr>
        <w:t>ф</w:t>
      </w:r>
      <w:r>
        <w:rPr>
          <w:spacing w:val="29"/>
          <w:position w:val="13"/>
          <w:sz w:val="16"/>
        </w:rPr>
        <w:t> </w:t>
      </w:r>
      <w:r>
        <w:rPr>
          <w:sz w:val="28"/>
        </w:rPr>
        <w:t>,</w:t>
        <w:tab/>
        <w:t>(2.1)</w:t>
      </w:r>
    </w:p>
    <w:p>
      <w:pPr>
        <w:spacing w:before="40"/>
        <w:ind w:left="0" w:right="92" w:firstLine="0"/>
        <w:jc w:val="center"/>
        <w:rPr>
          <w:sz w:val="16"/>
        </w:rPr>
      </w:pPr>
      <w:r>
        <w:rPr>
          <w:w w:val="101"/>
          <w:sz w:val="16"/>
        </w:rPr>
        <w:t>0</w:t>
      </w:r>
    </w:p>
    <w:p>
      <w:pPr>
        <w:pStyle w:val="BodyText"/>
        <w:spacing w:line="278" w:lineRule="auto" w:before="56"/>
      </w:pPr>
      <w:r>
        <w:rPr/>
        <w:t>где</w:t>
      </w:r>
      <w:r>
        <w:rPr>
          <w:spacing w:val="17"/>
        </w:rPr>
        <w:t> </w:t>
      </w:r>
      <w:r>
        <w:rPr>
          <w:i/>
        </w:rPr>
        <w:t>L</w:t>
      </w:r>
      <w:r>
        <w:rPr>
          <w:vertAlign w:val="subscript"/>
        </w:rPr>
        <w:t>ф</w:t>
      </w:r>
      <w:r>
        <w:rPr>
          <w:spacing w:val="16"/>
          <w:vertAlign w:val="baseline"/>
        </w:rPr>
        <w:t> </w:t>
      </w:r>
      <w:r>
        <w:rPr>
          <w:vertAlign w:val="baseline"/>
        </w:rPr>
        <w:t>–</w:t>
      </w:r>
      <w:r>
        <w:rPr>
          <w:spacing w:val="17"/>
          <w:vertAlign w:val="baseline"/>
        </w:rPr>
        <w:t> </w:t>
      </w:r>
      <w:r>
        <w:rPr>
          <w:vertAlign w:val="baseline"/>
        </w:rPr>
        <w:t>фактическая</w:t>
      </w:r>
      <w:r>
        <w:rPr>
          <w:spacing w:val="18"/>
          <w:vertAlign w:val="baseline"/>
        </w:rPr>
        <w:t> </w:t>
      </w:r>
      <w:r>
        <w:rPr>
          <w:vertAlign w:val="baseline"/>
        </w:rPr>
        <w:t>длина</w:t>
      </w:r>
      <w:r>
        <w:rPr>
          <w:spacing w:val="17"/>
          <w:vertAlign w:val="baseline"/>
        </w:rPr>
        <w:t> </w:t>
      </w:r>
      <w:r>
        <w:rPr>
          <w:vertAlign w:val="baseline"/>
        </w:rPr>
        <w:t>поездки</w:t>
      </w:r>
      <w:r>
        <w:rPr>
          <w:spacing w:val="16"/>
          <w:vertAlign w:val="baseline"/>
        </w:rPr>
        <w:t> </w:t>
      </w:r>
      <w:r>
        <w:rPr>
          <w:vertAlign w:val="baseline"/>
        </w:rPr>
        <w:t>между</w:t>
      </w:r>
      <w:r>
        <w:rPr>
          <w:spacing w:val="13"/>
          <w:vertAlign w:val="baseline"/>
        </w:rPr>
        <w:t> </w:t>
      </w:r>
      <w:r>
        <w:rPr>
          <w:vertAlign w:val="baseline"/>
        </w:rPr>
        <w:t>пунктами</w:t>
      </w:r>
      <w:r>
        <w:rPr>
          <w:spacing w:val="17"/>
          <w:vertAlign w:val="baseline"/>
        </w:rPr>
        <w:t> </w:t>
      </w:r>
      <w:r>
        <w:rPr>
          <w:vertAlign w:val="baseline"/>
        </w:rPr>
        <w:t>города,</w:t>
      </w:r>
      <w:r>
        <w:rPr>
          <w:spacing w:val="22"/>
          <w:vertAlign w:val="baseline"/>
        </w:rPr>
        <w:t> </w:t>
      </w:r>
      <w:r>
        <w:rPr>
          <w:i/>
          <w:vertAlign w:val="baseline"/>
        </w:rPr>
        <w:t>L</w:t>
      </w:r>
      <w:r>
        <w:rPr>
          <w:vertAlign w:val="subscript"/>
        </w:rPr>
        <w:t>0</w:t>
      </w:r>
      <w:r>
        <w:rPr>
          <w:spacing w:val="16"/>
          <w:vertAlign w:val="baseline"/>
        </w:rPr>
        <w:t> </w:t>
      </w:r>
      <w:r>
        <w:rPr>
          <w:vertAlign w:val="baseline"/>
        </w:rPr>
        <w:t>–</w:t>
      </w:r>
      <w:r>
        <w:rPr>
          <w:spacing w:val="18"/>
          <w:vertAlign w:val="baseline"/>
        </w:rPr>
        <w:t> </w:t>
      </w:r>
      <w:r>
        <w:rPr>
          <w:vertAlign w:val="baseline"/>
        </w:rPr>
        <w:t>расстояние</w:t>
      </w:r>
      <w:r>
        <w:rPr>
          <w:spacing w:val="15"/>
          <w:vertAlign w:val="baseline"/>
        </w:rPr>
        <w:t> </w:t>
      </w:r>
      <w:r>
        <w:rPr>
          <w:vertAlign w:val="baseline"/>
        </w:rPr>
        <w:t>ме-</w:t>
      </w:r>
      <w:r>
        <w:rPr>
          <w:spacing w:val="-67"/>
          <w:vertAlign w:val="baseline"/>
        </w:rPr>
        <w:t> </w:t>
      </w:r>
      <w:r>
        <w:rPr>
          <w:vertAlign w:val="baseline"/>
        </w:rPr>
        <w:t>жду</w:t>
      </w:r>
      <w:r>
        <w:rPr>
          <w:spacing w:val="-5"/>
          <w:vertAlign w:val="baseline"/>
        </w:rPr>
        <w:t> </w:t>
      </w:r>
      <w:r>
        <w:rPr>
          <w:vertAlign w:val="baseline"/>
        </w:rPr>
        <w:t>пунктами по</w:t>
      </w:r>
      <w:r>
        <w:rPr>
          <w:spacing w:val="1"/>
          <w:vertAlign w:val="baseline"/>
        </w:rPr>
        <w:t> </w:t>
      </w:r>
      <w:r>
        <w:rPr>
          <w:vertAlign w:val="baseline"/>
        </w:rPr>
        <w:t>воздушной линии</w:t>
      </w:r>
      <w:r>
        <w:rPr>
          <w:spacing w:val="3"/>
          <w:vertAlign w:val="baseline"/>
        </w:rPr>
        <w:t> </w:t>
      </w:r>
      <w:r>
        <w:rPr>
          <w:vertAlign w:val="baseline"/>
        </w:rPr>
        <w:t>[3].</w:t>
      </w:r>
    </w:p>
    <w:p>
      <w:pPr>
        <w:pStyle w:val="BodyText"/>
        <w:spacing w:line="276" w:lineRule="auto"/>
        <w:ind w:right="125" w:firstLine="708"/>
        <w:jc w:val="both"/>
      </w:pPr>
      <w:r>
        <w:rPr/>
        <w:t>Степень</w:t>
      </w:r>
      <w:r>
        <w:rPr>
          <w:spacing w:val="1"/>
        </w:rPr>
        <w:t> </w:t>
      </w:r>
      <w:r>
        <w:rPr/>
        <w:t>непрямолинейности,</w:t>
      </w:r>
      <w:r>
        <w:rPr>
          <w:spacing w:val="1"/>
        </w:rPr>
        <w:t> </w:t>
      </w:r>
      <w:r>
        <w:rPr/>
        <w:t>характеризующаяся</w:t>
      </w:r>
      <w:r>
        <w:rPr>
          <w:spacing w:val="1"/>
        </w:rPr>
        <w:t> </w:t>
      </w:r>
      <w:r>
        <w:rPr/>
        <w:t>этим</w:t>
      </w:r>
      <w:r>
        <w:rPr>
          <w:spacing w:val="1"/>
        </w:rPr>
        <w:t> </w:t>
      </w:r>
      <w:r>
        <w:rPr/>
        <w:t>коэффициентом,</w:t>
      </w:r>
      <w:r>
        <w:rPr>
          <w:spacing w:val="1"/>
        </w:rPr>
        <w:t> </w:t>
      </w:r>
      <w:r>
        <w:rPr/>
        <w:t>приведена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табл.</w:t>
      </w:r>
      <w:r>
        <w:rPr>
          <w:spacing w:val="-1"/>
        </w:rPr>
        <w:t> </w:t>
      </w:r>
      <w:r>
        <w:rPr/>
        <w:t>2.2.</w:t>
      </w:r>
    </w:p>
    <w:p>
      <w:pPr>
        <w:spacing w:before="206" w:after="49"/>
        <w:ind w:left="821" w:right="0" w:firstLine="0"/>
        <w:jc w:val="left"/>
        <w:rPr>
          <w:sz w:val="24"/>
        </w:rPr>
      </w:pPr>
      <w:r>
        <w:rPr>
          <w:sz w:val="24"/>
        </w:rPr>
        <w:t>Таблица</w:t>
      </w:r>
      <w:r>
        <w:rPr>
          <w:spacing w:val="-3"/>
          <w:sz w:val="24"/>
        </w:rPr>
        <w:t> </w:t>
      </w:r>
      <w:r>
        <w:rPr>
          <w:sz w:val="24"/>
        </w:rPr>
        <w:t>2.2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Степень</w:t>
      </w:r>
      <w:r>
        <w:rPr>
          <w:spacing w:val="-3"/>
          <w:sz w:val="24"/>
        </w:rPr>
        <w:t> </w:t>
      </w:r>
      <w:r>
        <w:rPr>
          <w:sz w:val="24"/>
        </w:rPr>
        <w:t>непрямолинейности</w:t>
      </w: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62"/>
        <w:gridCol w:w="4964"/>
      </w:tblGrid>
      <w:tr>
        <w:trPr>
          <w:trHeight w:val="560" w:hRule="atLeast"/>
        </w:trPr>
        <w:tc>
          <w:tcPr>
            <w:tcW w:w="4962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line="240" w:lineRule="auto" w:before="135"/>
              <w:ind w:left="691" w:right="681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непрямолинейности</w:t>
            </w:r>
          </w:p>
        </w:tc>
        <w:tc>
          <w:tcPr>
            <w:tcW w:w="4964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line="240" w:lineRule="auto" w:before="135"/>
              <w:ind w:left="980" w:right="969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непрямолинейности</w:t>
            </w:r>
          </w:p>
        </w:tc>
      </w:tr>
      <w:tr>
        <w:trPr>
          <w:trHeight w:val="338" w:hRule="atLeast"/>
        </w:trPr>
        <w:tc>
          <w:tcPr>
            <w:tcW w:w="4962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40" w:lineRule="auto" w:before="25"/>
              <w:ind w:left="685" w:right="681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1,3</w:t>
            </w:r>
          </w:p>
        </w:tc>
        <w:tc>
          <w:tcPr>
            <w:tcW w:w="4964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40" w:lineRule="auto" w:before="25"/>
              <w:ind w:left="980" w:right="968"/>
              <w:rPr>
                <w:sz w:val="24"/>
              </w:rPr>
            </w:pPr>
            <w:r>
              <w:rPr>
                <w:sz w:val="24"/>
              </w:rPr>
              <w:t>Исключительно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высокая</w:t>
            </w:r>
          </w:p>
        </w:tc>
      </w:tr>
      <w:tr>
        <w:trPr>
          <w:trHeight w:val="277" w:hRule="atLeast"/>
        </w:trPr>
        <w:tc>
          <w:tcPr>
            <w:tcW w:w="4962" w:type="dxa"/>
          </w:tcPr>
          <w:p>
            <w:pPr>
              <w:pStyle w:val="TableParagraph"/>
              <w:spacing w:line="258" w:lineRule="exact"/>
              <w:ind w:left="687" w:right="681"/>
              <w:rPr>
                <w:sz w:val="24"/>
              </w:rPr>
            </w:pPr>
            <w:r>
              <w:rPr>
                <w:sz w:val="24"/>
              </w:rPr>
              <w:t>1,25 ÷1,3</w:t>
            </w:r>
          </w:p>
        </w:tc>
        <w:tc>
          <w:tcPr>
            <w:tcW w:w="4964" w:type="dxa"/>
          </w:tcPr>
          <w:p>
            <w:pPr>
              <w:pStyle w:val="TableParagraph"/>
              <w:spacing w:line="258" w:lineRule="exact"/>
              <w:ind w:left="977" w:right="969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высокая</w:t>
            </w:r>
          </w:p>
        </w:tc>
      </w:tr>
      <w:tr>
        <w:trPr>
          <w:trHeight w:val="275" w:hRule="atLeast"/>
        </w:trPr>
        <w:tc>
          <w:tcPr>
            <w:tcW w:w="4962" w:type="dxa"/>
          </w:tcPr>
          <w:p>
            <w:pPr>
              <w:pStyle w:val="TableParagraph"/>
              <w:ind w:left="689" w:right="681"/>
              <w:rPr>
                <w:sz w:val="24"/>
              </w:rPr>
            </w:pPr>
            <w:r>
              <w:rPr>
                <w:sz w:val="24"/>
              </w:rPr>
              <w:t>1,2÷1,25</w:t>
            </w:r>
          </w:p>
        </w:tc>
        <w:tc>
          <w:tcPr>
            <w:tcW w:w="4964" w:type="dxa"/>
          </w:tcPr>
          <w:p>
            <w:pPr>
              <w:pStyle w:val="TableParagraph"/>
              <w:ind w:left="977" w:right="969"/>
              <w:rPr>
                <w:sz w:val="24"/>
              </w:rPr>
            </w:pPr>
            <w:r>
              <w:rPr>
                <w:sz w:val="24"/>
              </w:rPr>
              <w:t>Высокая</w:t>
            </w:r>
          </w:p>
        </w:tc>
      </w:tr>
      <w:tr>
        <w:trPr>
          <w:trHeight w:val="275" w:hRule="atLeast"/>
        </w:trPr>
        <w:tc>
          <w:tcPr>
            <w:tcW w:w="4962" w:type="dxa"/>
          </w:tcPr>
          <w:p>
            <w:pPr>
              <w:pStyle w:val="TableParagraph"/>
              <w:ind w:left="689" w:right="681"/>
              <w:rPr>
                <w:sz w:val="24"/>
              </w:rPr>
            </w:pPr>
            <w:r>
              <w:rPr>
                <w:sz w:val="24"/>
              </w:rPr>
              <w:t>1,15÷1,2</w:t>
            </w:r>
          </w:p>
        </w:tc>
        <w:tc>
          <w:tcPr>
            <w:tcW w:w="4964" w:type="dxa"/>
          </w:tcPr>
          <w:p>
            <w:pPr>
              <w:pStyle w:val="TableParagraph"/>
              <w:ind w:left="980" w:right="967"/>
              <w:rPr>
                <w:sz w:val="24"/>
              </w:rPr>
            </w:pPr>
            <w:r>
              <w:rPr>
                <w:sz w:val="24"/>
              </w:rPr>
              <w:t>Умеренная</w:t>
            </w:r>
          </w:p>
        </w:tc>
      </w:tr>
      <w:tr>
        <w:trPr>
          <w:trHeight w:val="275" w:hRule="atLeast"/>
        </w:trPr>
        <w:tc>
          <w:tcPr>
            <w:tcW w:w="4962" w:type="dxa"/>
          </w:tcPr>
          <w:p>
            <w:pPr>
              <w:pStyle w:val="TableParagraph"/>
              <w:ind w:left="689" w:right="681"/>
              <w:rPr>
                <w:sz w:val="24"/>
              </w:rPr>
            </w:pPr>
            <w:r>
              <w:rPr>
                <w:sz w:val="24"/>
              </w:rPr>
              <w:t>1,1÷1,15</w:t>
            </w:r>
          </w:p>
        </w:tc>
        <w:tc>
          <w:tcPr>
            <w:tcW w:w="4964" w:type="dxa"/>
          </w:tcPr>
          <w:p>
            <w:pPr>
              <w:pStyle w:val="TableParagraph"/>
              <w:ind w:left="980" w:right="969"/>
              <w:rPr>
                <w:sz w:val="24"/>
              </w:rPr>
            </w:pPr>
            <w:r>
              <w:rPr>
                <w:sz w:val="24"/>
              </w:rPr>
              <w:t>Малая</w:t>
            </w:r>
          </w:p>
        </w:tc>
      </w:tr>
      <w:tr>
        <w:trPr>
          <w:trHeight w:val="275" w:hRule="atLeast"/>
        </w:trPr>
        <w:tc>
          <w:tcPr>
            <w:tcW w:w="4962" w:type="dxa"/>
          </w:tcPr>
          <w:p>
            <w:pPr>
              <w:pStyle w:val="TableParagraph"/>
              <w:ind w:left="685" w:right="681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1,1</w:t>
            </w:r>
          </w:p>
        </w:tc>
        <w:tc>
          <w:tcPr>
            <w:tcW w:w="4964" w:type="dxa"/>
          </w:tcPr>
          <w:p>
            <w:pPr>
              <w:pStyle w:val="TableParagraph"/>
              <w:ind w:left="977" w:right="969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малая</w:t>
            </w:r>
          </w:p>
        </w:tc>
      </w:tr>
    </w:tbl>
    <w:p>
      <w:pPr>
        <w:pStyle w:val="BodyText"/>
        <w:spacing w:before="206"/>
        <w:ind w:left="821"/>
      </w:pPr>
      <w:r>
        <w:rPr/>
        <w:pict>
          <v:group style="position:absolute;margin-left:160.5pt;margin-top:32.320309pt;width:265.5pt;height:253.85pt;mso-position-horizontal-relative:page;mso-position-vertical-relative:paragraph;z-index:-15728640;mso-wrap-distance-left:0;mso-wrap-distance-right:0" coordorigin="3210,646" coordsize="5310,5077">
            <v:shape style="position:absolute;left:3210;top:646;width:5310;height:5077" type="#_x0000_t75" stroked="false">
              <v:imagedata r:id="rId7" o:title=""/>
            </v:shape>
            <v:rect style="position:absolute;left:4395;top:1261;width:3105;height:3900" filled="false" stroked="true" strokeweight="2.25pt" strokecolor="#ffff00">
              <v:stroke dashstyle="longdash"/>
            </v:rect>
            <w10:wrap type="topAndBottom"/>
          </v:group>
        </w:pict>
      </w:r>
      <w:r>
        <w:rPr/>
        <w:t>Рассмотрим</w:t>
      </w:r>
      <w:r>
        <w:rPr>
          <w:spacing w:val="-3"/>
        </w:rPr>
        <w:t> </w:t>
      </w:r>
      <w:r>
        <w:rPr/>
        <w:t>пример</w:t>
      </w:r>
      <w:r>
        <w:rPr>
          <w:spacing w:val="-2"/>
        </w:rPr>
        <w:t> </w:t>
      </w:r>
      <w:r>
        <w:rPr/>
        <w:t>улично-дорожной</w:t>
      </w:r>
      <w:r>
        <w:rPr>
          <w:spacing w:val="-2"/>
        </w:rPr>
        <w:t> </w:t>
      </w:r>
      <w:r>
        <w:rPr/>
        <w:t>сети,</w:t>
      </w:r>
      <w:r>
        <w:rPr>
          <w:spacing w:val="-2"/>
        </w:rPr>
        <w:t> </w:t>
      </w:r>
      <w:r>
        <w:rPr/>
        <w:t>приведенной</w:t>
      </w:r>
      <w:r>
        <w:rPr>
          <w:spacing w:val="-2"/>
        </w:rPr>
        <w:t> </w:t>
      </w:r>
      <w:r>
        <w:rPr/>
        <w:t>на</w:t>
      </w:r>
      <w:r>
        <w:rPr>
          <w:spacing w:val="-4"/>
        </w:rPr>
        <w:t> </w:t>
      </w:r>
      <w:r>
        <w:rPr/>
        <w:t>рис.</w:t>
      </w:r>
      <w:r>
        <w:rPr>
          <w:spacing w:val="-6"/>
        </w:rPr>
        <w:t> </w:t>
      </w:r>
      <w:r>
        <w:rPr/>
        <w:t>2.1.</w:t>
      </w:r>
    </w:p>
    <w:p>
      <w:pPr>
        <w:spacing w:before="187"/>
        <w:ind w:left="941" w:right="957" w:firstLine="0"/>
        <w:jc w:val="center"/>
        <w:rPr>
          <w:sz w:val="24"/>
        </w:rPr>
      </w:pPr>
      <w:r>
        <w:rPr>
          <w:sz w:val="24"/>
        </w:rPr>
        <w:t>Рисунок</w:t>
      </w:r>
      <w:r>
        <w:rPr>
          <w:spacing w:val="-3"/>
          <w:sz w:val="24"/>
        </w:rPr>
        <w:t> </w:t>
      </w:r>
      <w:r>
        <w:rPr>
          <w:sz w:val="24"/>
        </w:rPr>
        <w:t>2.1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Проект</w:t>
      </w:r>
      <w:r>
        <w:rPr>
          <w:spacing w:val="3"/>
          <w:sz w:val="24"/>
        </w:rPr>
        <w:t> </w:t>
      </w:r>
      <w:r>
        <w:rPr>
          <w:sz w:val="24"/>
        </w:rPr>
        <w:t>улично-дорожной</w:t>
      </w:r>
      <w:r>
        <w:rPr>
          <w:spacing w:val="-2"/>
          <w:sz w:val="24"/>
        </w:rPr>
        <w:t> </w:t>
      </w:r>
      <w:r>
        <w:rPr>
          <w:sz w:val="24"/>
        </w:rPr>
        <w:t>сети</w:t>
      </w:r>
    </w:p>
    <w:p>
      <w:pPr>
        <w:pStyle w:val="BodyText"/>
        <w:spacing w:before="9"/>
        <w:ind w:left="0"/>
        <w:rPr>
          <w:sz w:val="21"/>
        </w:rPr>
      </w:pPr>
    </w:p>
    <w:p>
      <w:pPr>
        <w:pStyle w:val="BodyText"/>
        <w:spacing w:line="276" w:lineRule="auto"/>
        <w:ind w:right="124" w:firstLine="708"/>
        <w:jc w:val="both"/>
      </w:pPr>
      <w:r>
        <w:rPr/>
        <w:t>Опорные точки УДС закреплены метками 1, 2, 3 и 4. Измеренные расстоя-</w:t>
      </w:r>
      <w:r>
        <w:rPr>
          <w:spacing w:val="1"/>
        </w:rPr>
        <w:t> </w:t>
      </w:r>
      <w:r>
        <w:rPr/>
        <w:t>ния поместим в таблицу 2.3. Тогда среднее значение коэффициента непрямоли-</w:t>
      </w:r>
      <w:r>
        <w:rPr>
          <w:spacing w:val="1"/>
        </w:rPr>
        <w:t> </w:t>
      </w:r>
      <w:r>
        <w:rPr/>
        <w:t>нейности</w:t>
      </w:r>
      <w:r>
        <w:rPr>
          <w:spacing w:val="-1"/>
        </w:rPr>
        <w:t> </w:t>
      </w:r>
      <w:r>
        <w:rPr/>
        <w:t>составит:</w:t>
      </w:r>
    </w:p>
    <w:p>
      <w:pPr>
        <w:spacing w:after="0" w:line="276" w:lineRule="auto"/>
        <w:jc w:val="both"/>
        <w:sectPr>
          <w:pgSz w:w="11910" w:h="16840"/>
          <w:pgMar w:header="756" w:footer="1098" w:top="1280" w:bottom="1280" w:left="1020" w:right="720"/>
        </w:sectPr>
      </w:pPr>
    </w:p>
    <w:p>
      <w:pPr>
        <w:spacing w:line="449" w:lineRule="exact" w:before="116"/>
        <w:ind w:left="2481" w:right="0" w:firstLine="0"/>
        <w:jc w:val="left"/>
        <w:rPr>
          <w:i/>
          <w:sz w:val="17"/>
        </w:rPr>
      </w:pPr>
      <w:r>
        <w:rPr/>
        <w:pict>
          <v:shape style="position:absolute;margin-left:181.070023pt;margin-top:2.028178pt;width:4.5pt;height:9.550pt;mso-position-horizontal-relative:page;mso-position-vertical-relative:paragraph;z-index:-15939584" type="#_x0000_t202" filled="false" stroked="false">
            <v:textbox inset="0,0,0,0">
              <w:txbxContent>
                <w:p>
                  <w:pPr>
                    <w:spacing w:line="190" w:lineRule="exact" w:before="0"/>
                    <w:ind w:left="0" w:right="0" w:firstLine="0"/>
                    <w:jc w:val="left"/>
                    <w:rPr>
                      <w:i/>
                      <w:sz w:val="17"/>
                    </w:rPr>
                  </w:pPr>
                  <w:r>
                    <w:rPr>
                      <w:i/>
                      <w:w w:val="104"/>
                      <w:sz w:val="17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33"/>
          <w:w w:val="103"/>
          <w:sz w:val="45"/>
        </w:rPr>
        <w:t></w:t>
      </w:r>
      <w:r>
        <w:rPr>
          <w:i/>
          <w:spacing w:val="17"/>
          <w:w w:val="102"/>
          <w:position w:val="8"/>
          <w:sz w:val="26"/>
        </w:rPr>
        <w:t>K</w:t>
      </w:r>
      <w:r>
        <w:rPr>
          <w:spacing w:val="-8"/>
          <w:w w:val="104"/>
          <w:position w:val="2"/>
          <w:sz w:val="17"/>
        </w:rPr>
        <w:t>н</w:t>
      </w:r>
      <w:r>
        <w:rPr>
          <w:spacing w:val="10"/>
          <w:w w:val="104"/>
          <w:position w:val="2"/>
          <w:sz w:val="17"/>
        </w:rPr>
        <w:t>п</w:t>
      </w:r>
      <w:r>
        <w:rPr>
          <w:spacing w:val="-3"/>
          <w:w w:val="104"/>
          <w:position w:val="2"/>
          <w:sz w:val="17"/>
        </w:rPr>
        <w:t>,</w:t>
      </w:r>
      <w:r>
        <w:rPr>
          <w:i/>
          <w:w w:val="104"/>
          <w:position w:val="2"/>
          <w:sz w:val="17"/>
        </w:rPr>
        <w:t>i</w:t>
      </w:r>
    </w:p>
    <w:p>
      <w:pPr>
        <w:tabs>
          <w:tab w:pos="2255" w:val="left" w:leader="none"/>
          <w:tab w:pos="3379" w:val="left" w:leader="none"/>
        </w:tabs>
        <w:spacing w:line="79" w:lineRule="auto" w:before="0"/>
        <w:ind w:left="1777" w:right="0" w:firstLine="0"/>
        <w:jc w:val="left"/>
        <w:rPr>
          <w:sz w:val="26"/>
        </w:rPr>
      </w:pPr>
      <w:r>
        <w:rPr>
          <w:i/>
          <w:w w:val="105"/>
          <w:position w:val="-15"/>
          <w:sz w:val="26"/>
        </w:rPr>
        <w:t>К</w:t>
        <w:tab/>
      </w:r>
      <w:r>
        <w:rPr>
          <w:rFonts w:ascii="Symbol" w:hAnsi="Symbol"/>
          <w:w w:val="105"/>
          <w:position w:val="-15"/>
          <w:sz w:val="26"/>
        </w:rPr>
        <w:t></w:t>
      </w:r>
      <w:r>
        <w:rPr>
          <w:spacing w:val="61"/>
          <w:w w:val="105"/>
          <w:position w:val="-5"/>
          <w:sz w:val="26"/>
          <w:u w:val="single"/>
        </w:rPr>
        <w:t> </w:t>
      </w:r>
      <w:r>
        <w:rPr>
          <w:i/>
          <w:w w:val="105"/>
          <w:position w:val="-5"/>
          <w:sz w:val="17"/>
          <w:u w:val="single"/>
        </w:rPr>
        <w:t>i</w:t>
      </w:r>
      <w:r>
        <w:rPr>
          <w:rFonts w:ascii="Symbol" w:hAnsi="Symbol"/>
          <w:w w:val="105"/>
          <w:position w:val="-5"/>
          <w:sz w:val="17"/>
          <w:u w:val="single"/>
        </w:rPr>
        <w:t></w:t>
      </w:r>
      <w:r>
        <w:rPr>
          <w:w w:val="105"/>
          <w:position w:val="-5"/>
          <w:sz w:val="17"/>
          <w:u w:val="single"/>
        </w:rPr>
        <w:t>1</w:t>
        <w:tab/>
      </w:r>
      <w:r>
        <w:rPr>
          <w:rFonts w:ascii="Symbol" w:hAnsi="Symbol"/>
          <w:position w:val="-15"/>
          <w:sz w:val="26"/>
        </w:rPr>
        <w:t></w:t>
      </w:r>
      <w:r>
        <w:rPr>
          <w:spacing w:val="14"/>
          <w:position w:val="-15"/>
          <w:sz w:val="26"/>
        </w:rPr>
        <w:t> </w:t>
      </w:r>
      <w:r>
        <w:rPr>
          <w:sz w:val="26"/>
        </w:rPr>
        <w:t>1</w:t>
      </w:r>
      <w:r>
        <w:rPr>
          <w:rFonts w:ascii="Symbol" w:hAnsi="Symbol"/>
          <w:sz w:val="26"/>
        </w:rPr>
        <w:t></w:t>
      </w:r>
      <w:r>
        <w:rPr>
          <w:sz w:val="26"/>
        </w:rPr>
        <w:t>1</w:t>
      </w:r>
      <w:r>
        <w:rPr>
          <w:rFonts w:ascii="Symbol" w:hAnsi="Symbol"/>
          <w:sz w:val="26"/>
        </w:rPr>
        <w:t></w:t>
      </w:r>
      <w:r>
        <w:rPr>
          <w:sz w:val="26"/>
        </w:rPr>
        <w:t>1</w:t>
      </w:r>
      <w:r>
        <w:rPr>
          <w:rFonts w:ascii="Symbol" w:hAnsi="Symbol"/>
          <w:sz w:val="26"/>
        </w:rPr>
        <w:t></w:t>
      </w:r>
      <w:r>
        <w:rPr>
          <w:sz w:val="26"/>
        </w:rPr>
        <w:t>1,036</w:t>
      </w:r>
      <w:r>
        <w:rPr>
          <w:spacing w:val="-2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z w:val="26"/>
        </w:rPr>
        <w:t>1,096</w:t>
      </w:r>
      <w:r>
        <w:rPr>
          <w:spacing w:val="-2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z w:val="26"/>
        </w:rPr>
        <w:t>1,314</w:t>
      </w:r>
      <w:r>
        <w:rPr>
          <w:spacing w:val="53"/>
          <w:sz w:val="26"/>
        </w:rPr>
        <w:t> </w:t>
      </w:r>
      <w:r>
        <w:rPr>
          <w:rFonts w:ascii="Symbol" w:hAnsi="Symbol"/>
          <w:position w:val="-15"/>
          <w:sz w:val="26"/>
        </w:rPr>
        <w:t></w:t>
      </w:r>
      <w:r>
        <w:rPr>
          <w:spacing w:val="-18"/>
          <w:position w:val="-15"/>
          <w:sz w:val="26"/>
        </w:rPr>
        <w:t> </w:t>
      </w:r>
      <w:r>
        <w:rPr>
          <w:position w:val="-15"/>
          <w:sz w:val="26"/>
        </w:rPr>
        <w:t>1,074</w:t>
      </w:r>
    </w:p>
    <w:p>
      <w:pPr>
        <w:pStyle w:val="BodyText"/>
        <w:spacing w:line="20" w:lineRule="exact"/>
        <w:ind w:left="3655"/>
        <w:rPr>
          <w:sz w:val="2"/>
        </w:rPr>
      </w:pPr>
      <w:r>
        <w:rPr>
          <w:sz w:val="2"/>
        </w:rPr>
        <w:pict>
          <v:group style="width:154.550pt;height:.550pt;mso-position-horizontal-relative:char;mso-position-vertical-relative:line" coordorigin="0,0" coordsize="3091,11">
            <v:line style="position:absolute" from="0,5" to="3090,5" stroked="true" strokeweight=".541619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ind w:left="0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ind w:left="0"/>
        <w:rPr>
          <w:sz w:val="26"/>
        </w:rPr>
      </w:pPr>
    </w:p>
    <w:p>
      <w:pPr>
        <w:pStyle w:val="BodyText"/>
        <w:tabs>
          <w:tab w:pos="1889" w:val="left" w:leader="none"/>
        </w:tabs>
        <w:spacing w:line="153" w:lineRule="exact"/>
        <w:ind w:left="69"/>
      </w:pPr>
      <w:r>
        <w:rPr/>
        <w:t>.</w:t>
        <w:tab/>
        <w:t>(2.2)</w:t>
      </w:r>
    </w:p>
    <w:p>
      <w:pPr>
        <w:spacing w:after="0" w:line="153" w:lineRule="exact"/>
        <w:sectPr>
          <w:type w:val="continuous"/>
          <w:pgSz w:w="11910" w:h="16840"/>
          <w:pgMar w:top="1280" w:bottom="1280" w:left="1020" w:right="720"/>
          <w:cols w:num="2" w:equalWidth="0">
            <w:col w:w="7570" w:space="40"/>
            <w:col w:w="2560"/>
          </w:cols>
        </w:sectPr>
      </w:pPr>
    </w:p>
    <w:p>
      <w:pPr>
        <w:tabs>
          <w:tab w:pos="2858" w:val="left" w:leader="none"/>
          <w:tab w:pos="5276" w:val="right" w:leader="none"/>
        </w:tabs>
        <w:spacing w:line="297" w:lineRule="exact" w:before="0"/>
        <w:ind w:left="1972" w:right="0" w:firstLine="0"/>
        <w:jc w:val="left"/>
        <w:rPr>
          <w:sz w:val="26"/>
        </w:rPr>
      </w:pPr>
      <w:r>
        <w:rPr>
          <w:w w:val="105"/>
          <w:position w:val="14"/>
          <w:sz w:val="17"/>
        </w:rPr>
        <w:t>нп</w:t>
        <w:tab/>
      </w:r>
      <w:r>
        <w:rPr>
          <w:i/>
          <w:w w:val="105"/>
          <w:sz w:val="26"/>
        </w:rPr>
        <w:t>n</w:t>
        <w:tab/>
      </w:r>
      <w:r>
        <w:rPr>
          <w:w w:val="105"/>
          <w:sz w:val="26"/>
        </w:rPr>
        <w:t>6</w:t>
      </w:r>
    </w:p>
    <w:p>
      <w:pPr>
        <w:spacing w:after="0" w:line="297" w:lineRule="exact"/>
        <w:jc w:val="left"/>
        <w:rPr>
          <w:sz w:val="26"/>
        </w:rPr>
        <w:sectPr>
          <w:type w:val="continuous"/>
          <w:pgSz w:w="11910" w:h="16840"/>
          <w:pgMar w:top="1280" w:bottom="1280" w:left="1020" w:right="720"/>
        </w:sectPr>
      </w:pPr>
    </w:p>
    <w:p>
      <w:pPr>
        <w:spacing w:before="80" w:after="47"/>
        <w:ind w:left="821" w:right="0" w:firstLine="0"/>
        <w:jc w:val="left"/>
        <w:rPr>
          <w:sz w:val="24"/>
        </w:rPr>
      </w:pPr>
      <w:r>
        <w:rPr>
          <w:sz w:val="24"/>
        </w:rPr>
        <w:t>Таблица</w:t>
      </w:r>
      <w:r>
        <w:rPr>
          <w:spacing w:val="-4"/>
          <w:sz w:val="24"/>
        </w:rPr>
        <w:t> </w:t>
      </w:r>
      <w:r>
        <w:rPr>
          <w:sz w:val="24"/>
        </w:rPr>
        <w:t>2.3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Характеристики</w:t>
      </w:r>
      <w:r>
        <w:rPr>
          <w:spacing w:val="1"/>
          <w:sz w:val="24"/>
        </w:rPr>
        <w:t> </w:t>
      </w:r>
      <w:r>
        <w:rPr>
          <w:sz w:val="24"/>
        </w:rPr>
        <w:t>примера</w:t>
      </w:r>
      <w:r>
        <w:rPr>
          <w:spacing w:val="-2"/>
          <w:sz w:val="24"/>
        </w:rPr>
        <w:t> </w:t>
      </w:r>
      <w:r>
        <w:rPr>
          <w:sz w:val="24"/>
        </w:rPr>
        <w:t>улично-дорожной</w:t>
      </w:r>
      <w:r>
        <w:rPr>
          <w:spacing w:val="-2"/>
          <w:sz w:val="24"/>
        </w:rPr>
        <w:t> </w:t>
      </w:r>
      <w:r>
        <w:rPr>
          <w:sz w:val="24"/>
        </w:rPr>
        <w:t>сети</w:t>
      </w:r>
    </w:p>
    <w:tbl>
      <w:tblPr>
        <w:tblW w:w="0" w:type="auto"/>
        <w:jc w:val="left"/>
        <w:tblInd w:w="4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8"/>
        <w:gridCol w:w="1560"/>
        <w:gridCol w:w="2552"/>
        <w:gridCol w:w="3462"/>
        <w:gridCol w:w="934"/>
      </w:tblGrid>
      <w:tr>
        <w:trPr>
          <w:trHeight w:val="275" w:hRule="atLeast"/>
        </w:trPr>
        <w:tc>
          <w:tcPr>
            <w:tcW w:w="708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line="255" w:lineRule="exact"/>
              <w:ind w:left="3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i</w:t>
            </w:r>
          </w:p>
        </w:tc>
        <w:tc>
          <w:tcPr>
            <w:tcW w:w="1560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line="255" w:lineRule="exact"/>
              <w:ind w:left="164" w:right="159"/>
              <w:rPr>
                <w:sz w:val="24"/>
              </w:rPr>
            </w:pPr>
            <w:r>
              <w:rPr>
                <w:sz w:val="24"/>
              </w:rPr>
              <w:t>Пары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точек</w:t>
            </w:r>
          </w:p>
        </w:tc>
        <w:tc>
          <w:tcPr>
            <w:tcW w:w="2552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line="255" w:lineRule="exact"/>
              <w:ind w:right="123"/>
              <w:rPr>
                <w:sz w:val="24"/>
              </w:rPr>
            </w:pPr>
            <w:r>
              <w:rPr>
                <w:sz w:val="24"/>
              </w:rPr>
              <w:t>Фактическая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длина,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</w:t>
            </w:r>
          </w:p>
        </w:tc>
        <w:tc>
          <w:tcPr>
            <w:tcW w:w="3462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line="255" w:lineRule="exact"/>
              <w:ind w:left="157" w:right="151"/>
              <w:rPr>
                <w:sz w:val="24"/>
              </w:rPr>
            </w:pPr>
            <w:r>
              <w:rPr>
                <w:sz w:val="24"/>
              </w:rPr>
              <w:t>Длина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воздушной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линии,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</w:t>
            </w:r>
          </w:p>
        </w:tc>
        <w:tc>
          <w:tcPr>
            <w:tcW w:w="934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line="255" w:lineRule="exact"/>
              <w:ind w:left="176" w:right="167"/>
              <w:rPr>
                <w:i/>
                <w:sz w:val="16"/>
              </w:rPr>
            </w:pPr>
            <w:r>
              <w:rPr>
                <w:i/>
                <w:position w:val="3"/>
                <w:sz w:val="24"/>
              </w:rPr>
              <w:t>К</w:t>
            </w:r>
            <w:r>
              <w:rPr>
                <w:sz w:val="16"/>
              </w:rPr>
              <w:t>нп,</w:t>
            </w:r>
            <w:r>
              <w:rPr>
                <w:i/>
                <w:sz w:val="16"/>
              </w:rPr>
              <w:t>i</w:t>
            </w:r>
          </w:p>
        </w:tc>
      </w:tr>
      <w:tr>
        <w:trPr>
          <w:trHeight w:val="277" w:hRule="atLeast"/>
        </w:trPr>
        <w:tc>
          <w:tcPr>
            <w:tcW w:w="708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58" w:lineRule="exact"/>
              <w:ind w:left="292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58" w:lineRule="exact"/>
              <w:ind w:left="164" w:right="157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552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58" w:lineRule="exact"/>
              <w:ind w:right="123"/>
              <w:rPr>
                <w:sz w:val="24"/>
              </w:rPr>
            </w:pPr>
            <w:r>
              <w:rPr>
                <w:sz w:val="24"/>
              </w:rPr>
              <w:t>910</w:t>
            </w:r>
          </w:p>
        </w:tc>
        <w:tc>
          <w:tcPr>
            <w:tcW w:w="3462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58" w:lineRule="exact"/>
              <w:ind w:left="157" w:right="149"/>
              <w:rPr>
                <w:sz w:val="24"/>
              </w:rPr>
            </w:pPr>
            <w:r>
              <w:rPr>
                <w:sz w:val="24"/>
              </w:rPr>
              <w:t>910</w:t>
            </w:r>
          </w:p>
        </w:tc>
        <w:tc>
          <w:tcPr>
            <w:tcW w:w="934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58" w:lineRule="exact"/>
              <w:ind w:left="176" w:right="168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</w:tr>
      <w:tr>
        <w:trPr>
          <w:trHeight w:val="275" w:hRule="atLeast"/>
        </w:trPr>
        <w:tc>
          <w:tcPr>
            <w:tcW w:w="708" w:type="dxa"/>
          </w:tcPr>
          <w:p>
            <w:pPr>
              <w:pStyle w:val="TableParagraph"/>
              <w:ind w:left="292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>
            <w:pPr>
              <w:pStyle w:val="TableParagraph"/>
              <w:ind w:left="164" w:right="157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2552" w:type="dxa"/>
          </w:tcPr>
          <w:p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572</w:t>
            </w:r>
          </w:p>
        </w:tc>
        <w:tc>
          <w:tcPr>
            <w:tcW w:w="3462" w:type="dxa"/>
          </w:tcPr>
          <w:p>
            <w:pPr>
              <w:pStyle w:val="TableParagraph"/>
              <w:ind w:left="157" w:right="149"/>
              <w:rPr>
                <w:sz w:val="24"/>
              </w:rPr>
            </w:pPr>
            <w:r>
              <w:rPr>
                <w:sz w:val="24"/>
              </w:rPr>
              <w:t>572</w:t>
            </w:r>
          </w:p>
        </w:tc>
        <w:tc>
          <w:tcPr>
            <w:tcW w:w="934" w:type="dxa"/>
          </w:tcPr>
          <w:p>
            <w:pPr>
              <w:pStyle w:val="TableParagraph"/>
              <w:ind w:left="176" w:right="168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</w:tr>
      <w:tr>
        <w:trPr>
          <w:trHeight w:val="275" w:hRule="atLeast"/>
        </w:trPr>
        <w:tc>
          <w:tcPr>
            <w:tcW w:w="708" w:type="dxa"/>
          </w:tcPr>
          <w:p>
            <w:pPr>
              <w:pStyle w:val="TableParagraph"/>
              <w:ind w:left="292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60" w:type="dxa"/>
          </w:tcPr>
          <w:p>
            <w:pPr>
              <w:pStyle w:val="TableParagraph"/>
              <w:ind w:left="164" w:right="157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52" w:type="dxa"/>
          </w:tcPr>
          <w:p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1170</w:t>
            </w:r>
          </w:p>
        </w:tc>
        <w:tc>
          <w:tcPr>
            <w:tcW w:w="3462" w:type="dxa"/>
          </w:tcPr>
          <w:p>
            <w:pPr>
              <w:pStyle w:val="TableParagraph"/>
              <w:ind w:left="157" w:right="149"/>
              <w:rPr>
                <w:sz w:val="24"/>
              </w:rPr>
            </w:pPr>
            <w:r>
              <w:rPr>
                <w:sz w:val="24"/>
              </w:rPr>
              <w:t>1170</w:t>
            </w:r>
          </w:p>
        </w:tc>
        <w:tc>
          <w:tcPr>
            <w:tcW w:w="934" w:type="dxa"/>
          </w:tcPr>
          <w:p>
            <w:pPr>
              <w:pStyle w:val="TableParagraph"/>
              <w:ind w:left="176" w:right="168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</w:tr>
      <w:tr>
        <w:trPr>
          <w:trHeight w:val="275" w:hRule="atLeast"/>
        </w:trPr>
        <w:tc>
          <w:tcPr>
            <w:tcW w:w="708" w:type="dxa"/>
          </w:tcPr>
          <w:p>
            <w:pPr>
              <w:pStyle w:val="TableParagraph"/>
              <w:ind w:left="292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60" w:type="dxa"/>
          </w:tcPr>
          <w:p>
            <w:pPr>
              <w:pStyle w:val="TableParagraph"/>
              <w:ind w:left="164" w:right="157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2552" w:type="dxa"/>
          </w:tcPr>
          <w:p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1482</w:t>
            </w:r>
          </w:p>
        </w:tc>
        <w:tc>
          <w:tcPr>
            <w:tcW w:w="3462" w:type="dxa"/>
          </w:tcPr>
          <w:p>
            <w:pPr>
              <w:pStyle w:val="TableParagraph"/>
              <w:ind w:left="157" w:right="149"/>
              <w:rPr>
                <w:sz w:val="24"/>
              </w:rPr>
            </w:pPr>
            <w:r>
              <w:rPr>
                <w:sz w:val="24"/>
              </w:rPr>
              <w:t>1430</w:t>
            </w:r>
          </w:p>
        </w:tc>
        <w:tc>
          <w:tcPr>
            <w:tcW w:w="934" w:type="dxa"/>
          </w:tcPr>
          <w:p>
            <w:pPr>
              <w:pStyle w:val="TableParagraph"/>
              <w:ind w:left="176" w:right="168"/>
              <w:rPr>
                <w:sz w:val="24"/>
              </w:rPr>
            </w:pPr>
            <w:r>
              <w:rPr>
                <w:sz w:val="24"/>
              </w:rPr>
              <w:t>1,036</w:t>
            </w:r>
          </w:p>
        </w:tc>
      </w:tr>
      <w:tr>
        <w:trPr>
          <w:trHeight w:val="275" w:hRule="atLeast"/>
        </w:trPr>
        <w:tc>
          <w:tcPr>
            <w:tcW w:w="708" w:type="dxa"/>
          </w:tcPr>
          <w:p>
            <w:pPr>
              <w:pStyle w:val="TableParagraph"/>
              <w:ind w:left="292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60" w:type="dxa"/>
          </w:tcPr>
          <w:p>
            <w:pPr>
              <w:pStyle w:val="TableParagraph"/>
              <w:ind w:left="164" w:right="15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52" w:type="dxa"/>
          </w:tcPr>
          <w:p>
            <w:pPr>
              <w:pStyle w:val="TableParagraph"/>
              <w:ind w:right="123"/>
              <w:rPr>
                <w:sz w:val="24"/>
              </w:rPr>
            </w:pPr>
            <w:r>
              <w:rPr>
                <w:sz w:val="24"/>
              </w:rPr>
              <w:t>2080</w:t>
            </w:r>
          </w:p>
        </w:tc>
        <w:tc>
          <w:tcPr>
            <w:tcW w:w="3462" w:type="dxa"/>
          </w:tcPr>
          <w:p>
            <w:pPr>
              <w:pStyle w:val="TableParagraph"/>
              <w:ind w:left="157" w:right="149"/>
              <w:rPr>
                <w:sz w:val="24"/>
              </w:rPr>
            </w:pPr>
            <w:r>
              <w:rPr>
                <w:sz w:val="24"/>
              </w:rPr>
              <w:t>1898</w:t>
            </w:r>
          </w:p>
        </w:tc>
        <w:tc>
          <w:tcPr>
            <w:tcW w:w="934" w:type="dxa"/>
          </w:tcPr>
          <w:p>
            <w:pPr>
              <w:pStyle w:val="TableParagraph"/>
              <w:ind w:left="176" w:right="168"/>
              <w:rPr>
                <w:sz w:val="24"/>
              </w:rPr>
            </w:pPr>
            <w:r>
              <w:rPr>
                <w:sz w:val="24"/>
              </w:rPr>
              <w:t>1,096</w:t>
            </w:r>
          </w:p>
        </w:tc>
      </w:tr>
      <w:tr>
        <w:trPr>
          <w:trHeight w:val="278" w:hRule="atLeast"/>
        </w:trPr>
        <w:tc>
          <w:tcPr>
            <w:tcW w:w="708" w:type="dxa"/>
          </w:tcPr>
          <w:p>
            <w:pPr>
              <w:pStyle w:val="TableParagraph"/>
              <w:spacing w:line="258" w:lineRule="exact"/>
              <w:ind w:left="292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60" w:type="dxa"/>
          </w:tcPr>
          <w:p>
            <w:pPr>
              <w:pStyle w:val="TableParagraph"/>
              <w:spacing w:line="258" w:lineRule="exact"/>
              <w:ind w:left="164" w:right="157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552" w:type="dxa"/>
          </w:tcPr>
          <w:p>
            <w:pPr>
              <w:pStyle w:val="TableParagraph"/>
              <w:spacing w:line="258" w:lineRule="exact"/>
              <w:ind w:right="123"/>
              <w:rPr>
                <w:sz w:val="24"/>
              </w:rPr>
            </w:pPr>
            <w:r>
              <w:rPr>
                <w:sz w:val="24"/>
              </w:rPr>
              <w:t>1742</w:t>
            </w:r>
          </w:p>
        </w:tc>
        <w:tc>
          <w:tcPr>
            <w:tcW w:w="3462" w:type="dxa"/>
          </w:tcPr>
          <w:p>
            <w:pPr>
              <w:pStyle w:val="TableParagraph"/>
              <w:spacing w:line="258" w:lineRule="exact"/>
              <w:ind w:left="157" w:right="149"/>
              <w:rPr>
                <w:sz w:val="24"/>
              </w:rPr>
            </w:pPr>
            <w:r>
              <w:rPr>
                <w:sz w:val="24"/>
              </w:rPr>
              <w:t>1326</w:t>
            </w:r>
          </w:p>
        </w:tc>
        <w:tc>
          <w:tcPr>
            <w:tcW w:w="934" w:type="dxa"/>
          </w:tcPr>
          <w:p>
            <w:pPr>
              <w:pStyle w:val="TableParagraph"/>
              <w:spacing w:line="258" w:lineRule="exact"/>
              <w:ind w:left="176" w:right="168"/>
              <w:rPr>
                <w:sz w:val="24"/>
              </w:rPr>
            </w:pPr>
            <w:r>
              <w:rPr>
                <w:sz w:val="24"/>
              </w:rPr>
              <w:t>1,314</w:t>
            </w:r>
          </w:p>
        </w:tc>
      </w:tr>
    </w:tbl>
    <w:p>
      <w:pPr>
        <w:pStyle w:val="BodyText"/>
        <w:spacing w:line="276" w:lineRule="auto" w:before="204"/>
        <w:ind w:right="125" w:firstLine="708"/>
        <w:jc w:val="both"/>
      </w:pPr>
      <w:r>
        <w:rPr/>
        <w:t>В соответствии с табл. 2.2 степень непрямолинейности в примере – очень</w:t>
      </w:r>
      <w:r>
        <w:rPr>
          <w:spacing w:val="1"/>
        </w:rPr>
        <w:t> </w:t>
      </w:r>
      <w:r>
        <w:rPr/>
        <w:t>малая.</w:t>
      </w:r>
    </w:p>
    <w:p>
      <w:pPr>
        <w:pStyle w:val="BodyText"/>
        <w:spacing w:line="276" w:lineRule="auto"/>
        <w:ind w:right="122" w:firstLine="708"/>
        <w:jc w:val="both"/>
      </w:pPr>
      <w:r>
        <w:rPr/>
        <w:t>При разработке улично-дорожной сети также руководствуются зависимо-</w:t>
      </w:r>
      <w:r>
        <w:rPr>
          <w:spacing w:val="1"/>
        </w:rPr>
        <w:t> </w:t>
      </w:r>
      <w:r>
        <w:rPr/>
        <w:t>стью</w:t>
      </w:r>
      <w:r>
        <w:rPr>
          <w:spacing w:val="1"/>
        </w:rPr>
        <w:t> </w:t>
      </w:r>
      <w:r>
        <w:rPr/>
        <w:t>интенсивности</w:t>
      </w:r>
      <w:r>
        <w:rPr>
          <w:spacing w:val="1"/>
        </w:rPr>
        <w:t> </w:t>
      </w:r>
      <w:r>
        <w:rPr/>
        <w:t>пассажиропотоков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плотности</w:t>
      </w:r>
      <w:r>
        <w:rPr>
          <w:spacing w:val="1"/>
        </w:rPr>
        <w:t> </w:t>
      </w:r>
      <w:r>
        <w:rPr/>
        <w:t>сети</w:t>
      </w:r>
      <w:r>
        <w:rPr>
          <w:spacing w:val="1"/>
        </w:rPr>
        <w:t> </w:t>
      </w:r>
      <w:r>
        <w:rPr/>
        <w:t>линий</w:t>
      </w:r>
      <w:r>
        <w:rPr>
          <w:spacing w:val="1"/>
        </w:rPr>
        <w:t> </w:t>
      </w:r>
      <w:r>
        <w:rPr/>
        <w:t>наземного</w:t>
      </w:r>
      <w:r>
        <w:rPr>
          <w:spacing w:val="1"/>
        </w:rPr>
        <w:t> </w:t>
      </w:r>
      <w:r>
        <w:rPr/>
        <w:t>транспорта, оцениваемой </w:t>
      </w:r>
      <w:r>
        <w:rPr>
          <w:i/>
        </w:rPr>
        <w:t>коэффициентом плотности</w:t>
      </w:r>
      <w:r>
        <w:rPr/>
        <w:t>. Он определяется по фор-</w:t>
      </w:r>
      <w:r>
        <w:rPr>
          <w:spacing w:val="1"/>
        </w:rPr>
        <w:t> </w:t>
      </w:r>
      <w:r>
        <w:rPr/>
        <w:t>муле</w:t>
      </w:r>
    </w:p>
    <w:p>
      <w:pPr>
        <w:spacing w:after="0" w:line="276" w:lineRule="auto"/>
        <w:jc w:val="both"/>
        <w:sectPr>
          <w:pgSz w:w="11910" w:h="16840"/>
          <w:pgMar w:header="756" w:footer="1098" w:top="1280" w:bottom="1280" w:left="1020" w:right="720"/>
        </w:sectPr>
      </w:pPr>
    </w:p>
    <w:p>
      <w:pPr>
        <w:spacing w:line="510" w:lineRule="exact" w:before="0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-15939072" from="288.433289pt,22.142923pt" to="313.400436pt,22.142923pt" stroked="true" strokeweight=".49554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</w:t>
      </w:r>
      <w:r>
        <w:rPr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2"/>
          <w:sz w:val="24"/>
        </w:rPr>
        <w:t> </w:t>
      </w:r>
      <w:r>
        <w:rPr>
          <w:rFonts w:ascii="Symbol" w:hAnsi="Symbol"/>
          <w:position w:val="14"/>
          <w:sz w:val="41"/>
        </w:rPr>
        <w:t></w:t>
      </w:r>
      <w:r>
        <w:rPr>
          <w:spacing w:val="-64"/>
          <w:position w:val="14"/>
          <w:sz w:val="41"/>
        </w:rPr>
        <w:t> </w:t>
      </w:r>
      <w:r>
        <w:rPr>
          <w:i/>
          <w:position w:val="21"/>
          <w:sz w:val="24"/>
        </w:rPr>
        <w:t>L</w:t>
      </w:r>
    </w:p>
    <w:p>
      <w:pPr>
        <w:spacing w:line="231" w:lineRule="exact" w:before="0"/>
        <w:ind w:left="0" w:right="164" w:firstLine="0"/>
        <w:jc w:val="right"/>
        <w:rPr>
          <w:i/>
          <w:sz w:val="24"/>
        </w:rPr>
      </w:pPr>
      <w:r>
        <w:rPr>
          <w:i/>
          <w:w w:val="100"/>
          <w:sz w:val="24"/>
        </w:rPr>
        <w:t>F</w:t>
      </w:r>
    </w:p>
    <w:p>
      <w:pPr>
        <w:pStyle w:val="BodyText"/>
        <w:tabs>
          <w:tab w:pos="4221" w:val="left" w:leader="none"/>
        </w:tabs>
        <w:spacing w:before="239"/>
        <w:ind w:left="232"/>
      </w:pPr>
      <w:r>
        <w:rPr/>
        <w:br w:type="column"/>
      </w:r>
      <w:r>
        <w:rPr/>
        <w:t>,</w:t>
        <w:tab/>
        <w:t>(2.3)</w:t>
      </w:r>
    </w:p>
    <w:p>
      <w:pPr>
        <w:spacing w:after="0"/>
        <w:sectPr>
          <w:type w:val="continuous"/>
          <w:pgSz w:w="11910" w:h="16840"/>
          <w:pgMar w:top="1280" w:bottom="1280" w:left="1020" w:right="720"/>
          <w:cols w:num="2" w:equalWidth="0">
            <w:col w:w="5235" w:space="40"/>
            <w:col w:w="4895"/>
          </w:cols>
        </w:sectPr>
      </w:pPr>
    </w:p>
    <w:p>
      <w:pPr>
        <w:pStyle w:val="BodyText"/>
        <w:spacing w:line="276" w:lineRule="auto" w:before="43"/>
        <w:ind w:right="123"/>
        <w:jc w:val="both"/>
      </w:pPr>
      <w:r>
        <w:rPr/>
        <w:t>где</w:t>
      </w:r>
      <w:r>
        <w:rPr>
          <w:spacing w:val="1"/>
        </w:rPr>
        <w:t> </w:t>
      </w:r>
      <w:r>
        <w:rPr>
          <w:i/>
        </w:rPr>
        <w:t>L </w:t>
      </w:r>
      <w:r>
        <w:rPr/>
        <w:t>– суммарная протяжѐнность сети улиц, км; </w:t>
      </w:r>
      <w:r>
        <w:rPr>
          <w:i/>
        </w:rPr>
        <w:t>F </w:t>
      </w:r>
      <w:r>
        <w:rPr/>
        <w:t>– площадь района, км</w:t>
      </w:r>
      <w:r>
        <w:rPr>
          <w:vertAlign w:val="superscript"/>
        </w:rPr>
        <w:t>2</w:t>
      </w:r>
      <w:r>
        <w:rPr>
          <w:vertAlign w:val="baseline"/>
        </w:rPr>
        <w:t>. В рас-</w:t>
      </w:r>
      <w:r>
        <w:rPr>
          <w:spacing w:val="1"/>
          <w:vertAlign w:val="baseline"/>
        </w:rPr>
        <w:t> </w:t>
      </w:r>
      <w:r>
        <w:rPr>
          <w:vertAlign w:val="baseline"/>
        </w:rPr>
        <w:t>сматриваемом</w:t>
      </w:r>
      <w:r>
        <w:rPr>
          <w:spacing w:val="1"/>
          <w:vertAlign w:val="baseline"/>
        </w:rPr>
        <w:t> </w:t>
      </w:r>
      <w:r>
        <w:rPr>
          <w:vertAlign w:val="baseline"/>
        </w:rPr>
        <w:t>примере</w:t>
      </w:r>
      <w:r>
        <w:rPr>
          <w:spacing w:val="1"/>
          <w:vertAlign w:val="baseline"/>
        </w:rPr>
        <w:t> </w:t>
      </w:r>
      <w:r>
        <w:rPr>
          <w:vertAlign w:val="baseline"/>
        </w:rPr>
        <w:t>границы</w:t>
      </w:r>
      <w:r>
        <w:rPr>
          <w:spacing w:val="1"/>
          <w:vertAlign w:val="baseline"/>
        </w:rPr>
        <w:t> </w:t>
      </w:r>
      <w:r>
        <w:rPr>
          <w:vertAlign w:val="baseline"/>
        </w:rPr>
        <w:t>района</w:t>
      </w:r>
      <w:r>
        <w:rPr>
          <w:spacing w:val="1"/>
          <w:vertAlign w:val="baseline"/>
        </w:rPr>
        <w:t> </w:t>
      </w:r>
      <w:r>
        <w:rPr>
          <w:vertAlign w:val="baseline"/>
        </w:rPr>
        <w:t>показаны</w:t>
      </w:r>
      <w:r>
        <w:rPr>
          <w:spacing w:val="1"/>
          <w:vertAlign w:val="baseline"/>
        </w:rPr>
        <w:t> </w:t>
      </w:r>
      <w:r>
        <w:rPr>
          <w:vertAlign w:val="baseline"/>
        </w:rPr>
        <w:t>жѐлтой</w:t>
      </w:r>
      <w:r>
        <w:rPr>
          <w:spacing w:val="1"/>
          <w:vertAlign w:val="baseline"/>
        </w:rPr>
        <w:t> </w:t>
      </w:r>
      <w:r>
        <w:rPr>
          <w:vertAlign w:val="baseline"/>
        </w:rPr>
        <w:t>пунктирной</w:t>
      </w:r>
      <w:r>
        <w:rPr>
          <w:spacing w:val="1"/>
          <w:vertAlign w:val="baseline"/>
        </w:rPr>
        <w:t> </w:t>
      </w:r>
      <w:r>
        <w:rPr>
          <w:vertAlign w:val="baseline"/>
        </w:rPr>
        <w:t>линией.</w:t>
      </w:r>
      <w:r>
        <w:rPr>
          <w:spacing w:val="-67"/>
          <w:vertAlign w:val="baseline"/>
        </w:rPr>
        <w:t> </w:t>
      </w:r>
      <w:r>
        <w:rPr>
          <w:vertAlign w:val="baseline"/>
        </w:rPr>
        <w:t>Площадь</w:t>
      </w:r>
      <w:r>
        <w:rPr>
          <w:spacing w:val="-2"/>
          <w:vertAlign w:val="baseline"/>
        </w:rPr>
        <w:t> </w:t>
      </w:r>
      <w:r>
        <w:rPr>
          <w:vertAlign w:val="baseline"/>
        </w:rPr>
        <w:t>составляет</w:t>
      </w:r>
      <w:r>
        <w:rPr>
          <w:spacing w:val="-3"/>
          <w:vertAlign w:val="baseline"/>
        </w:rPr>
        <w:t> </w:t>
      </w:r>
      <w:r>
        <w:rPr>
          <w:vertAlign w:val="baseline"/>
        </w:rPr>
        <w:t>2,44</w:t>
      </w:r>
      <w:r>
        <w:rPr>
          <w:spacing w:val="1"/>
          <w:vertAlign w:val="baseline"/>
        </w:rPr>
        <w:t> </w:t>
      </w:r>
      <w:r>
        <w:rPr>
          <w:vertAlign w:val="baseline"/>
        </w:rPr>
        <w:t>км</w:t>
      </w:r>
      <w:r>
        <w:rPr>
          <w:vertAlign w:val="superscript"/>
        </w:rPr>
        <w:t>2</w:t>
      </w:r>
      <w:r>
        <w:rPr>
          <w:vertAlign w:val="baseline"/>
        </w:rPr>
        <w:t>.</w:t>
      </w:r>
      <w:r>
        <w:rPr>
          <w:spacing w:val="-1"/>
          <w:vertAlign w:val="baseline"/>
        </w:rPr>
        <w:t> </w:t>
      </w:r>
      <w:r>
        <w:rPr>
          <w:vertAlign w:val="baseline"/>
        </w:rPr>
        <w:t>Тогда</w:t>
      </w:r>
    </w:p>
    <w:p>
      <w:pPr>
        <w:spacing w:line="481" w:lineRule="exact" w:before="0"/>
        <w:ind w:left="941" w:right="927" w:firstLine="0"/>
        <w:jc w:val="center"/>
        <w:rPr>
          <w:sz w:val="28"/>
        </w:rPr>
      </w:pPr>
      <w:r>
        <w:rPr/>
        <w:pict>
          <v:line style="position:absolute;mso-position-horizontal-relative:page;mso-position-vertical-relative:paragraph;z-index:15732224" from="187.818008pt,22.387331pt" to="212.902155pt,22.387331pt" stroked="true" strokeweight=".500274pt" strokecolor="#000000">
            <v:stroke dashstyle="solid"/>
            <w10:wrap type="none"/>
          </v:line>
        </w:pict>
      </w:r>
      <w:r>
        <w:rPr>
          <w:rFonts w:ascii="Symbol" w:hAnsi="Symbol"/>
          <w:position w:val="-13"/>
          <w:sz w:val="24"/>
        </w:rPr>
        <w:t></w:t>
      </w:r>
      <w:r>
        <w:rPr>
          <w:spacing w:val="-1"/>
          <w:position w:val="-13"/>
          <w:sz w:val="24"/>
        </w:rPr>
        <w:t> </w:t>
      </w:r>
      <w:r>
        <w:rPr>
          <w:rFonts w:ascii="Symbol" w:hAnsi="Symbol"/>
          <w:position w:val="-13"/>
          <w:sz w:val="24"/>
        </w:rPr>
        <w:t></w:t>
      </w:r>
      <w:r>
        <w:rPr>
          <w:spacing w:val="18"/>
          <w:position w:val="-13"/>
          <w:sz w:val="24"/>
        </w:rPr>
        <w:t> </w:t>
      </w:r>
      <w:r>
        <w:rPr>
          <w:rFonts w:ascii="Symbol" w:hAnsi="Symbol"/>
          <w:sz w:val="42"/>
        </w:rPr>
        <w:t></w:t>
      </w:r>
      <w:r>
        <w:rPr>
          <w:i/>
          <w:position w:val="7"/>
          <w:sz w:val="24"/>
        </w:rPr>
        <w:t>L</w:t>
      </w:r>
      <w:r>
        <w:rPr>
          <w:i/>
          <w:spacing w:val="22"/>
          <w:position w:val="7"/>
          <w:sz w:val="24"/>
        </w:rPr>
        <w:t> </w:t>
      </w:r>
      <w:r>
        <w:rPr>
          <w:rFonts w:ascii="Symbol" w:hAnsi="Symbol"/>
          <w:position w:val="-13"/>
          <w:sz w:val="24"/>
        </w:rPr>
        <w:t></w:t>
      </w:r>
      <w:r>
        <w:rPr>
          <w:spacing w:val="17"/>
          <w:position w:val="-13"/>
          <w:sz w:val="24"/>
        </w:rPr>
        <w:t> </w:t>
      </w:r>
      <w:r>
        <w:rPr>
          <w:position w:val="1"/>
          <w:sz w:val="24"/>
          <w:u w:val="single"/>
        </w:rPr>
        <w:t>0,91</w:t>
      </w:r>
      <w:r>
        <w:rPr>
          <w:spacing w:val="-37"/>
          <w:position w:val="1"/>
          <w:sz w:val="24"/>
          <w:u w:val="single"/>
        </w:rPr>
        <w:t> </w:t>
      </w:r>
      <w:r>
        <w:rPr>
          <w:rFonts w:ascii="Symbol" w:hAnsi="Symbol"/>
          <w:position w:val="1"/>
          <w:sz w:val="24"/>
          <w:u w:val="single"/>
        </w:rPr>
        <w:t></w:t>
      </w:r>
      <w:r>
        <w:rPr>
          <w:spacing w:val="-15"/>
          <w:position w:val="1"/>
          <w:sz w:val="24"/>
          <w:u w:val="single"/>
        </w:rPr>
        <w:t> </w:t>
      </w:r>
      <w:r>
        <w:rPr>
          <w:position w:val="1"/>
          <w:sz w:val="24"/>
          <w:u w:val="single"/>
        </w:rPr>
        <w:t>0,572</w:t>
      </w:r>
      <w:r>
        <w:rPr>
          <w:spacing w:val="-18"/>
          <w:position w:val="1"/>
          <w:sz w:val="24"/>
          <w:u w:val="single"/>
        </w:rPr>
        <w:t> </w:t>
      </w:r>
      <w:r>
        <w:rPr>
          <w:rFonts w:ascii="Symbol" w:hAnsi="Symbol"/>
          <w:position w:val="1"/>
          <w:sz w:val="24"/>
          <w:u w:val="single"/>
        </w:rPr>
        <w:t></w:t>
      </w:r>
      <w:r>
        <w:rPr>
          <w:spacing w:val="-38"/>
          <w:position w:val="1"/>
          <w:sz w:val="24"/>
        </w:rPr>
        <w:t> </w:t>
      </w:r>
      <w:r>
        <w:rPr>
          <w:position w:val="1"/>
          <w:sz w:val="24"/>
          <w:u w:val="single"/>
        </w:rPr>
        <w:t>1,170</w:t>
      </w:r>
      <w:r>
        <w:rPr>
          <w:spacing w:val="21"/>
          <w:position w:val="1"/>
          <w:sz w:val="24"/>
        </w:rPr>
        <w:t> </w:t>
      </w:r>
      <w:r>
        <w:rPr>
          <w:rFonts w:ascii="Symbol" w:hAnsi="Symbol"/>
          <w:position w:val="-13"/>
          <w:sz w:val="24"/>
        </w:rPr>
        <w:t></w:t>
      </w:r>
      <w:r>
        <w:rPr>
          <w:spacing w:val="21"/>
          <w:position w:val="-13"/>
          <w:sz w:val="24"/>
        </w:rPr>
        <w:t> </w:t>
      </w:r>
      <w:r>
        <w:rPr>
          <w:position w:val="1"/>
          <w:sz w:val="24"/>
          <w:u w:val="single"/>
        </w:rPr>
        <w:t>2,652</w:t>
      </w:r>
      <w:r>
        <w:rPr>
          <w:spacing w:val="20"/>
          <w:position w:val="1"/>
          <w:sz w:val="24"/>
        </w:rPr>
        <w:t> </w:t>
      </w:r>
      <w:r>
        <w:rPr>
          <w:rFonts w:ascii="Symbol" w:hAnsi="Symbol"/>
          <w:position w:val="-13"/>
          <w:sz w:val="24"/>
        </w:rPr>
        <w:t></w:t>
      </w:r>
      <w:r>
        <w:rPr>
          <w:spacing w:val="-26"/>
          <w:position w:val="-13"/>
          <w:sz w:val="24"/>
        </w:rPr>
        <w:t> </w:t>
      </w:r>
      <w:r>
        <w:rPr>
          <w:position w:val="-13"/>
          <w:sz w:val="24"/>
        </w:rPr>
        <w:t>1,087км/км</w:t>
      </w:r>
      <w:r>
        <w:rPr>
          <w:spacing w:val="-28"/>
          <w:position w:val="-13"/>
          <w:sz w:val="24"/>
        </w:rPr>
        <w:t> </w:t>
      </w:r>
      <w:r>
        <w:rPr>
          <w:position w:val="-2"/>
          <w:sz w:val="16"/>
        </w:rPr>
        <w:t>2</w:t>
      </w:r>
      <w:r>
        <w:rPr>
          <w:spacing w:val="6"/>
          <w:position w:val="-2"/>
          <w:sz w:val="16"/>
        </w:rPr>
        <w:t> </w:t>
      </w:r>
      <w:r>
        <w:rPr>
          <w:position w:val="-13"/>
          <w:sz w:val="28"/>
        </w:rPr>
        <w:t>.</w:t>
      </w:r>
    </w:p>
    <w:p>
      <w:pPr>
        <w:tabs>
          <w:tab w:pos="4243" w:val="left" w:leader="none"/>
          <w:tab w:pos="5738" w:val="left" w:leader="none"/>
        </w:tabs>
        <w:spacing w:line="267" w:lineRule="exact" w:before="0"/>
        <w:ind w:left="2907" w:right="0" w:firstLine="0"/>
        <w:jc w:val="left"/>
        <w:rPr>
          <w:sz w:val="24"/>
        </w:rPr>
      </w:pPr>
      <w:r>
        <w:rPr>
          <w:i/>
          <w:w w:val="105"/>
          <w:sz w:val="24"/>
        </w:rPr>
        <w:t>F</w:t>
        <w:tab/>
      </w:r>
      <w:r>
        <w:rPr>
          <w:w w:val="105"/>
          <w:sz w:val="24"/>
        </w:rPr>
        <w:t>2,44</w:t>
        <w:tab/>
        <w:t>2,44</w:t>
      </w:r>
    </w:p>
    <w:p>
      <w:pPr>
        <w:pStyle w:val="BodyText"/>
        <w:spacing w:line="276" w:lineRule="auto" w:before="82"/>
        <w:ind w:right="125" w:firstLine="708"/>
        <w:jc w:val="both"/>
      </w:pPr>
      <w:r>
        <w:rPr/>
        <w:t>Коэффициент δ должен быть, как правило, в пределах от 1,5 до 2,5 км/км</w:t>
      </w:r>
      <w:r>
        <w:rPr>
          <w:vertAlign w:val="superscript"/>
        </w:rPr>
        <w:t>2</w:t>
      </w:r>
      <w:r>
        <w:rPr>
          <w:vertAlign w:val="baseline"/>
        </w:rPr>
        <w:t>. В</w:t>
      </w:r>
      <w:r>
        <w:rPr>
          <w:spacing w:val="-67"/>
          <w:vertAlign w:val="baseline"/>
        </w:rPr>
        <w:t> </w:t>
      </w:r>
      <w:r>
        <w:rPr>
          <w:vertAlign w:val="baseline"/>
        </w:rPr>
        <w:t>центральных районах крупных и крупнейших городов (с населением свыше 250</w:t>
      </w:r>
      <w:r>
        <w:rPr>
          <w:spacing w:val="1"/>
          <w:vertAlign w:val="baseline"/>
        </w:rPr>
        <w:t> </w:t>
      </w:r>
      <w:r>
        <w:rPr>
          <w:vertAlign w:val="baseline"/>
        </w:rPr>
        <w:t>тыс. чел.)</w:t>
      </w:r>
      <w:r>
        <w:rPr>
          <w:spacing w:val="-1"/>
          <w:vertAlign w:val="baseline"/>
        </w:rPr>
        <w:t> </w:t>
      </w:r>
      <w:r>
        <w:rPr>
          <w:vertAlign w:val="baseline"/>
        </w:rPr>
        <w:t>он может</w:t>
      </w:r>
      <w:r>
        <w:rPr>
          <w:spacing w:val="-3"/>
          <w:vertAlign w:val="baseline"/>
        </w:rPr>
        <w:t> </w:t>
      </w:r>
      <w:r>
        <w:rPr>
          <w:vertAlign w:val="baseline"/>
        </w:rPr>
        <w:t>достигать</w:t>
      </w:r>
      <w:r>
        <w:rPr>
          <w:spacing w:val="-4"/>
          <w:vertAlign w:val="baseline"/>
        </w:rPr>
        <w:t> </w:t>
      </w:r>
      <w:r>
        <w:rPr>
          <w:vertAlign w:val="baseline"/>
        </w:rPr>
        <w:t>4,5 км/км</w:t>
      </w:r>
      <w:r>
        <w:rPr>
          <w:vertAlign w:val="superscript"/>
        </w:rPr>
        <w:t>2</w:t>
      </w:r>
      <w:r>
        <w:rPr>
          <w:vertAlign w:val="baseline"/>
        </w:rPr>
        <w:t>.</w:t>
      </w:r>
    </w:p>
    <w:p>
      <w:pPr>
        <w:pStyle w:val="BodyText"/>
        <w:spacing w:line="276" w:lineRule="auto"/>
        <w:ind w:right="122" w:firstLine="708"/>
        <w:jc w:val="both"/>
      </w:pPr>
      <w:r>
        <w:rPr/>
        <w:t>Для пространственной структуры города характерно чередование магистра-</w:t>
      </w:r>
      <w:r>
        <w:rPr>
          <w:spacing w:val="1"/>
        </w:rPr>
        <w:t> </w:t>
      </w:r>
      <w:r>
        <w:rPr/>
        <w:t>лей разных категорий. Если относительное протяжение скоростных магистралей</w:t>
      </w:r>
      <w:r>
        <w:rPr>
          <w:spacing w:val="1"/>
        </w:rPr>
        <w:t> </w:t>
      </w:r>
      <w:r>
        <w:rPr/>
        <w:t>обозначить буквой С, общегородских – Г и районных – Р, то, исходя из законо-</w:t>
      </w:r>
      <w:r>
        <w:rPr>
          <w:spacing w:val="1"/>
        </w:rPr>
        <w:t> </w:t>
      </w:r>
      <w:r>
        <w:rPr/>
        <w:t>мерности</w:t>
      </w:r>
      <w:r>
        <w:rPr>
          <w:spacing w:val="1"/>
        </w:rPr>
        <w:t> </w:t>
      </w:r>
      <w:r>
        <w:rPr/>
        <w:t>распределения</w:t>
      </w:r>
      <w:r>
        <w:rPr>
          <w:spacing w:val="1"/>
        </w:rPr>
        <w:t> </w:t>
      </w:r>
      <w:r>
        <w:rPr/>
        <w:t>транспортной</w:t>
      </w:r>
      <w:r>
        <w:rPr>
          <w:spacing w:val="1"/>
        </w:rPr>
        <w:t> </w:t>
      </w:r>
      <w:r>
        <w:rPr/>
        <w:t>нагрузки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сети,</w:t>
      </w:r>
      <w:r>
        <w:rPr>
          <w:spacing w:val="1"/>
        </w:rPr>
        <w:t> </w:t>
      </w:r>
      <w:r>
        <w:rPr/>
        <w:t>рекомендуются</w:t>
      </w:r>
      <w:r>
        <w:rPr>
          <w:spacing w:val="1"/>
        </w:rPr>
        <w:t> </w:t>
      </w:r>
      <w:r>
        <w:rPr/>
        <w:t>сле-</w:t>
      </w:r>
      <w:r>
        <w:rPr>
          <w:spacing w:val="1"/>
        </w:rPr>
        <w:t> </w:t>
      </w:r>
      <w:r>
        <w:rPr/>
        <w:t>дующие</w:t>
      </w:r>
      <w:r>
        <w:rPr>
          <w:spacing w:val="-1"/>
        </w:rPr>
        <w:t> </w:t>
      </w:r>
      <w:r>
        <w:rPr/>
        <w:t>неравенства:</w:t>
      </w:r>
    </w:p>
    <w:p>
      <w:pPr>
        <w:pStyle w:val="BodyText"/>
        <w:tabs>
          <w:tab w:pos="9496" w:val="left" w:leader="none"/>
        </w:tabs>
        <w:ind w:left="4126"/>
        <w:jc w:val="both"/>
      </w:pPr>
      <w:r>
        <w:rPr/>
        <w:t>C</w:t>
      </w:r>
      <w:r>
        <w:rPr>
          <w:spacing w:val="-1"/>
        </w:rPr>
        <w:t> </w:t>
      </w:r>
      <w:r>
        <w:rPr/>
        <w:t>&lt;</w:t>
      </w:r>
      <w:r>
        <w:rPr>
          <w:spacing w:val="-1"/>
        </w:rPr>
        <w:t> </w:t>
      </w:r>
      <w:r>
        <w:rPr/>
        <w:t>Г</w:t>
      </w:r>
      <w:r>
        <w:rPr>
          <w:spacing w:val="1"/>
        </w:rPr>
        <w:t> </w:t>
      </w:r>
      <w:r>
        <w:rPr/>
        <w:t>&lt;</w:t>
      </w:r>
      <w:r>
        <w:rPr>
          <w:spacing w:val="-1"/>
        </w:rPr>
        <w:t> </w:t>
      </w:r>
      <w:r>
        <w:rPr/>
        <w:t>Р</w:t>
      </w:r>
      <w:r>
        <w:rPr>
          <w:spacing w:val="-1"/>
        </w:rPr>
        <w:t> </w:t>
      </w:r>
      <w:r>
        <w:rPr/>
        <w:t>,</w:t>
        <w:tab/>
        <w:t>(2.4)</w:t>
      </w:r>
    </w:p>
    <w:p>
      <w:pPr>
        <w:pStyle w:val="BodyText"/>
        <w:spacing w:line="276" w:lineRule="auto" w:before="47"/>
        <w:ind w:right="124"/>
        <w:jc w:val="both"/>
      </w:pPr>
      <w:r>
        <w:rPr/>
        <w:t>т.е. чем выше класс магистрали, тем меньше удельный вес ее протяжения. Опти-</w:t>
      </w:r>
      <w:r>
        <w:rPr>
          <w:spacing w:val="1"/>
        </w:rPr>
        <w:t> </w:t>
      </w:r>
      <w:r>
        <w:rPr/>
        <w:t>мальное численное соотношение между магистралями может быть для централь-</w:t>
      </w:r>
      <w:r>
        <w:rPr>
          <w:spacing w:val="1"/>
        </w:rPr>
        <w:t> </w:t>
      </w:r>
      <w:r>
        <w:rPr/>
        <w:t>ного</w:t>
      </w:r>
      <w:r>
        <w:rPr>
          <w:spacing w:val="-4"/>
        </w:rPr>
        <w:t> </w:t>
      </w:r>
      <w:r>
        <w:rPr/>
        <w:t>района города</w:t>
      </w:r>
      <w:r>
        <w:rPr>
          <w:spacing w:val="-1"/>
        </w:rPr>
        <w:t> </w:t>
      </w:r>
      <w:r>
        <w:rPr/>
        <w:t>1:2:3, а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периферийного</w:t>
      </w:r>
      <w:r>
        <w:rPr>
          <w:spacing w:val="3"/>
        </w:rPr>
        <w:t> </w:t>
      </w:r>
      <w:r>
        <w:rPr/>
        <w:t>– 1:4:11.</w:t>
      </w:r>
    </w:p>
    <w:p>
      <w:pPr>
        <w:pStyle w:val="Heading1"/>
        <w:numPr>
          <w:ilvl w:val="1"/>
          <w:numId w:val="2"/>
        </w:numPr>
        <w:tabs>
          <w:tab w:pos="2338" w:val="left" w:leader="none"/>
        </w:tabs>
        <w:spacing w:line="240" w:lineRule="auto" w:before="217" w:after="0"/>
        <w:ind w:left="2338" w:right="0" w:hanging="423"/>
        <w:jc w:val="left"/>
      </w:pPr>
      <w:r>
        <w:rPr/>
        <w:t>Планировочные</w:t>
      </w:r>
      <w:r>
        <w:rPr>
          <w:spacing w:val="-3"/>
        </w:rPr>
        <w:t> </w:t>
      </w:r>
      <w:r>
        <w:rPr/>
        <w:t>схемы</w:t>
      </w:r>
      <w:r>
        <w:rPr>
          <w:spacing w:val="-2"/>
        </w:rPr>
        <w:t> </w:t>
      </w:r>
      <w:r>
        <w:rPr/>
        <w:t>улично-дорожной</w:t>
      </w:r>
      <w:r>
        <w:rPr>
          <w:spacing w:val="-4"/>
        </w:rPr>
        <w:t> </w:t>
      </w:r>
      <w:r>
        <w:rPr/>
        <w:t>сети</w:t>
      </w:r>
    </w:p>
    <w:p>
      <w:pPr>
        <w:pStyle w:val="BodyText"/>
        <w:spacing w:before="6"/>
        <w:ind w:left="0"/>
        <w:rPr>
          <w:b/>
          <w:sz w:val="24"/>
        </w:rPr>
      </w:pPr>
    </w:p>
    <w:p>
      <w:pPr>
        <w:pStyle w:val="BodyText"/>
        <w:spacing w:line="276" w:lineRule="auto"/>
        <w:ind w:firstLine="566"/>
      </w:pPr>
      <w:r>
        <w:rPr/>
        <w:t>С</w:t>
      </w:r>
      <w:r>
        <w:rPr>
          <w:spacing w:val="41"/>
        </w:rPr>
        <w:t> </w:t>
      </w:r>
      <w:r>
        <w:rPr/>
        <w:t>точки</w:t>
      </w:r>
      <w:r>
        <w:rPr>
          <w:spacing w:val="44"/>
        </w:rPr>
        <w:t> </w:t>
      </w:r>
      <w:r>
        <w:rPr/>
        <w:t>зрения</w:t>
      </w:r>
      <w:r>
        <w:rPr>
          <w:spacing w:val="43"/>
        </w:rPr>
        <w:t> </w:t>
      </w:r>
      <w:r>
        <w:rPr/>
        <w:t>геометрического</w:t>
      </w:r>
      <w:r>
        <w:rPr>
          <w:spacing w:val="43"/>
        </w:rPr>
        <w:t> </w:t>
      </w:r>
      <w:r>
        <w:rPr/>
        <w:t>начертания</w:t>
      </w:r>
      <w:r>
        <w:rPr>
          <w:spacing w:val="47"/>
        </w:rPr>
        <w:t> </w:t>
      </w:r>
      <w:r>
        <w:rPr/>
        <w:t>улично-дорожные</w:t>
      </w:r>
      <w:r>
        <w:rPr>
          <w:spacing w:val="43"/>
        </w:rPr>
        <w:t> </w:t>
      </w:r>
      <w:r>
        <w:rPr/>
        <w:t>сети</w:t>
      </w:r>
      <w:r>
        <w:rPr>
          <w:spacing w:val="44"/>
        </w:rPr>
        <w:t> </w:t>
      </w:r>
      <w:r>
        <w:rPr/>
        <w:t>можно</w:t>
      </w:r>
      <w:r>
        <w:rPr>
          <w:spacing w:val="-67"/>
        </w:rPr>
        <w:t> </w:t>
      </w:r>
      <w:r>
        <w:rPr/>
        <w:t>свести</w:t>
      </w:r>
      <w:r>
        <w:rPr>
          <w:spacing w:val="67"/>
        </w:rPr>
        <w:t> </w:t>
      </w:r>
      <w:r>
        <w:rPr/>
        <w:t>к</w:t>
      </w:r>
      <w:r>
        <w:rPr>
          <w:spacing w:val="67"/>
        </w:rPr>
        <w:t> </w:t>
      </w:r>
      <w:r>
        <w:rPr/>
        <w:t>нескольким</w:t>
      </w:r>
      <w:r>
        <w:rPr>
          <w:spacing w:val="67"/>
        </w:rPr>
        <w:t> </w:t>
      </w:r>
      <w:r>
        <w:rPr/>
        <w:t>типам,</w:t>
      </w:r>
      <w:r>
        <w:rPr>
          <w:spacing w:val="67"/>
        </w:rPr>
        <w:t> </w:t>
      </w:r>
      <w:r>
        <w:rPr/>
        <w:t>которые</w:t>
      </w:r>
      <w:r>
        <w:rPr>
          <w:spacing w:val="67"/>
        </w:rPr>
        <w:t> </w:t>
      </w:r>
      <w:r>
        <w:rPr/>
        <w:t>охватывают</w:t>
      </w:r>
      <w:r>
        <w:rPr>
          <w:spacing w:val="65"/>
        </w:rPr>
        <w:t> </w:t>
      </w:r>
      <w:r>
        <w:rPr/>
        <w:t>все</w:t>
      </w:r>
      <w:r>
        <w:rPr>
          <w:spacing w:val="67"/>
        </w:rPr>
        <w:t> </w:t>
      </w:r>
      <w:r>
        <w:rPr/>
        <w:t>многообразие</w:t>
      </w:r>
      <w:r>
        <w:rPr>
          <w:spacing w:val="67"/>
        </w:rPr>
        <w:t> </w:t>
      </w:r>
      <w:r>
        <w:rPr/>
        <w:t>городских</w:t>
      </w:r>
    </w:p>
    <w:p>
      <w:pPr>
        <w:spacing w:after="0" w:line="276" w:lineRule="auto"/>
        <w:sectPr>
          <w:type w:val="continuous"/>
          <w:pgSz w:w="11910" w:h="16840"/>
          <w:pgMar w:top="1280" w:bottom="1280" w:left="1020" w:right="720"/>
        </w:sectPr>
      </w:pPr>
    </w:p>
    <w:p>
      <w:pPr>
        <w:spacing w:line="276" w:lineRule="auto" w:before="79"/>
        <w:ind w:left="112" w:right="128" w:firstLine="0"/>
        <w:jc w:val="both"/>
        <w:rPr>
          <w:sz w:val="28"/>
        </w:rPr>
      </w:pPr>
      <w:r>
        <w:rPr>
          <w:sz w:val="28"/>
        </w:rPr>
        <w:t>планировочных структур: </w:t>
      </w:r>
      <w:r>
        <w:rPr>
          <w:i/>
          <w:sz w:val="28"/>
        </w:rPr>
        <w:t>прямоугольная</w:t>
      </w:r>
      <w:r>
        <w:rPr>
          <w:sz w:val="28"/>
        </w:rPr>
        <w:t>, </w:t>
      </w:r>
      <w:r>
        <w:rPr>
          <w:i/>
          <w:sz w:val="28"/>
        </w:rPr>
        <w:t>прямоугольно-диагональная, свободная,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радиальная,</w:t>
      </w:r>
      <w:r>
        <w:rPr>
          <w:i/>
          <w:spacing w:val="-8"/>
          <w:sz w:val="28"/>
        </w:rPr>
        <w:t> </w:t>
      </w:r>
      <w:r>
        <w:rPr>
          <w:i/>
          <w:sz w:val="28"/>
        </w:rPr>
        <w:t>радиально-кольцевая,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веерная,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треугольная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комбинированная</w:t>
      </w:r>
      <w:r>
        <w:rPr>
          <w:i/>
          <w:spacing w:val="-1"/>
          <w:sz w:val="28"/>
        </w:rPr>
        <w:t> </w:t>
      </w:r>
      <w:r>
        <w:rPr>
          <w:sz w:val="28"/>
        </w:rPr>
        <w:t>[6].</w:t>
      </w:r>
    </w:p>
    <w:p>
      <w:pPr>
        <w:pStyle w:val="BodyText"/>
        <w:spacing w:line="276" w:lineRule="auto"/>
        <w:ind w:left="2640" w:right="124" w:firstLine="567"/>
        <w:jc w:val="both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742829</wp:posOffset>
            </wp:positionH>
            <wp:positionV relativeFrom="paragraph">
              <wp:posOffset>106628</wp:posOffset>
            </wp:positionV>
            <wp:extent cx="1391339" cy="791593"/>
            <wp:effectExtent l="0" t="0" r="0" b="0"/>
            <wp:wrapNone/>
            <wp:docPr id="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1339" cy="791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Прямоугольная</w:t>
      </w:r>
      <w:r>
        <w:rPr>
          <w:i/>
          <w:spacing w:val="1"/>
        </w:rPr>
        <w:t> </w:t>
      </w:r>
      <w:r>
        <w:rPr/>
        <w:t>схема</w:t>
      </w:r>
      <w:r>
        <w:rPr>
          <w:spacing w:val="1"/>
        </w:rPr>
        <w:t> </w:t>
      </w:r>
      <w:r>
        <w:rPr/>
        <w:t>характерна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городов,</w:t>
      </w:r>
      <w:r>
        <w:rPr>
          <w:spacing w:val="1"/>
        </w:rPr>
        <w:t> </w:t>
      </w:r>
      <w:r>
        <w:rPr/>
        <w:t>разви-</w:t>
      </w:r>
      <w:r>
        <w:rPr>
          <w:spacing w:val="1"/>
        </w:rPr>
        <w:t> </w:t>
      </w:r>
      <w:r>
        <w:rPr/>
        <w:t>вавшихся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заранее</w:t>
      </w:r>
      <w:r>
        <w:rPr>
          <w:spacing w:val="1"/>
        </w:rPr>
        <w:t> </w:t>
      </w:r>
      <w:r>
        <w:rPr/>
        <w:t>разработанным</w:t>
      </w:r>
      <w:r>
        <w:rPr>
          <w:spacing w:val="1"/>
        </w:rPr>
        <w:t> </w:t>
      </w:r>
      <w:r>
        <w:rPr/>
        <w:t>планам</w:t>
      </w:r>
      <w:r>
        <w:rPr>
          <w:i/>
        </w:rPr>
        <w:t>.</w:t>
      </w:r>
      <w:r>
        <w:rPr>
          <w:i/>
          <w:spacing w:val="1"/>
        </w:rPr>
        <w:t> </w:t>
      </w:r>
      <w:r>
        <w:rPr/>
        <w:t>Появление</w:t>
      </w:r>
      <w:r>
        <w:rPr>
          <w:spacing w:val="1"/>
        </w:rPr>
        <w:t> </w:t>
      </w:r>
      <w:r>
        <w:rPr/>
        <w:t>прямоугольной планировки относится к древнейшим перио-</w:t>
      </w:r>
      <w:r>
        <w:rPr>
          <w:spacing w:val="1"/>
        </w:rPr>
        <w:t> </w:t>
      </w:r>
      <w:r>
        <w:rPr/>
        <w:t>дам градостроительной деятельности, связанным с развитием</w:t>
      </w:r>
      <w:r>
        <w:rPr>
          <w:spacing w:val="-67"/>
        </w:rPr>
        <w:t> </w:t>
      </w:r>
      <w:r>
        <w:rPr/>
        <w:t>цивилизаций</w:t>
      </w:r>
      <w:r>
        <w:rPr>
          <w:spacing w:val="31"/>
        </w:rPr>
        <w:t> </w:t>
      </w:r>
      <w:r>
        <w:rPr/>
        <w:t>Индии,</w:t>
      </w:r>
      <w:r>
        <w:rPr>
          <w:spacing w:val="30"/>
        </w:rPr>
        <w:t> </w:t>
      </w:r>
      <w:r>
        <w:rPr/>
        <w:t>Египта,</w:t>
      </w:r>
      <w:r>
        <w:rPr>
          <w:spacing w:val="30"/>
        </w:rPr>
        <w:t> </w:t>
      </w:r>
      <w:r>
        <w:rPr/>
        <w:t>Двуречья</w:t>
      </w:r>
      <w:r>
        <w:rPr>
          <w:spacing w:val="31"/>
        </w:rPr>
        <w:t> </w:t>
      </w:r>
      <w:r>
        <w:rPr/>
        <w:t>и</w:t>
      </w:r>
      <w:r>
        <w:rPr>
          <w:spacing w:val="31"/>
        </w:rPr>
        <w:t> </w:t>
      </w:r>
      <w:r>
        <w:rPr/>
        <w:t>Китая</w:t>
      </w:r>
      <w:r>
        <w:rPr>
          <w:spacing w:val="37"/>
        </w:rPr>
        <w:t> </w:t>
      </w:r>
      <w:r>
        <w:rPr/>
        <w:t>[1]</w:t>
      </w:r>
      <w:r>
        <w:rPr>
          <w:i/>
        </w:rPr>
        <w:t>.</w:t>
      </w:r>
      <w:r>
        <w:rPr>
          <w:i/>
          <w:spacing w:val="30"/>
        </w:rPr>
        <w:t> </w:t>
      </w:r>
      <w:r>
        <w:rPr/>
        <w:t>Она</w:t>
      </w:r>
      <w:r>
        <w:rPr>
          <w:spacing w:val="31"/>
        </w:rPr>
        <w:t> </w:t>
      </w:r>
      <w:r>
        <w:rPr/>
        <w:t>по-</w:t>
      </w:r>
    </w:p>
    <w:p>
      <w:pPr>
        <w:pStyle w:val="BodyText"/>
        <w:jc w:val="both"/>
      </w:pPr>
      <w:r>
        <w:rPr/>
        <w:t>лучила</w:t>
      </w:r>
      <w:r>
        <w:rPr>
          <w:spacing w:val="-2"/>
        </w:rPr>
        <w:t> </w:t>
      </w:r>
      <w:r>
        <w:rPr/>
        <w:t>блестящее</w:t>
      </w:r>
      <w:r>
        <w:rPr>
          <w:spacing w:val="-2"/>
        </w:rPr>
        <w:t> </w:t>
      </w:r>
      <w:r>
        <w:rPr/>
        <w:t>развитие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городах</w:t>
      </w:r>
      <w:r>
        <w:rPr>
          <w:spacing w:val="-1"/>
        </w:rPr>
        <w:t> </w:t>
      </w:r>
      <w:r>
        <w:rPr/>
        <w:t>Древней Греции</w:t>
      </w:r>
      <w:r>
        <w:rPr>
          <w:spacing w:val="-2"/>
        </w:rPr>
        <w:t> </w:t>
      </w:r>
      <w:r>
        <w:rPr/>
        <w:t>и</w:t>
      </w:r>
      <w:r>
        <w:rPr>
          <w:spacing w:val="-5"/>
        </w:rPr>
        <w:t> </w:t>
      </w:r>
      <w:r>
        <w:rPr/>
        <w:t>Древнего Рима.</w:t>
      </w:r>
    </w:p>
    <w:p>
      <w:pPr>
        <w:pStyle w:val="BodyText"/>
        <w:spacing w:line="276" w:lineRule="auto" w:before="47"/>
        <w:ind w:firstLine="566"/>
      </w:pPr>
      <w:r>
        <w:rPr/>
        <w:t>Данная</w:t>
      </w:r>
      <w:r>
        <w:rPr>
          <w:spacing w:val="1"/>
        </w:rPr>
        <w:t> </w:t>
      </w:r>
      <w:r>
        <w:rPr/>
        <w:t>схема</w:t>
      </w:r>
      <w:r>
        <w:rPr>
          <w:spacing w:val="1"/>
        </w:rPr>
        <w:t> </w:t>
      </w:r>
      <w:r>
        <w:rPr/>
        <w:t>широко</w:t>
      </w:r>
      <w:r>
        <w:rPr>
          <w:spacing w:val="1"/>
        </w:rPr>
        <w:t> </w:t>
      </w:r>
      <w:r>
        <w:rPr/>
        <w:t>распространена,</w:t>
      </w:r>
      <w:r>
        <w:rPr>
          <w:spacing w:val="1"/>
        </w:rPr>
        <w:t> </w:t>
      </w:r>
      <w:r>
        <w:rPr/>
        <w:t>т.к.</w:t>
      </w:r>
      <w:r>
        <w:rPr>
          <w:spacing w:val="1"/>
        </w:rPr>
        <w:t> </w:t>
      </w:r>
      <w:r>
        <w:rPr/>
        <w:t>имеет</w:t>
      </w:r>
      <w:r>
        <w:rPr>
          <w:spacing w:val="1"/>
        </w:rPr>
        <w:t> </w:t>
      </w:r>
      <w:r>
        <w:rPr/>
        <w:t>ряд</w:t>
      </w:r>
      <w:r>
        <w:rPr>
          <w:spacing w:val="1"/>
        </w:rPr>
        <w:t> </w:t>
      </w:r>
      <w:r>
        <w:rPr/>
        <w:t>преимуществ</w:t>
      </w:r>
      <w:r>
        <w:rPr>
          <w:spacing w:val="1"/>
        </w:rPr>
        <w:t> </w:t>
      </w:r>
      <w:r>
        <w:rPr/>
        <w:t>перед</w:t>
      </w:r>
      <w:r>
        <w:rPr>
          <w:spacing w:val="-67"/>
        </w:rPr>
        <w:t> </w:t>
      </w:r>
      <w:r>
        <w:rPr/>
        <w:t>другими</w:t>
      </w:r>
      <w:r>
        <w:rPr>
          <w:spacing w:val="-3"/>
        </w:rPr>
        <w:t> </w:t>
      </w:r>
      <w:r>
        <w:rPr/>
        <w:t>планировочными структурами:</w:t>
      </w:r>
    </w:p>
    <w:p>
      <w:pPr>
        <w:pStyle w:val="ListParagraph"/>
        <w:numPr>
          <w:ilvl w:val="0"/>
          <w:numId w:val="3"/>
        </w:numPr>
        <w:tabs>
          <w:tab w:pos="843" w:val="left" w:leader="none"/>
        </w:tabs>
        <w:spacing w:line="240" w:lineRule="auto" w:before="2" w:after="0"/>
        <w:ind w:left="842" w:right="0" w:hanging="164"/>
        <w:jc w:val="left"/>
        <w:rPr>
          <w:sz w:val="28"/>
        </w:rPr>
      </w:pPr>
      <w:r>
        <w:rPr>
          <w:sz w:val="28"/>
        </w:rPr>
        <w:t>удобство</w:t>
      </w:r>
      <w:r>
        <w:rPr>
          <w:spacing w:val="-5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легкость</w:t>
      </w:r>
      <w:r>
        <w:rPr>
          <w:spacing w:val="-2"/>
          <w:sz w:val="28"/>
        </w:rPr>
        <w:t> </w:t>
      </w:r>
      <w:r>
        <w:rPr>
          <w:sz w:val="28"/>
        </w:rPr>
        <w:t>ориентировки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процессе</w:t>
      </w:r>
      <w:r>
        <w:rPr>
          <w:spacing w:val="-5"/>
          <w:sz w:val="28"/>
        </w:rPr>
        <w:t> </w:t>
      </w:r>
      <w:r>
        <w:rPr>
          <w:sz w:val="28"/>
        </w:rPr>
        <w:t>движения;</w:t>
      </w:r>
    </w:p>
    <w:p>
      <w:pPr>
        <w:pStyle w:val="ListParagraph"/>
        <w:numPr>
          <w:ilvl w:val="0"/>
          <w:numId w:val="3"/>
        </w:numPr>
        <w:tabs>
          <w:tab w:pos="858" w:val="left" w:leader="none"/>
        </w:tabs>
        <w:spacing w:line="276" w:lineRule="auto" w:before="48" w:after="0"/>
        <w:ind w:left="112" w:right="124" w:firstLine="566"/>
        <w:jc w:val="left"/>
        <w:rPr>
          <w:sz w:val="28"/>
        </w:rPr>
      </w:pPr>
      <w:r>
        <w:rPr>
          <w:sz w:val="28"/>
        </w:rPr>
        <w:t>значительная</w:t>
      </w:r>
      <w:r>
        <w:rPr>
          <w:spacing w:val="12"/>
          <w:sz w:val="28"/>
        </w:rPr>
        <w:t> </w:t>
      </w:r>
      <w:r>
        <w:rPr>
          <w:sz w:val="28"/>
        </w:rPr>
        <w:t>пропускная</w:t>
      </w:r>
      <w:r>
        <w:rPr>
          <w:spacing w:val="13"/>
          <w:sz w:val="28"/>
        </w:rPr>
        <w:t> </w:t>
      </w:r>
      <w:r>
        <w:rPr>
          <w:sz w:val="28"/>
        </w:rPr>
        <w:t>способность</w:t>
      </w:r>
      <w:r>
        <w:rPr>
          <w:spacing w:val="10"/>
          <w:sz w:val="28"/>
        </w:rPr>
        <w:t> </w:t>
      </w:r>
      <w:r>
        <w:rPr>
          <w:sz w:val="28"/>
        </w:rPr>
        <w:t>всей</w:t>
      </w:r>
      <w:r>
        <w:rPr>
          <w:spacing w:val="12"/>
          <w:sz w:val="28"/>
        </w:rPr>
        <w:t> </w:t>
      </w:r>
      <w:r>
        <w:rPr>
          <w:sz w:val="28"/>
        </w:rPr>
        <w:t>сети</w:t>
      </w:r>
      <w:r>
        <w:rPr>
          <w:spacing w:val="13"/>
          <w:sz w:val="28"/>
        </w:rPr>
        <w:t> </w:t>
      </w:r>
      <w:r>
        <w:rPr>
          <w:sz w:val="28"/>
        </w:rPr>
        <w:t>благодаря</w:t>
      </w:r>
      <w:r>
        <w:rPr>
          <w:spacing w:val="13"/>
          <w:sz w:val="28"/>
        </w:rPr>
        <w:t> </w:t>
      </w:r>
      <w:r>
        <w:rPr>
          <w:sz w:val="28"/>
        </w:rPr>
        <w:t>наличию</w:t>
      </w:r>
      <w:r>
        <w:rPr>
          <w:spacing w:val="11"/>
          <w:sz w:val="28"/>
        </w:rPr>
        <w:t> </w:t>
      </w:r>
      <w:r>
        <w:rPr>
          <w:sz w:val="28"/>
        </w:rPr>
        <w:t>дубли-</w:t>
      </w:r>
      <w:r>
        <w:rPr>
          <w:spacing w:val="-67"/>
          <w:sz w:val="28"/>
        </w:rPr>
        <w:t> </w:t>
      </w:r>
      <w:r>
        <w:rPr>
          <w:sz w:val="28"/>
        </w:rPr>
        <w:t>рующих магистральных</w:t>
      </w:r>
      <w:r>
        <w:rPr>
          <w:spacing w:val="1"/>
          <w:sz w:val="28"/>
        </w:rPr>
        <w:t> </w:t>
      </w:r>
      <w:r>
        <w:rPr>
          <w:sz w:val="28"/>
        </w:rPr>
        <w:t>направлений;</w:t>
      </w:r>
    </w:p>
    <w:p>
      <w:pPr>
        <w:pStyle w:val="ListParagraph"/>
        <w:numPr>
          <w:ilvl w:val="0"/>
          <w:numId w:val="3"/>
        </w:numPr>
        <w:tabs>
          <w:tab w:pos="887" w:val="left" w:leader="none"/>
        </w:tabs>
        <w:spacing w:line="278" w:lineRule="auto" w:before="0" w:after="0"/>
        <w:ind w:left="112" w:right="126" w:firstLine="566"/>
        <w:jc w:val="left"/>
        <w:rPr>
          <w:sz w:val="28"/>
        </w:rPr>
      </w:pPr>
      <w:r>
        <w:rPr>
          <w:sz w:val="28"/>
        </w:rPr>
        <w:t>отсутствие</w:t>
      </w:r>
      <w:r>
        <w:rPr>
          <w:spacing w:val="39"/>
          <w:sz w:val="28"/>
        </w:rPr>
        <w:t> </w:t>
      </w:r>
      <w:r>
        <w:rPr>
          <w:sz w:val="28"/>
        </w:rPr>
        <w:t>перегрузки</w:t>
      </w:r>
      <w:r>
        <w:rPr>
          <w:spacing w:val="40"/>
          <w:sz w:val="28"/>
        </w:rPr>
        <w:t> </w:t>
      </w:r>
      <w:r>
        <w:rPr>
          <w:sz w:val="28"/>
        </w:rPr>
        <w:t>центрального</w:t>
      </w:r>
      <w:r>
        <w:rPr>
          <w:spacing w:val="37"/>
          <w:sz w:val="28"/>
        </w:rPr>
        <w:t> </w:t>
      </w:r>
      <w:r>
        <w:rPr>
          <w:sz w:val="28"/>
        </w:rPr>
        <w:t>транспортного</w:t>
      </w:r>
      <w:r>
        <w:rPr>
          <w:spacing w:val="40"/>
          <w:sz w:val="28"/>
        </w:rPr>
        <w:t> </w:t>
      </w:r>
      <w:r>
        <w:rPr>
          <w:sz w:val="28"/>
        </w:rPr>
        <w:t>узла,</w:t>
      </w:r>
      <w:r>
        <w:rPr>
          <w:spacing w:val="41"/>
          <w:sz w:val="28"/>
        </w:rPr>
        <w:t> </w:t>
      </w:r>
      <w:r>
        <w:rPr>
          <w:sz w:val="28"/>
        </w:rPr>
        <w:t>наблюдающейся</w:t>
      </w:r>
      <w:r>
        <w:rPr>
          <w:spacing w:val="-67"/>
          <w:sz w:val="28"/>
        </w:rPr>
        <w:t> </w:t>
      </w:r>
      <w:r>
        <w:rPr>
          <w:sz w:val="28"/>
        </w:rPr>
        <w:t>обычно в</w:t>
      </w:r>
      <w:r>
        <w:rPr>
          <w:spacing w:val="-5"/>
          <w:sz w:val="28"/>
        </w:rPr>
        <w:t> </w:t>
      </w:r>
      <w:r>
        <w:rPr>
          <w:sz w:val="28"/>
        </w:rPr>
        <w:t>радиальных</w:t>
      </w:r>
      <w:r>
        <w:rPr>
          <w:spacing w:val="-3"/>
          <w:sz w:val="28"/>
        </w:rPr>
        <w:t> </w:t>
      </w:r>
      <w:r>
        <w:rPr>
          <w:sz w:val="28"/>
        </w:rPr>
        <w:t>и радиально-кольцевых</w:t>
      </w:r>
      <w:r>
        <w:rPr>
          <w:spacing w:val="1"/>
          <w:sz w:val="28"/>
        </w:rPr>
        <w:t> </w:t>
      </w:r>
      <w:r>
        <w:rPr>
          <w:sz w:val="28"/>
        </w:rPr>
        <w:t>системах.</w:t>
      </w:r>
    </w:p>
    <w:p>
      <w:pPr>
        <w:pStyle w:val="BodyText"/>
        <w:spacing w:line="317" w:lineRule="exact"/>
        <w:ind w:left="679"/>
      </w:pPr>
      <w:r>
        <w:rPr/>
        <w:t>Центральная</w:t>
      </w:r>
      <w:r>
        <w:rPr>
          <w:spacing w:val="31"/>
        </w:rPr>
        <w:t> </w:t>
      </w:r>
      <w:r>
        <w:rPr/>
        <w:t>часть</w:t>
      </w:r>
      <w:r>
        <w:rPr>
          <w:spacing w:val="29"/>
        </w:rPr>
        <w:t> </w:t>
      </w:r>
      <w:r>
        <w:rPr/>
        <w:t>г.</w:t>
      </w:r>
      <w:r>
        <w:rPr>
          <w:spacing w:val="31"/>
        </w:rPr>
        <w:t> </w:t>
      </w:r>
      <w:r>
        <w:rPr/>
        <w:t>Красноярска</w:t>
      </w:r>
      <w:r>
        <w:rPr>
          <w:spacing w:val="30"/>
        </w:rPr>
        <w:t> </w:t>
      </w:r>
      <w:r>
        <w:rPr/>
        <w:t>застроена</w:t>
      </w:r>
      <w:r>
        <w:rPr>
          <w:spacing w:val="28"/>
        </w:rPr>
        <w:t> </w:t>
      </w:r>
      <w:r>
        <w:rPr/>
        <w:t>именно</w:t>
      </w:r>
      <w:r>
        <w:rPr>
          <w:spacing w:val="32"/>
        </w:rPr>
        <w:t> </w:t>
      </w:r>
      <w:r>
        <w:rPr/>
        <w:t>по</w:t>
      </w:r>
      <w:r>
        <w:rPr>
          <w:spacing w:val="31"/>
        </w:rPr>
        <w:t> </w:t>
      </w:r>
      <w:r>
        <w:rPr/>
        <w:t>этой</w:t>
      </w:r>
      <w:r>
        <w:rPr>
          <w:spacing w:val="31"/>
        </w:rPr>
        <w:t> </w:t>
      </w:r>
      <w:r>
        <w:rPr/>
        <w:t>схеме.</w:t>
      </w:r>
      <w:r>
        <w:rPr>
          <w:spacing w:val="31"/>
        </w:rPr>
        <w:t> </w:t>
      </w:r>
      <w:r>
        <w:rPr/>
        <w:t>На</w:t>
      </w:r>
      <w:r>
        <w:rPr>
          <w:spacing w:val="31"/>
        </w:rPr>
        <w:t> </w:t>
      </w:r>
      <w:r>
        <w:rPr/>
        <w:t>рис.</w:t>
      </w:r>
    </w:p>
    <w:p>
      <w:pPr>
        <w:pStyle w:val="ListParagraph"/>
        <w:numPr>
          <w:ilvl w:val="1"/>
          <w:numId w:val="4"/>
        </w:numPr>
        <w:tabs>
          <w:tab w:pos="534" w:val="left" w:leader="none"/>
        </w:tabs>
        <w:spacing w:line="240" w:lineRule="auto" w:before="46" w:after="0"/>
        <w:ind w:left="533" w:right="0" w:hanging="422"/>
        <w:jc w:val="left"/>
        <w:rPr>
          <w:sz w:val="28"/>
        </w:rPr>
      </w:pPr>
      <w:r>
        <w:rPr>
          <w:sz w:val="28"/>
        </w:rPr>
        <w:t>приведен</w:t>
      </w:r>
      <w:r>
        <w:rPr>
          <w:spacing w:val="-5"/>
          <w:sz w:val="28"/>
        </w:rPr>
        <w:t> </w:t>
      </w:r>
      <w:r>
        <w:rPr>
          <w:sz w:val="28"/>
        </w:rPr>
        <w:t>план</w:t>
      </w:r>
      <w:r>
        <w:rPr>
          <w:spacing w:val="-1"/>
          <w:sz w:val="28"/>
        </w:rPr>
        <w:t> </w:t>
      </w:r>
      <w:r>
        <w:rPr>
          <w:sz w:val="28"/>
        </w:rPr>
        <w:t>города,</w:t>
      </w:r>
      <w:r>
        <w:rPr>
          <w:spacing w:val="-3"/>
          <w:sz w:val="28"/>
        </w:rPr>
        <w:t> </w:t>
      </w:r>
      <w:r>
        <w:rPr>
          <w:sz w:val="28"/>
        </w:rPr>
        <w:t>выполненный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5"/>
          <w:sz w:val="28"/>
        </w:rPr>
        <w:t> </w:t>
      </w:r>
      <w:r>
        <w:rPr>
          <w:sz w:val="28"/>
        </w:rPr>
        <w:t>1906</w:t>
      </w:r>
      <w:r>
        <w:rPr>
          <w:sz w:val="28"/>
          <w:vertAlign w:val="superscript"/>
        </w:rPr>
        <w:t>1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г.</w:t>
      </w:r>
    </w:p>
    <w:p>
      <w:pPr>
        <w:pStyle w:val="BodyText"/>
        <w:spacing w:before="2"/>
        <w:ind w:left="0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1565275</wp:posOffset>
            </wp:positionH>
            <wp:positionV relativeFrom="paragraph">
              <wp:posOffset>113679</wp:posOffset>
            </wp:positionV>
            <wp:extent cx="4497458" cy="3336226"/>
            <wp:effectExtent l="0" t="0" r="0" b="0"/>
            <wp:wrapTopAndBottom/>
            <wp:docPr id="3" name="image3.jpeg" descr="http://www.retromap.ru/gallery/albums/userpics/10055/FF339b_141906_medium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7458" cy="3336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51"/>
        <w:ind w:left="3219" w:right="0" w:firstLine="0"/>
        <w:jc w:val="left"/>
        <w:rPr>
          <w:sz w:val="24"/>
        </w:rPr>
      </w:pPr>
      <w:r>
        <w:rPr>
          <w:sz w:val="24"/>
        </w:rPr>
        <w:t>Рисунок</w:t>
      </w:r>
      <w:r>
        <w:rPr>
          <w:spacing w:val="-2"/>
          <w:sz w:val="24"/>
        </w:rPr>
        <w:t> </w:t>
      </w:r>
      <w:r>
        <w:rPr>
          <w:sz w:val="24"/>
        </w:rPr>
        <w:t>2.2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План</w:t>
      </w:r>
      <w:r>
        <w:rPr>
          <w:spacing w:val="-2"/>
          <w:sz w:val="24"/>
        </w:rPr>
        <w:t> </w:t>
      </w:r>
      <w:r>
        <w:rPr>
          <w:sz w:val="24"/>
        </w:rPr>
        <w:t>Красноярска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3"/>
          <w:sz w:val="24"/>
        </w:rPr>
        <w:t> </w:t>
      </w:r>
      <w:r>
        <w:rPr>
          <w:sz w:val="24"/>
        </w:rPr>
        <w:t>1906</w:t>
      </w:r>
      <w:r>
        <w:rPr>
          <w:spacing w:val="-1"/>
          <w:sz w:val="24"/>
        </w:rPr>
        <w:t> </w:t>
      </w:r>
      <w:r>
        <w:rPr>
          <w:sz w:val="24"/>
        </w:rPr>
        <w:t>г.</w:t>
      </w:r>
    </w:p>
    <w:p>
      <w:pPr>
        <w:pStyle w:val="BodyText"/>
        <w:spacing w:before="9"/>
        <w:ind w:left="0"/>
        <w:rPr>
          <w:sz w:val="21"/>
        </w:rPr>
      </w:pPr>
    </w:p>
    <w:p>
      <w:pPr>
        <w:pStyle w:val="BodyText"/>
        <w:spacing w:line="276" w:lineRule="auto"/>
        <w:ind w:right="125" w:firstLine="566"/>
        <w:jc w:val="both"/>
      </w:pPr>
      <w:r>
        <w:rPr/>
        <w:t>Основной недостаток прямоугольной схемы заключается в отсутствии пря-</w:t>
      </w:r>
      <w:r>
        <w:rPr>
          <w:spacing w:val="1"/>
        </w:rPr>
        <w:t> </w:t>
      </w:r>
      <w:r>
        <w:rPr/>
        <w:t>мых кратчайших связей между различными фокусами тяготения. Во всех случаях</w:t>
      </w:r>
      <w:r>
        <w:rPr>
          <w:spacing w:val="1"/>
        </w:rPr>
        <w:t> </w:t>
      </w:r>
      <w:r>
        <w:rPr/>
        <w:t>вместо</w:t>
      </w:r>
      <w:r>
        <w:rPr>
          <w:spacing w:val="21"/>
        </w:rPr>
        <w:t> </w:t>
      </w:r>
      <w:r>
        <w:rPr/>
        <w:t>движения</w:t>
      </w:r>
      <w:r>
        <w:rPr>
          <w:spacing w:val="21"/>
        </w:rPr>
        <w:t> </w:t>
      </w:r>
      <w:r>
        <w:rPr/>
        <w:t>по</w:t>
      </w:r>
      <w:r>
        <w:rPr>
          <w:spacing w:val="22"/>
        </w:rPr>
        <w:t> </w:t>
      </w:r>
      <w:r>
        <w:rPr/>
        <w:t>гипотенузе</w:t>
      </w:r>
      <w:r>
        <w:rPr>
          <w:spacing w:val="21"/>
        </w:rPr>
        <w:t> </w:t>
      </w:r>
      <w:r>
        <w:rPr/>
        <w:t>транспортный</w:t>
      </w:r>
      <w:r>
        <w:rPr>
          <w:spacing w:val="21"/>
        </w:rPr>
        <w:t> </w:t>
      </w:r>
      <w:r>
        <w:rPr/>
        <w:t>поток</w:t>
      </w:r>
      <w:r>
        <w:rPr>
          <w:spacing w:val="21"/>
        </w:rPr>
        <w:t> </w:t>
      </w:r>
      <w:r>
        <w:rPr/>
        <w:t>направляется</w:t>
      </w:r>
      <w:r>
        <w:rPr>
          <w:spacing w:val="22"/>
        </w:rPr>
        <w:t> </w:t>
      </w:r>
      <w:r>
        <w:rPr/>
        <w:t>по</w:t>
      </w:r>
      <w:r>
        <w:rPr>
          <w:spacing w:val="22"/>
        </w:rPr>
        <w:t> </w:t>
      </w:r>
      <w:r>
        <w:rPr/>
        <w:t>двум</w:t>
      </w:r>
      <w:r>
        <w:rPr>
          <w:spacing w:val="23"/>
        </w:rPr>
        <w:t> </w:t>
      </w:r>
      <w:r>
        <w:rPr/>
        <w:t>кате-</w:t>
      </w:r>
    </w:p>
    <w:p>
      <w:pPr>
        <w:pStyle w:val="BodyText"/>
        <w:spacing w:before="6"/>
        <w:ind w:left="0"/>
        <w:rPr>
          <w:sz w:val="16"/>
        </w:rPr>
      </w:pPr>
      <w:r>
        <w:rPr/>
        <w:pict>
          <v:rect style="position:absolute;margin-left:56.639999pt;margin-top:11.461884pt;width:144.050pt;height:.72003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12" w:right="0" w:firstLine="0"/>
        <w:jc w:val="left"/>
        <w:rPr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r>
        <w:rPr>
          <w:rFonts w:ascii="Calibri" w:hAnsi="Calibri"/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План издан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А.Ф.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Комаровым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1906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г.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Масштаб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150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саженей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английском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дюйме.</w:t>
      </w:r>
    </w:p>
    <w:p>
      <w:pPr>
        <w:spacing w:after="0"/>
        <w:jc w:val="left"/>
        <w:rPr>
          <w:sz w:val="20"/>
        </w:rPr>
        <w:sectPr>
          <w:pgSz w:w="11910" w:h="16840"/>
          <w:pgMar w:header="756" w:footer="1098" w:top="1280" w:bottom="1280" w:left="1020" w:right="720"/>
        </w:sectPr>
      </w:pPr>
    </w:p>
    <w:p>
      <w:pPr>
        <w:pStyle w:val="BodyText"/>
        <w:tabs>
          <w:tab w:pos="6805" w:val="left" w:leader="none"/>
        </w:tabs>
        <w:spacing w:line="276" w:lineRule="auto" w:before="79"/>
        <w:ind w:right="126"/>
      </w:pPr>
      <w:r>
        <w:rPr/>
        <w:t>там.</w:t>
      </w:r>
      <w:r>
        <w:rPr>
          <w:spacing w:val="26"/>
        </w:rPr>
        <w:t> </w:t>
      </w:r>
      <w:r>
        <w:rPr/>
        <w:t>Еѐ</w:t>
      </w:r>
      <w:r>
        <w:rPr>
          <w:spacing w:val="27"/>
        </w:rPr>
        <w:t> </w:t>
      </w:r>
      <w:r>
        <w:rPr/>
        <w:t>коэффициент</w:t>
      </w:r>
      <w:r>
        <w:rPr>
          <w:spacing w:val="27"/>
        </w:rPr>
        <w:t> </w:t>
      </w:r>
      <w:r>
        <w:rPr/>
        <w:t>непрямолинейности</w:t>
      </w:r>
      <w:r>
        <w:rPr>
          <w:spacing w:val="28"/>
        </w:rPr>
        <w:t> </w:t>
      </w:r>
      <w:r>
        <w:rPr/>
        <w:t>составляет</w:t>
        <w:tab/>
      </w:r>
      <w:r>
        <w:rPr>
          <w:i/>
        </w:rPr>
        <w:t>К</w:t>
      </w:r>
      <w:r>
        <w:rPr>
          <w:vertAlign w:val="subscript"/>
        </w:rPr>
        <w:t>нп</w:t>
      </w:r>
      <w:r>
        <w:rPr>
          <w:spacing w:val="27"/>
          <w:vertAlign w:val="baseline"/>
        </w:rPr>
        <w:t> </w:t>
      </w:r>
      <w:r>
        <w:rPr>
          <w:vertAlign w:val="baseline"/>
        </w:rPr>
        <w:t>=</w:t>
      </w:r>
      <w:r>
        <w:rPr>
          <w:spacing w:val="29"/>
          <w:vertAlign w:val="baseline"/>
        </w:rPr>
        <w:t> </w:t>
      </w:r>
      <w:r>
        <w:rPr>
          <w:vertAlign w:val="baseline"/>
        </w:rPr>
        <w:t>1,25÷1,29.</w:t>
      </w:r>
      <w:r>
        <w:rPr>
          <w:spacing w:val="28"/>
          <w:vertAlign w:val="baseline"/>
        </w:rPr>
        <w:t> </w:t>
      </w:r>
      <w:r>
        <w:rPr>
          <w:vertAlign w:val="baseline"/>
        </w:rPr>
        <w:t>Для</w:t>
      </w:r>
      <w:r>
        <w:rPr>
          <w:spacing w:val="29"/>
          <w:vertAlign w:val="baseline"/>
        </w:rPr>
        <w:t> </w:t>
      </w:r>
      <w:r>
        <w:rPr>
          <w:vertAlign w:val="baseline"/>
        </w:rPr>
        <w:t>угло-</w:t>
      </w:r>
      <w:r>
        <w:rPr>
          <w:spacing w:val="-67"/>
          <w:vertAlign w:val="baseline"/>
        </w:rPr>
        <w:t> </w:t>
      </w:r>
      <w:r>
        <w:rPr>
          <w:vertAlign w:val="baseline"/>
        </w:rPr>
        <w:t>вых</w:t>
      </w:r>
      <w:r>
        <w:rPr>
          <w:spacing w:val="-3"/>
          <w:vertAlign w:val="baseline"/>
        </w:rPr>
        <w:t> </w:t>
      </w:r>
      <w:r>
        <w:rPr>
          <w:vertAlign w:val="baseline"/>
        </w:rPr>
        <w:t>районов</w:t>
      </w:r>
      <w:r>
        <w:rPr>
          <w:spacing w:val="-2"/>
          <w:vertAlign w:val="baseline"/>
        </w:rPr>
        <w:t> </w:t>
      </w:r>
      <w:r>
        <w:rPr>
          <w:i/>
          <w:vertAlign w:val="baseline"/>
        </w:rPr>
        <w:t>К</w:t>
      </w:r>
      <w:r>
        <w:rPr>
          <w:vertAlign w:val="subscript"/>
        </w:rPr>
        <w:t>нп</w:t>
      </w:r>
      <w:r>
        <w:rPr>
          <w:spacing w:val="-1"/>
          <w:vertAlign w:val="baseline"/>
        </w:rPr>
        <w:t> </w:t>
      </w:r>
      <w:r>
        <w:rPr>
          <w:vertAlign w:val="baseline"/>
        </w:rPr>
        <w:t>= 1,41</w:t>
      </w:r>
      <w:r>
        <w:rPr>
          <w:spacing w:val="1"/>
          <w:vertAlign w:val="baseline"/>
        </w:rPr>
        <w:t> </w:t>
      </w:r>
      <w:r>
        <w:rPr>
          <w:vertAlign w:val="baseline"/>
        </w:rPr>
        <w:t>[3].</w:t>
      </w:r>
    </w:p>
    <w:p>
      <w:pPr>
        <w:pStyle w:val="BodyText"/>
        <w:spacing w:line="276" w:lineRule="auto"/>
        <w:ind w:left="2760" w:right="124" w:firstLine="708"/>
        <w:jc w:val="both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771233</wp:posOffset>
            </wp:positionH>
            <wp:positionV relativeFrom="paragraph">
              <wp:posOffset>67108</wp:posOffset>
            </wp:positionV>
            <wp:extent cx="1429476" cy="820160"/>
            <wp:effectExtent l="0" t="0" r="0" b="0"/>
            <wp:wrapNone/>
            <wp:docPr id="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476" cy="82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В связи с этим, данная планировочная структура по-</w:t>
      </w:r>
      <w:r>
        <w:rPr>
          <w:spacing w:val="1"/>
        </w:rPr>
        <w:t> </w:t>
      </w:r>
      <w:r>
        <w:rPr/>
        <w:t>лучила развитие в </w:t>
      </w:r>
      <w:r>
        <w:rPr>
          <w:i/>
        </w:rPr>
        <w:t>прямоугольно-диагональной схеме</w:t>
      </w:r>
      <w:r>
        <w:rPr/>
        <w:t>. Диа-</w:t>
      </w:r>
      <w:r>
        <w:rPr>
          <w:spacing w:val="1"/>
        </w:rPr>
        <w:t> </w:t>
      </w:r>
      <w:r>
        <w:rPr/>
        <w:t>гональные магистрали обеспечивают кратчайшие расстоя-</w:t>
      </w:r>
      <w:r>
        <w:rPr>
          <w:spacing w:val="1"/>
        </w:rPr>
        <w:t> </w:t>
      </w:r>
      <w:r>
        <w:rPr/>
        <w:t>ния в наиболее активных направлениях. Однако при этом</w:t>
      </w:r>
      <w:r>
        <w:rPr>
          <w:spacing w:val="1"/>
        </w:rPr>
        <w:t> </w:t>
      </w:r>
      <w:r>
        <w:rPr/>
        <w:t>существенно</w:t>
      </w:r>
      <w:r>
        <w:rPr>
          <w:spacing w:val="13"/>
        </w:rPr>
        <w:t> </w:t>
      </w:r>
      <w:r>
        <w:rPr/>
        <w:t>усложняются</w:t>
      </w:r>
      <w:r>
        <w:rPr>
          <w:spacing w:val="11"/>
        </w:rPr>
        <w:t> </w:t>
      </w:r>
      <w:r>
        <w:rPr/>
        <w:t>узлы</w:t>
      </w:r>
      <w:r>
        <w:rPr>
          <w:spacing w:val="14"/>
        </w:rPr>
        <w:t> </w:t>
      </w:r>
      <w:r>
        <w:rPr/>
        <w:t>в</w:t>
      </w:r>
      <w:r>
        <w:rPr>
          <w:spacing w:val="13"/>
        </w:rPr>
        <w:t> </w:t>
      </w:r>
      <w:r>
        <w:rPr/>
        <w:t>пунктах</w:t>
      </w:r>
      <w:r>
        <w:rPr>
          <w:spacing w:val="12"/>
        </w:rPr>
        <w:t> </w:t>
      </w:r>
      <w:r>
        <w:rPr/>
        <w:t>пересечения</w:t>
      </w:r>
      <w:r>
        <w:rPr>
          <w:spacing w:val="14"/>
        </w:rPr>
        <w:t> </w:t>
      </w:r>
      <w:r>
        <w:rPr/>
        <w:t>вза-</w:t>
      </w:r>
    </w:p>
    <w:p>
      <w:pPr>
        <w:pStyle w:val="BodyText"/>
        <w:spacing w:line="276" w:lineRule="auto"/>
        <w:ind w:right="125"/>
        <w:jc w:val="both"/>
      </w:pPr>
      <w:r>
        <w:rPr/>
        <w:t>имно перпендикулярных магистралей с диагональной магистралью. Коэффициент</w:t>
      </w:r>
      <w:r>
        <w:rPr>
          <w:spacing w:val="-67"/>
        </w:rPr>
        <w:t> </w:t>
      </w:r>
      <w:r>
        <w:rPr/>
        <w:t>непрямолинейности данной схемы составляет</w:t>
      </w:r>
      <w:r>
        <w:rPr>
          <w:spacing w:val="1"/>
        </w:rPr>
        <w:t> </w:t>
      </w:r>
      <w:r>
        <w:rPr>
          <w:i/>
        </w:rPr>
        <w:t>К</w:t>
      </w:r>
      <w:r>
        <w:rPr>
          <w:vertAlign w:val="subscript"/>
        </w:rPr>
        <w:t>нп</w:t>
      </w:r>
      <w:r>
        <w:rPr>
          <w:vertAlign w:val="baseline"/>
        </w:rPr>
        <w:t> = 1,11÷1,12. Такая застройка</w:t>
      </w:r>
      <w:r>
        <w:rPr>
          <w:spacing w:val="1"/>
          <w:vertAlign w:val="baseline"/>
        </w:rPr>
        <w:t> </w:t>
      </w:r>
      <w:r>
        <w:rPr>
          <w:vertAlign w:val="baseline"/>
        </w:rPr>
        <w:t>осуществлена</w:t>
      </w:r>
      <w:r>
        <w:rPr>
          <w:spacing w:val="-2"/>
          <w:vertAlign w:val="baseline"/>
        </w:rPr>
        <w:t> </w:t>
      </w:r>
      <w:r>
        <w:rPr>
          <w:vertAlign w:val="baseline"/>
        </w:rPr>
        <w:t>в</w:t>
      </w:r>
      <w:r>
        <w:rPr>
          <w:spacing w:val="-2"/>
          <w:vertAlign w:val="baseline"/>
        </w:rPr>
        <w:t> </w:t>
      </w:r>
      <w:r>
        <w:rPr>
          <w:vertAlign w:val="baseline"/>
        </w:rPr>
        <w:t>городе Детройте (США),</w:t>
      </w:r>
      <w:r>
        <w:rPr>
          <w:spacing w:val="-1"/>
          <w:vertAlign w:val="baseline"/>
        </w:rPr>
        <w:t> </w:t>
      </w:r>
      <w:r>
        <w:rPr>
          <w:vertAlign w:val="baseline"/>
        </w:rPr>
        <w:t>рис.</w:t>
      </w:r>
      <w:r>
        <w:rPr>
          <w:spacing w:val="-4"/>
          <w:vertAlign w:val="baseline"/>
        </w:rPr>
        <w:t> </w:t>
      </w:r>
      <w:r>
        <w:rPr>
          <w:vertAlign w:val="baseline"/>
        </w:rPr>
        <w:t>2.3.</w:t>
      </w:r>
    </w:p>
    <w:p>
      <w:pPr>
        <w:pStyle w:val="BodyText"/>
        <w:spacing w:before="1"/>
        <w:ind w:left="0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1514475</wp:posOffset>
            </wp:positionH>
            <wp:positionV relativeFrom="paragraph">
              <wp:posOffset>186551</wp:posOffset>
            </wp:positionV>
            <wp:extent cx="4571148" cy="2903220"/>
            <wp:effectExtent l="0" t="0" r="0" b="0"/>
            <wp:wrapTopAndBottom/>
            <wp:docPr id="7" name="image5.jpeg" descr="E:\My Disk\Преподавание\ИиПАД\3_Улица\Литература\Город и городские улицы\Планировочные структуры\Детройт прямоугольно-диагональный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5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148" cy="2903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ind w:left="0"/>
        <w:rPr>
          <w:sz w:val="30"/>
        </w:rPr>
      </w:pPr>
    </w:p>
    <w:p>
      <w:pPr>
        <w:spacing w:before="0"/>
        <w:ind w:left="1831" w:right="1850" w:firstLine="0"/>
        <w:jc w:val="center"/>
        <w:rPr>
          <w:sz w:val="24"/>
        </w:rPr>
      </w:pPr>
      <w:r>
        <w:rPr>
          <w:sz w:val="24"/>
        </w:rPr>
        <w:t>Рисунок</w:t>
      </w:r>
      <w:r>
        <w:rPr>
          <w:spacing w:val="-3"/>
          <w:sz w:val="24"/>
        </w:rPr>
        <w:t> </w:t>
      </w:r>
      <w:r>
        <w:rPr>
          <w:sz w:val="24"/>
        </w:rPr>
        <w:t>2.3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Прямоугольно-диагональная</w:t>
      </w:r>
      <w:r>
        <w:rPr>
          <w:spacing w:val="-3"/>
          <w:sz w:val="24"/>
        </w:rPr>
        <w:t> </w:t>
      </w:r>
      <w:r>
        <w:rPr>
          <w:sz w:val="24"/>
        </w:rPr>
        <w:t>схема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г.</w:t>
      </w:r>
      <w:r>
        <w:rPr>
          <w:spacing w:val="-3"/>
          <w:sz w:val="24"/>
        </w:rPr>
        <w:t> </w:t>
      </w:r>
      <w:r>
        <w:rPr>
          <w:sz w:val="24"/>
        </w:rPr>
        <w:t>Детройте</w:t>
      </w:r>
    </w:p>
    <w:p>
      <w:pPr>
        <w:pStyle w:val="BodyText"/>
        <w:spacing w:before="9"/>
        <w:ind w:left="0"/>
        <w:rPr>
          <w:sz w:val="35"/>
        </w:rPr>
      </w:pPr>
    </w:p>
    <w:p>
      <w:pPr>
        <w:pStyle w:val="BodyText"/>
        <w:spacing w:line="276" w:lineRule="auto"/>
        <w:ind w:right="122" w:firstLine="708"/>
        <w:jc w:val="both"/>
      </w:pPr>
      <w:r>
        <w:rPr>
          <w:i/>
        </w:rPr>
        <w:t>Свободная схема </w:t>
      </w:r>
      <w:r>
        <w:rPr/>
        <w:t>характерна для старых средневековых городов с неупоря-</w:t>
      </w:r>
      <w:r>
        <w:rPr>
          <w:spacing w:val="1"/>
        </w:rPr>
        <w:t> </w:t>
      </w:r>
      <w:r>
        <w:rPr/>
        <w:t>доченной улично-дорожной сетью [1]. В эпоху феодальных отношений некому</w:t>
      </w:r>
      <w:r>
        <w:rPr>
          <w:spacing w:val="1"/>
        </w:rPr>
        <w:t> </w:t>
      </w:r>
      <w:r>
        <w:rPr/>
        <w:t>было заботиться о единых принципах планировки, т.к. вместо централизованной</w:t>
      </w:r>
      <w:r>
        <w:rPr>
          <w:spacing w:val="1"/>
        </w:rPr>
        <w:t> </w:t>
      </w:r>
      <w:r>
        <w:rPr/>
        <w:t>власти появились местные властители. Для средневековых городов характерна за-</w:t>
      </w:r>
      <w:r>
        <w:rPr>
          <w:spacing w:val="1"/>
        </w:rPr>
        <w:t> </w:t>
      </w:r>
      <w:r>
        <w:rPr/>
        <w:t>путанная сеть узких улиц, неожиданно выводящих на случайные площади, никак</w:t>
      </w:r>
      <w:r>
        <w:rPr>
          <w:spacing w:val="1"/>
        </w:rPr>
        <w:t> </w:t>
      </w:r>
      <w:r>
        <w:rPr/>
        <w:t>не связанные друг с другом</w:t>
      </w:r>
      <w:r>
        <w:rPr>
          <w:rFonts w:ascii="Calibri" w:hAnsi="Calibri"/>
          <w:sz w:val="22"/>
        </w:rPr>
        <w:t>.</w:t>
      </w:r>
      <w:r>
        <w:rPr>
          <w:rFonts w:ascii="Calibri" w:hAnsi="Calibri"/>
          <w:spacing w:val="1"/>
          <w:sz w:val="22"/>
        </w:rPr>
        <w:t> </w:t>
      </w:r>
      <w:r>
        <w:rPr/>
        <w:t>Примером является район Старой Риги </w:t>
      </w:r>
      <w:r>
        <w:rPr>
          <w:vertAlign w:val="superscript"/>
        </w:rPr>
        <w:t>2</w:t>
      </w:r>
      <w:r>
        <w:rPr>
          <w:vertAlign w:val="baseline"/>
        </w:rPr>
        <w:t>(Vecriga).</w:t>
      </w:r>
      <w:r>
        <w:rPr>
          <w:spacing w:val="1"/>
          <w:vertAlign w:val="baseline"/>
        </w:rPr>
        <w:t> </w:t>
      </w:r>
      <w:r>
        <w:rPr>
          <w:vertAlign w:val="baseline"/>
        </w:rPr>
        <w:t>План и фото старого</w:t>
      </w:r>
      <w:r>
        <w:rPr>
          <w:spacing w:val="1"/>
          <w:vertAlign w:val="baseline"/>
        </w:rPr>
        <w:t> </w:t>
      </w:r>
      <w:r>
        <w:rPr>
          <w:vertAlign w:val="baseline"/>
        </w:rPr>
        <w:t>города</w:t>
      </w:r>
      <w:r>
        <w:rPr>
          <w:spacing w:val="-3"/>
          <w:vertAlign w:val="baseline"/>
        </w:rPr>
        <w:t> </w:t>
      </w:r>
      <w:r>
        <w:rPr>
          <w:vertAlign w:val="baseline"/>
        </w:rPr>
        <w:t>приведены</w:t>
      </w:r>
      <w:r>
        <w:rPr>
          <w:spacing w:val="-4"/>
          <w:vertAlign w:val="baseline"/>
        </w:rPr>
        <w:t> </w:t>
      </w:r>
      <w:r>
        <w:rPr>
          <w:vertAlign w:val="baseline"/>
        </w:rPr>
        <w:t>на рис.</w:t>
      </w:r>
      <w:r>
        <w:rPr>
          <w:spacing w:val="-1"/>
          <w:vertAlign w:val="baseline"/>
        </w:rPr>
        <w:t> </w:t>
      </w:r>
      <w:r>
        <w:rPr>
          <w:vertAlign w:val="baseline"/>
        </w:rPr>
        <w:t>2.4 и</w:t>
      </w:r>
      <w:r>
        <w:rPr>
          <w:spacing w:val="-3"/>
          <w:vertAlign w:val="baseline"/>
        </w:rPr>
        <w:t> </w:t>
      </w:r>
      <w:r>
        <w:rPr>
          <w:vertAlign w:val="baseline"/>
        </w:rPr>
        <w:t>2.5.</w:t>
      </w:r>
    </w:p>
    <w:p>
      <w:pPr>
        <w:pStyle w:val="BodyText"/>
        <w:spacing w:line="276" w:lineRule="auto" w:before="1"/>
        <w:ind w:right="124" w:firstLine="708"/>
        <w:jc w:val="both"/>
      </w:pPr>
      <w:r>
        <w:rPr/>
        <w:t>При свободной планировке сами улицы являются серьезным препятствием</w:t>
      </w:r>
      <w:r>
        <w:rPr>
          <w:spacing w:val="1"/>
        </w:rPr>
        <w:t> </w:t>
      </w:r>
      <w:r>
        <w:rPr/>
        <w:t>для организации движения городского транспорта и грузопотока. С целью при-</w:t>
      </w:r>
      <w:r>
        <w:rPr>
          <w:spacing w:val="1"/>
        </w:rPr>
        <w:t> </w:t>
      </w:r>
      <w:r>
        <w:rPr/>
        <w:t>ближения</w:t>
      </w:r>
      <w:r>
        <w:rPr>
          <w:spacing w:val="58"/>
        </w:rPr>
        <w:t> </w:t>
      </w:r>
      <w:r>
        <w:rPr/>
        <w:t>улично-дорожной</w:t>
      </w:r>
      <w:r>
        <w:rPr>
          <w:spacing w:val="55"/>
        </w:rPr>
        <w:t> </w:t>
      </w:r>
      <w:r>
        <w:rPr/>
        <w:t>сети</w:t>
      </w:r>
      <w:r>
        <w:rPr>
          <w:spacing w:val="56"/>
        </w:rPr>
        <w:t> </w:t>
      </w:r>
      <w:r>
        <w:rPr/>
        <w:t>к</w:t>
      </w:r>
      <w:r>
        <w:rPr>
          <w:spacing w:val="55"/>
        </w:rPr>
        <w:t> </w:t>
      </w:r>
      <w:r>
        <w:rPr/>
        <w:t>современным</w:t>
      </w:r>
      <w:r>
        <w:rPr>
          <w:spacing w:val="57"/>
        </w:rPr>
        <w:t> </w:t>
      </w:r>
      <w:r>
        <w:rPr/>
        <w:t>транспортным</w:t>
      </w:r>
      <w:r>
        <w:rPr>
          <w:spacing w:val="57"/>
        </w:rPr>
        <w:t> </w:t>
      </w:r>
      <w:r>
        <w:rPr/>
        <w:t>требованиям</w:t>
      </w:r>
      <w:r>
        <w:rPr>
          <w:spacing w:val="56"/>
        </w:rPr>
        <w:t> </w:t>
      </w:r>
      <w:r>
        <w:rPr/>
        <w:t>в</w:t>
      </w:r>
    </w:p>
    <w:p>
      <w:pPr>
        <w:pStyle w:val="BodyText"/>
        <w:ind w:left="0"/>
        <w:rPr>
          <w:sz w:val="10"/>
        </w:rPr>
      </w:pPr>
      <w:r>
        <w:rPr/>
        <w:pict>
          <v:rect style="position:absolute;margin-left:56.639999pt;margin-top:7.715098pt;width:144.050pt;height:.71997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35" w:lineRule="auto" w:before="74"/>
        <w:ind w:left="112" w:right="0" w:firstLine="0"/>
        <w:jc w:val="left"/>
        <w:rPr>
          <w:sz w:val="20"/>
        </w:rPr>
      </w:pPr>
      <w:r>
        <w:rPr>
          <w:rFonts w:ascii="Calibri" w:hAnsi="Calibri"/>
          <w:sz w:val="20"/>
          <w:vertAlign w:val="superscript"/>
        </w:rPr>
        <w:t>2</w:t>
      </w:r>
      <w:r>
        <w:rPr>
          <w:rFonts w:ascii="Calibri" w:hAnsi="Calibri"/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Город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Рига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был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основан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1201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году.</w:t>
      </w:r>
      <w:r>
        <w:rPr>
          <w:spacing w:val="3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В</w:t>
      </w:r>
      <w:r>
        <w:rPr>
          <w:color w:val="242424"/>
          <w:spacing w:val="-1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80-х</w:t>
      </w:r>
      <w:r>
        <w:rPr>
          <w:color w:val="242424"/>
          <w:spacing w:val="-3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годах</w:t>
      </w:r>
      <w:r>
        <w:rPr>
          <w:color w:val="242424"/>
          <w:spacing w:val="-4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XX</w:t>
      </w:r>
      <w:r>
        <w:rPr>
          <w:color w:val="242424"/>
          <w:spacing w:val="-2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века</w:t>
      </w:r>
      <w:r>
        <w:rPr>
          <w:color w:val="242424"/>
          <w:spacing w:val="-3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власти</w:t>
      </w:r>
      <w:r>
        <w:rPr>
          <w:color w:val="242424"/>
          <w:spacing w:val="-3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города</w:t>
      </w:r>
      <w:r>
        <w:rPr>
          <w:color w:val="242424"/>
          <w:spacing w:val="-3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за</w:t>
      </w:r>
      <w:r>
        <w:rPr>
          <w:color w:val="242424"/>
          <w:spacing w:val="-2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редкими</w:t>
      </w:r>
      <w:r>
        <w:rPr>
          <w:color w:val="242424"/>
          <w:spacing w:val="-3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исключениями</w:t>
      </w:r>
      <w:r>
        <w:rPr>
          <w:color w:val="242424"/>
          <w:spacing w:val="-3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запретили</w:t>
      </w:r>
      <w:r>
        <w:rPr>
          <w:color w:val="242424"/>
          <w:spacing w:val="-47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транспортное</w:t>
      </w:r>
      <w:r>
        <w:rPr>
          <w:color w:val="242424"/>
          <w:spacing w:val="-1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движение</w:t>
      </w:r>
      <w:r>
        <w:rPr>
          <w:color w:val="242424"/>
          <w:spacing w:val="3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на территории</w:t>
      </w:r>
      <w:r>
        <w:rPr>
          <w:color w:val="242424"/>
          <w:spacing w:val="-1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Старой</w:t>
      </w:r>
      <w:r>
        <w:rPr>
          <w:color w:val="242424"/>
          <w:spacing w:val="-2"/>
          <w:sz w:val="20"/>
          <w:vertAlign w:val="baseline"/>
        </w:rPr>
        <w:t> </w:t>
      </w:r>
      <w:r>
        <w:rPr>
          <w:color w:val="242424"/>
          <w:sz w:val="20"/>
          <w:vertAlign w:val="baseline"/>
        </w:rPr>
        <w:t>Риги.</w:t>
      </w:r>
    </w:p>
    <w:p>
      <w:pPr>
        <w:spacing w:after="0" w:line="235" w:lineRule="auto"/>
        <w:jc w:val="left"/>
        <w:rPr>
          <w:sz w:val="20"/>
        </w:rPr>
        <w:sectPr>
          <w:pgSz w:w="11910" w:h="16840"/>
          <w:pgMar w:header="756" w:footer="1098" w:top="1280" w:bottom="1280" w:left="1020" w:right="720"/>
        </w:sectPr>
      </w:pPr>
    </w:p>
    <w:p>
      <w:pPr>
        <w:pStyle w:val="BodyText"/>
        <w:spacing w:line="276" w:lineRule="auto" w:before="79"/>
      </w:pPr>
      <w:r>
        <w:rPr/>
        <w:t>подобных</w:t>
      </w:r>
      <w:r>
        <w:rPr>
          <w:spacing w:val="15"/>
        </w:rPr>
        <w:t> </w:t>
      </w:r>
      <w:r>
        <w:rPr/>
        <w:t>городах</w:t>
      </w:r>
      <w:r>
        <w:rPr>
          <w:spacing w:val="12"/>
        </w:rPr>
        <w:t> </w:t>
      </w:r>
      <w:r>
        <w:rPr/>
        <w:t>приходится</w:t>
      </w:r>
      <w:r>
        <w:rPr>
          <w:spacing w:val="14"/>
        </w:rPr>
        <w:t> </w:t>
      </w:r>
      <w:r>
        <w:rPr/>
        <w:t>осуществлять</w:t>
      </w:r>
      <w:r>
        <w:rPr>
          <w:spacing w:val="14"/>
        </w:rPr>
        <w:t> </w:t>
      </w:r>
      <w:r>
        <w:rPr/>
        <w:t>значительные</w:t>
      </w:r>
      <w:r>
        <w:rPr>
          <w:spacing w:val="14"/>
        </w:rPr>
        <w:t> </w:t>
      </w:r>
      <w:r>
        <w:rPr/>
        <w:t>по</w:t>
      </w:r>
      <w:r>
        <w:rPr>
          <w:spacing w:val="13"/>
        </w:rPr>
        <w:t> </w:t>
      </w:r>
      <w:r>
        <w:rPr/>
        <w:t>объемам</w:t>
      </w:r>
      <w:r>
        <w:rPr>
          <w:spacing w:val="14"/>
        </w:rPr>
        <w:t> </w:t>
      </w:r>
      <w:r>
        <w:rPr/>
        <w:t>капитало-</w:t>
      </w:r>
      <w:r>
        <w:rPr>
          <w:spacing w:val="-67"/>
        </w:rPr>
        <w:t> </w:t>
      </w:r>
      <w:r>
        <w:rPr/>
        <w:t>вложений</w:t>
      </w:r>
      <w:r>
        <w:rPr>
          <w:spacing w:val="-1"/>
        </w:rPr>
        <w:t> </w:t>
      </w:r>
      <w:r>
        <w:rPr/>
        <w:t>работы</w:t>
      </w:r>
      <w:r>
        <w:rPr>
          <w:spacing w:val="-3"/>
        </w:rPr>
        <w:t> </w:t>
      </w:r>
      <w:r>
        <w:rPr/>
        <w:t>по</w:t>
      </w:r>
      <w:r>
        <w:rPr>
          <w:spacing w:val="1"/>
        </w:rPr>
        <w:t> </w:t>
      </w:r>
      <w:r>
        <w:rPr/>
        <w:t>реконструкции.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14">
            <wp:simplePos x="0" y="0"/>
            <wp:positionH relativeFrom="page">
              <wp:posOffset>990600</wp:posOffset>
            </wp:positionH>
            <wp:positionV relativeFrom="paragraph">
              <wp:posOffset>125697</wp:posOffset>
            </wp:positionV>
            <wp:extent cx="3588132" cy="3097529"/>
            <wp:effectExtent l="0" t="0" r="0" b="0"/>
            <wp:wrapTopAndBottom/>
            <wp:docPr id="9" name="image6.jpeg" descr="E:\My Disk\Конспекты документов книг статей\Город и городские улицы\Планировочные структуры\Старая Рига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8132" cy="30975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">
            <wp:simplePos x="0" y="0"/>
            <wp:positionH relativeFrom="page">
              <wp:posOffset>4780915</wp:posOffset>
            </wp:positionH>
            <wp:positionV relativeFrom="paragraph">
              <wp:posOffset>125697</wp:posOffset>
            </wp:positionV>
            <wp:extent cx="2027530" cy="3070860"/>
            <wp:effectExtent l="0" t="0" r="0" b="0"/>
            <wp:wrapTopAndBottom/>
            <wp:docPr id="11" name="image7.jpeg" descr="C:\Users\ТГавриленко\Desktop\dvl_skandinavija_1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7530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sz w:val="25"/>
        </w:rPr>
      </w:pPr>
    </w:p>
    <w:p>
      <w:pPr>
        <w:spacing w:before="0"/>
        <w:ind w:left="937" w:right="959" w:firstLine="0"/>
        <w:jc w:val="center"/>
        <w:rPr>
          <w:sz w:val="24"/>
        </w:rPr>
      </w:pPr>
      <w:r>
        <w:rPr>
          <w:sz w:val="24"/>
        </w:rPr>
        <w:t>Рисунок</w:t>
      </w:r>
      <w:r>
        <w:rPr>
          <w:spacing w:val="-4"/>
          <w:sz w:val="24"/>
        </w:rPr>
        <w:t> </w:t>
      </w:r>
      <w:r>
        <w:rPr>
          <w:sz w:val="24"/>
        </w:rPr>
        <w:t>2.4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Свободная</w:t>
      </w:r>
      <w:r>
        <w:rPr>
          <w:spacing w:val="-3"/>
          <w:sz w:val="24"/>
        </w:rPr>
        <w:t> </w:t>
      </w:r>
      <w:r>
        <w:rPr>
          <w:sz w:val="24"/>
        </w:rPr>
        <w:t>планировка</w:t>
      </w:r>
      <w:r>
        <w:rPr>
          <w:spacing w:val="-4"/>
          <w:sz w:val="24"/>
        </w:rPr>
        <w:t> </w:t>
      </w:r>
      <w:r>
        <w:rPr>
          <w:sz w:val="24"/>
        </w:rPr>
        <w:t>Старой</w:t>
      </w:r>
      <w:r>
        <w:rPr>
          <w:spacing w:val="-3"/>
          <w:sz w:val="24"/>
        </w:rPr>
        <w:t> </w:t>
      </w:r>
      <w:r>
        <w:rPr>
          <w:sz w:val="24"/>
        </w:rPr>
        <w:t>Риги</w:t>
      </w:r>
      <w:r>
        <w:rPr>
          <w:spacing w:val="-3"/>
          <w:sz w:val="24"/>
        </w:rPr>
        <w:t> </w:t>
      </w:r>
      <w:r>
        <w:rPr>
          <w:sz w:val="24"/>
        </w:rPr>
        <w:t>(Vecriga)</w:t>
      </w:r>
    </w:p>
    <w:p>
      <w:pPr>
        <w:pStyle w:val="BodyText"/>
        <w:spacing w:before="9"/>
        <w:ind w:left="0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6">
            <wp:simplePos x="0" y="0"/>
            <wp:positionH relativeFrom="page">
              <wp:posOffset>1390650</wp:posOffset>
            </wp:positionH>
            <wp:positionV relativeFrom="paragraph">
              <wp:posOffset>154652</wp:posOffset>
            </wp:positionV>
            <wp:extent cx="4951354" cy="3711130"/>
            <wp:effectExtent l="0" t="0" r="0" b="0"/>
            <wp:wrapTopAndBottom/>
            <wp:docPr id="13" name="image8.jpeg" descr="E:\My Disk\Преподавание\ИиПАД\3_Улица\Литература\Город и городские улицы\Планировочные структуры\LATVIA2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1354" cy="3711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ind w:left="0"/>
      </w:pPr>
    </w:p>
    <w:p>
      <w:pPr>
        <w:spacing w:before="1"/>
        <w:ind w:left="1831" w:right="1845" w:firstLine="0"/>
        <w:jc w:val="center"/>
        <w:rPr>
          <w:sz w:val="24"/>
        </w:rPr>
      </w:pPr>
      <w:r>
        <w:rPr>
          <w:sz w:val="24"/>
        </w:rPr>
        <w:t>Рисунок</w:t>
      </w:r>
      <w:r>
        <w:rPr>
          <w:spacing w:val="-2"/>
          <w:sz w:val="24"/>
        </w:rPr>
        <w:t> </w:t>
      </w:r>
      <w:r>
        <w:rPr>
          <w:sz w:val="24"/>
        </w:rPr>
        <w:t>2.5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Площадь</w:t>
      </w:r>
      <w:r>
        <w:rPr>
          <w:spacing w:val="1"/>
          <w:sz w:val="24"/>
        </w:rPr>
        <w:t> </w:t>
      </w:r>
      <w:r>
        <w:rPr>
          <w:sz w:val="24"/>
        </w:rPr>
        <w:t>перед</w:t>
      </w:r>
      <w:r>
        <w:rPr>
          <w:spacing w:val="-2"/>
          <w:sz w:val="24"/>
        </w:rPr>
        <w:t> </w:t>
      </w:r>
      <w:r>
        <w:rPr>
          <w:sz w:val="24"/>
        </w:rPr>
        <w:t>Домским</w:t>
      </w:r>
      <w:r>
        <w:rPr>
          <w:spacing w:val="-2"/>
          <w:sz w:val="24"/>
        </w:rPr>
        <w:t> </w:t>
      </w:r>
      <w:r>
        <w:rPr>
          <w:sz w:val="24"/>
        </w:rPr>
        <w:t>собором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Риге</w:t>
      </w:r>
    </w:p>
    <w:p>
      <w:pPr>
        <w:spacing w:after="0"/>
        <w:jc w:val="center"/>
        <w:rPr>
          <w:sz w:val="24"/>
        </w:rPr>
        <w:sectPr>
          <w:pgSz w:w="11910" w:h="16840"/>
          <w:pgMar w:header="756" w:footer="1098" w:top="1280" w:bottom="1280" w:left="1020" w:right="720"/>
        </w:sectPr>
      </w:pPr>
    </w:p>
    <w:p>
      <w:pPr>
        <w:pStyle w:val="BodyText"/>
        <w:spacing w:line="276" w:lineRule="auto" w:before="79"/>
        <w:ind w:right="122" w:firstLine="708"/>
        <w:jc w:val="both"/>
      </w:pPr>
      <w:r>
        <w:rPr/>
        <w:t>В настоящее время свободная схема может применяться при проектирова-</w:t>
      </w:r>
      <w:r>
        <w:rPr>
          <w:spacing w:val="1"/>
        </w:rPr>
        <w:t> </w:t>
      </w:r>
      <w:r>
        <w:rPr/>
        <w:t>нии поселков и курортных городов, для которых характерны невысокие скорости</w:t>
      </w:r>
      <w:r>
        <w:rPr>
          <w:spacing w:val="1"/>
        </w:rPr>
        <w:t> </w:t>
      </w:r>
      <w:r>
        <w:rPr/>
        <w:t>движения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интенсивности</w:t>
      </w:r>
      <w:r>
        <w:rPr>
          <w:spacing w:val="1"/>
        </w:rPr>
        <w:t> </w:t>
      </w:r>
      <w:r>
        <w:rPr/>
        <w:t>транспортных</w:t>
      </w:r>
      <w:r>
        <w:rPr>
          <w:spacing w:val="1"/>
        </w:rPr>
        <w:t> </w:t>
      </w:r>
      <w:r>
        <w:rPr/>
        <w:t>потоков.</w:t>
      </w:r>
      <w:r>
        <w:rPr>
          <w:spacing w:val="1"/>
        </w:rPr>
        <w:t> </w:t>
      </w:r>
      <w:r>
        <w:rPr/>
        <w:t>Свободная</w:t>
      </w:r>
      <w:r>
        <w:rPr>
          <w:spacing w:val="1"/>
        </w:rPr>
        <w:t> </w:t>
      </w:r>
      <w:r>
        <w:rPr/>
        <w:t>планировочная</w:t>
      </w:r>
      <w:r>
        <w:rPr>
          <w:spacing w:val="1"/>
        </w:rPr>
        <w:t> </w:t>
      </w:r>
      <w:r>
        <w:rPr/>
        <w:t>структура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указанных</w:t>
      </w:r>
      <w:r>
        <w:rPr>
          <w:spacing w:val="1"/>
        </w:rPr>
        <w:t> </w:t>
      </w:r>
      <w:r>
        <w:rPr/>
        <w:t>условиях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обеспечить</w:t>
      </w:r>
      <w:r>
        <w:rPr>
          <w:spacing w:val="1"/>
        </w:rPr>
        <w:t> </w:t>
      </w:r>
      <w:r>
        <w:rPr/>
        <w:t>наилучшее</w:t>
      </w:r>
      <w:r>
        <w:rPr>
          <w:spacing w:val="1"/>
        </w:rPr>
        <w:t> </w:t>
      </w:r>
      <w:r>
        <w:rPr/>
        <w:t>вписывание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рельеф.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свободной</w:t>
      </w:r>
      <w:r>
        <w:rPr>
          <w:spacing w:val="1"/>
        </w:rPr>
        <w:t> </w:t>
      </w:r>
      <w:r>
        <w:rPr/>
        <w:t>планировке</w:t>
      </w:r>
      <w:r>
        <w:rPr>
          <w:spacing w:val="1"/>
        </w:rPr>
        <w:t> </w:t>
      </w:r>
      <w:r>
        <w:rPr/>
        <w:t>очень</w:t>
      </w:r>
      <w:r>
        <w:rPr>
          <w:spacing w:val="1"/>
        </w:rPr>
        <w:t> </w:t>
      </w:r>
      <w:r>
        <w:rPr/>
        <w:t>многое</w:t>
      </w:r>
      <w:r>
        <w:rPr>
          <w:spacing w:val="1"/>
        </w:rPr>
        <w:t> </w:t>
      </w:r>
      <w:r>
        <w:rPr/>
        <w:t>зависит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того,</w:t>
      </w:r>
      <w:r>
        <w:rPr>
          <w:spacing w:val="1"/>
        </w:rPr>
        <w:t> </w:t>
      </w:r>
      <w:r>
        <w:rPr/>
        <w:t>насколько</w:t>
      </w:r>
      <w:r>
        <w:rPr>
          <w:spacing w:val="1"/>
        </w:rPr>
        <w:t> </w:t>
      </w:r>
      <w:r>
        <w:rPr/>
        <w:t>удачно сочетаются отдельные ее части. Коэффициенты непрямолинейности при-</w:t>
      </w:r>
      <w:r>
        <w:rPr>
          <w:spacing w:val="1"/>
        </w:rPr>
        <w:t> </w:t>
      </w:r>
      <w:r>
        <w:rPr/>
        <w:t>мерно, </w:t>
      </w:r>
      <w:r>
        <w:rPr>
          <w:i/>
        </w:rPr>
        <w:t>К</w:t>
      </w:r>
      <w:r>
        <w:rPr>
          <w:vertAlign w:val="subscript"/>
        </w:rPr>
        <w:t>нп</w:t>
      </w:r>
      <w:r>
        <w:rPr>
          <w:spacing w:val="-1"/>
          <w:vertAlign w:val="baseline"/>
        </w:rPr>
        <w:t> </w:t>
      </w:r>
      <w:r>
        <w:rPr>
          <w:vertAlign w:val="baseline"/>
        </w:rPr>
        <w:t>=</w:t>
      </w:r>
      <w:r>
        <w:rPr>
          <w:spacing w:val="-3"/>
          <w:vertAlign w:val="baseline"/>
        </w:rPr>
        <w:t> </w:t>
      </w:r>
      <w:r>
        <w:rPr>
          <w:vertAlign w:val="baseline"/>
        </w:rPr>
        <w:t>1,1.</w:t>
      </w:r>
    </w:p>
    <w:p>
      <w:pPr>
        <w:pStyle w:val="BodyText"/>
        <w:spacing w:line="276" w:lineRule="auto"/>
        <w:ind w:left="1831" w:right="122" w:firstLine="708"/>
        <w:jc w:val="both"/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790902</wp:posOffset>
            </wp:positionH>
            <wp:positionV relativeFrom="paragraph">
              <wp:posOffset>144360</wp:posOffset>
            </wp:positionV>
            <wp:extent cx="837530" cy="971480"/>
            <wp:effectExtent l="0" t="0" r="0" b="0"/>
            <wp:wrapNone/>
            <wp:docPr id="15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7530" cy="97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Радиальная схема </w:t>
      </w:r>
      <w:r>
        <w:rPr/>
        <w:t>встречается в небольших старых городах. К</w:t>
      </w:r>
      <w:r>
        <w:rPr>
          <w:spacing w:val="-67"/>
        </w:rPr>
        <w:t> </w:t>
      </w:r>
      <w:r>
        <w:rPr/>
        <w:t>такой схеме пришло большинство средневековых городов. Незави-</w:t>
      </w:r>
      <w:r>
        <w:rPr>
          <w:spacing w:val="1"/>
        </w:rPr>
        <w:t> </w:t>
      </w:r>
      <w:r>
        <w:rPr/>
        <w:t>симо от того, с чего начинал средневековый город свое развитие</w:t>
      </w:r>
      <w:r>
        <w:rPr>
          <w:spacing w:val="1"/>
        </w:rPr>
        <w:t> </w:t>
      </w:r>
      <w:r>
        <w:rPr/>
        <w:t>(замок, пересечение гужевых дорог, торговое место), он в сравни-</w:t>
      </w:r>
      <w:r>
        <w:rPr>
          <w:spacing w:val="1"/>
        </w:rPr>
        <w:t> </w:t>
      </w:r>
      <w:r>
        <w:rPr/>
        <w:t>тельно</w:t>
      </w:r>
      <w:r>
        <w:rPr>
          <w:spacing w:val="16"/>
        </w:rPr>
        <w:t> </w:t>
      </w:r>
      <w:r>
        <w:rPr/>
        <w:t>короткое</w:t>
      </w:r>
      <w:r>
        <w:rPr>
          <w:spacing w:val="16"/>
        </w:rPr>
        <w:t> </w:t>
      </w:r>
      <w:r>
        <w:rPr/>
        <w:t>время,</w:t>
      </w:r>
      <w:r>
        <w:rPr>
          <w:spacing w:val="16"/>
        </w:rPr>
        <w:t> </w:t>
      </w:r>
      <w:r>
        <w:rPr/>
        <w:t>в</w:t>
      </w:r>
      <w:r>
        <w:rPr>
          <w:spacing w:val="15"/>
        </w:rPr>
        <w:t> </w:t>
      </w:r>
      <w:r>
        <w:rPr/>
        <w:t>большинстве</w:t>
      </w:r>
      <w:r>
        <w:rPr>
          <w:spacing w:val="13"/>
        </w:rPr>
        <w:t> </w:t>
      </w:r>
      <w:r>
        <w:rPr/>
        <w:t>случаев,</w:t>
      </w:r>
      <w:r>
        <w:rPr>
          <w:spacing w:val="15"/>
        </w:rPr>
        <w:t> </w:t>
      </w:r>
      <w:r>
        <w:rPr/>
        <w:t>приходил</w:t>
      </w:r>
      <w:r>
        <w:rPr>
          <w:spacing w:val="15"/>
        </w:rPr>
        <w:t> </w:t>
      </w:r>
      <w:r>
        <w:rPr/>
        <w:t>к</w:t>
      </w:r>
      <w:r>
        <w:rPr>
          <w:spacing w:val="16"/>
        </w:rPr>
        <w:t> </w:t>
      </w:r>
      <w:r>
        <w:rPr/>
        <w:t>стерео-</w:t>
      </w:r>
    </w:p>
    <w:p>
      <w:pPr>
        <w:pStyle w:val="BodyText"/>
        <w:spacing w:line="276" w:lineRule="auto"/>
        <w:ind w:right="122"/>
        <w:jc w:val="both"/>
      </w:pPr>
      <w:r>
        <w:rPr/>
        <w:t>типной радиальной форме компактного плана [1]. При этой схеме весьма услож-</w:t>
      </w:r>
      <w:r>
        <w:rPr>
          <w:spacing w:val="1"/>
        </w:rPr>
        <w:t> </w:t>
      </w:r>
      <w:r>
        <w:rPr/>
        <w:t>нены связи между периферийными районами. Коэффициент непрямолинейности</w:t>
      </w:r>
      <w:r>
        <w:rPr>
          <w:spacing w:val="1"/>
        </w:rPr>
        <w:t> </w:t>
      </w:r>
      <w:r>
        <w:rPr>
          <w:i/>
        </w:rPr>
        <w:t>К</w:t>
      </w:r>
      <w:r>
        <w:rPr>
          <w:vertAlign w:val="subscript"/>
        </w:rPr>
        <w:t>нп</w:t>
      </w:r>
      <w:r>
        <w:rPr>
          <w:spacing w:val="-2"/>
          <w:vertAlign w:val="baseline"/>
        </w:rPr>
        <w:t> </w:t>
      </w:r>
      <w:r>
        <w:rPr>
          <w:vertAlign w:val="baseline"/>
        </w:rPr>
        <w:t>=</w:t>
      </w:r>
      <w:r>
        <w:rPr>
          <w:spacing w:val="-1"/>
          <w:vertAlign w:val="baseline"/>
        </w:rPr>
        <w:t> </w:t>
      </w:r>
      <w:r>
        <w:rPr>
          <w:vertAlign w:val="baseline"/>
        </w:rPr>
        <w:t>1,38</w:t>
      </w:r>
      <w:r>
        <w:rPr>
          <w:spacing w:val="1"/>
          <w:vertAlign w:val="baseline"/>
        </w:rPr>
        <w:t> </w:t>
      </w:r>
      <w:r>
        <w:rPr>
          <w:vertAlign w:val="baseline"/>
        </w:rPr>
        <w:t>÷1,41.</w:t>
      </w:r>
    </w:p>
    <w:p>
      <w:pPr>
        <w:pStyle w:val="BodyText"/>
        <w:spacing w:line="276" w:lineRule="auto"/>
        <w:ind w:left="2251" w:right="119" w:firstLine="708"/>
        <w:jc w:val="both"/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933066</wp:posOffset>
            </wp:positionH>
            <wp:positionV relativeFrom="paragraph">
              <wp:posOffset>259859</wp:posOffset>
            </wp:positionV>
            <wp:extent cx="903598" cy="950095"/>
            <wp:effectExtent l="0" t="0" r="0" b="0"/>
            <wp:wrapNone/>
            <wp:docPr id="17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598" cy="95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По мере того, как город расширял свои границы, одних</w:t>
      </w:r>
      <w:r>
        <w:rPr>
          <w:spacing w:val="1"/>
        </w:rPr>
        <w:t> </w:t>
      </w:r>
      <w:r>
        <w:rPr/>
        <w:t>только радиальных связей становилось недостаточно. Появля-</w:t>
      </w:r>
      <w:r>
        <w:rPr>
          <w:spacing w:val="1"/>
        </w:rPr>
        <w:t> </w:t>
      </w:r>
      <w:r>
        <w:rPr/>
        <w:t>лись поперечные кольцевые связи, в результате чего образовы-</w:t>
      </w:r>
      <w:r>
        <w:rPr>
          <w:spacing w:val="1"/>
        </w:rPr>
        <w:t> </w:t>
      </w:r>
      <w:r>
        <w:rPr/>
        <w:t>валась </w:t>
      </w:r>
      <w:r>
        <w:rPr>
          <w:i/>
        </w:rPr>
        <w:t>радиально-кольцевая схема. </w:t>
      </w:r>
      <w:r>
        <w:rPr/>
        <w:t>Самым подходящим резер-</w:t>
      </w:r>
      <w:r>
        <w:rPr>
          <w:spacing w:val="1"/>
        </w:rPr>
        <w:t> </w:t>
      </w:r>
      <w:r>
        <w:rPr/>
        <w:t>вом для создания поперечных связей становились постепенно</w:t>
      </w:r>
      <w:r>
        <w:rPr>
          <w:spacing w:val="1"/>
        </w:rPr>
        <w:t> </w:t>
      </w:r>
      <w:r>
        <w:rPr/>
        <w:t>терявшие</w:t>
      </w:r>
      <w:r>
        <w:rPr>
          <w:spacing w:val="46"/>
        </w:rPr>
        <w:t> </w:t>
      </w:r>
      <w:r>
        <w:rPr/>
        <w:t>свое</w:t>
      </w:r>
      <w:r>
        <w:rPr>
          <w:spacing w:val="45"/>
        </w:rPr>
        <w:t> </w:t>
      </w:r>
      <w:r>
        <w:rPr/>
        <w:t>оборонительное</w:t>
      </w:r>
      <w:r>
        <w:rPr>
          <w:spacing w:val="45"/>
        </w:rPr>
        <w:t> </w:t>
      </w:r>
      <w:r>
        <w:rPr/>
        <w:t>значение</w:t>
      </w:r>
      <w:r>
        <w:rPr>
          <w:spacing w:val="45"/>
        </w:rPr>
        <w:t> </w:t>
      </w:r>
      <w:r>
        <w:rPr/>
        <w:t>кольца</w:t>
      </w:r>
      <w:r>
        <w:rPr>
          <w:spacing w:val="45"/>
        </w:rPr>
        <w:t> </w:t>
      </w:r>
      <w:r>
        <w:rPr/>
        <w:t>городских</w:t>
      </w:r>
      <w:r>
        <w:rPr>
          <w:spacing w:val="46"/>
        </w:rPr>
        <w:t> </w:t>
      </w:r>
      <w:r>
        <w:rPr/>
        <w:t>ук-</w:t>
      </w:r>
    </w:p>
    <w:p>
      <w:pPr>
        <w:pStyle w:val="BodyText"/>
        <w:spacing w:line="276" w:lineRule="auto" w:before="1"/>
        <w:ind w:right="124"/>
        <w:jc w:val="both"/>
      </w:pPr>
      <w:r>
        <w:rPr/>
        <w:t>реплений.</w:t>
      </w:r>
      <w:r>
        <w:rPr>
          <w:spacing w:val="24"/>
        </w:rPr>
        <w:t> </w:t>
      </w:r>
      <w:r>
        <w:rPr/>
        <w:t>В</w:t>
      </w:r>
      <w:r>
        <w:rPr>
          <w:spacing w:val="21"/>
        </w:rPr>
        <w:t> </w:t>
      </w:r>
      <w:r>
        <w:rPr/>
        <w:t>Москве</w:t>
      </w:r>
      <w:r>
        <w:rPr>
          <w:spacing w:val="23"/>
        </w:rPr>
        <w:t> </w:t>
      </w:r>
      <w:r>
        <w:rPr/>
        <w:t>на</w:t>
      </w:r>
      <w:r>
        <w:rPr>
          <w:spacing w:val="21"/>
        </w:rPr>
        <w:t> </w:t>
      </w:r>
      <w:r>
        <w:rPr/>
        <w:t>месте</w:t>
      </w:r>
      <w:r>
        <w:rPr>
          <w:spacing w:val="20"/>
        </w:rPr>
        <w:t> </w:t>
      </w:r>
      <w:r>
        <w:rPr/>
        <w:t>стен</w:t>
      </w:r>
      <w:r>
        <w:rPr>
          <w:spacing w:val="24"/>
        </w:rPr>
        <w:t> </w:t>
      </w:r>
      <w:r>
        <w:rPr/>
        <w:t>Белого</w:t>
      </w:r>
      <w:r>
        <w:rPr>
          <w:spacing w:val="22"/>
        </w:rPr>
        <w:t> </w:t>
      </w:r>
      <w:r>
        <w:rPr/>
        <w:t>города</w:t>
      </w:r>
      <w:r>
        <w:rPr>
          <w:spacing w:val="21"/>
        </w:rPr>
        <w:t> </w:t>
      </w:r>
      <w:r>
        <w:rPr/>
        <w:t>пролегло</w:t>
      </w:r>
      <w:r>
        <w:rPr>
          <w:spacing w:val="23"/>
        </w:rPr>
        <w:t> </w:t>
      </w:r>
      <w:r>
        <w:rPr/>
        <w:t>Бульварное</w:t>
      </w:r>
      <w:r>
        <w:rPr>
          <w:spacing w:val="21"/>
        </w:rPr>
        <w:t> </w:t>
      </w:r>
      <w:r>
        <w:rPr/>
        <w:t>кольцо,</w:t>
      </w:r>
      <w:r>
        <w:rPr>
          <w:spacing w:val="23"/>
        </w:rPr>
        <w:t> </w:t>
      </w:r>
      <w:r>
        <w:rPr/>
        <w:t>а</w:t>
      </w:r>
      <w:r>
        <w:rPr>
          <w:spacing w:val="-68"/>
        </w:rPr>
        <w:t> </w:t>
      </w:r>
      <w:r>
        <w:rPr/>
        <w:t>на месте земляных валов – Садовое. Рост поселений вокруг одного центра можно</w:t>
      </w:r>
      <w:r>
        <w:rPr>
          <w:spacing w:val="1"/>
        </w:rPr>
        <w:t> </w:t>
      </w:r>
      <w:r>
        <w:rPr/>
        <w:t>сравнить с образованием годовых колец ствола дерева. Коэффициенты непрямо-</w:t>
      </w:r>
      <w:r>
        <w:rPr>
          <w:spacing w:val="1"/>
        </w:rPr>
        <w:t> </w:t>
      </w:r>
      <w:r>
        <w:rPr/>
        <w:t>линейности</w:t>
      </w:r>
      <w:r>
        <w:rPr>
          <w:spacing w:val="2"/>
        </w:rPr>
        <w:t> </w:t>
      </w:r>
      <w:r>
        <w:rPr>
          <w:i/>
        </w:rPr>
        <w:t>К</w:t>
      </w:r>
      <w:r>
        <w:rPr>
          <w:vertAlign w:val="subscript"/>
        </w:rPr>
        <w:t>нп</w:t>
      </w:r>
      <w:r>
        <w:rPr>
          <w:spacing w:val="-2"/>
          <w:vertAlign w:val="baseline"/>
        </w:rPr>
        <w:t> </w:t>
      </w:r>
      <w:r>
        <w:rPr>
          <w:vertAlign w:val="baseline"/>
        </w:rPr>
        <w:t>= 1,</w:t>
      </w:r>
      <w:r>
        <w:rPr>
          <w:spacing w:val="-3"/>
          <w:vertAlign w:val="baseline"/>
        </w:rPr>
        <w:t> </w:t>
      </w:r>
      <w:r>
        <w:rPr>
          <w:vertAlign w:val="baseline"/>
        </w:rPr>
        <w:t>0 ÷</w:t>
      </w:r>
      <w:r>
        <w:rPr>
          <w:spacing w:val="-1"/>
          <w:vertAlign w:val="baseline"/>
        </w:rPr>
        <w:t> </w:t>
      </w:r>
      <w:r>
        <w:rPr>
          <w:vertAlign w:val="baseline"/>
        </w:rPr>
        <w:t>1,1.</w:t>
      </w:r>
    </w:p>
    <w:p>
      <w:pPr>
        <w:pStyle w:val="BodyText"/>
        <w:spacing w:before="10"/>
        <w:ind w:left="0"/>
        <w:rPr>
          <w:sz w:val="8"/>
        </w:rPr>
      </w:pPr>
      <w:r>
        <w:rPr/>
        <w:drawing>
          <wp:anchor distT="0" distB="0" distL="0" distR="0" allowOverlap="1" layoutInCell="1" locked="0" behindDoc="0" simplePos="0" relativeHeight="17">
            <wp:simplePos x="0" y="0"/>
            <wp:positionH relativeFrom="page">
              <wp:posOffset>2516632</wp:posOffset>
            </wp:positionH>
            <wp:positionV relativeFrom="paragraph">
              <wp:posOffset>90140</wp:posOffset>
            </wp:positionV>
            <wp:extent cx="2558929" cy="2539746"/>
            <wp:effectExtent l="0" t="0" r="0" b="0"/>
            <wp:wrapTopAndBottom/>
            <wp:docPr id="19" name="image11.jpeg" descr="http://ic.pics.livejournal.com/proboknet/38346966/453467/original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1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8929" cy="2539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51"/>
        <w:ind w:left="941" w:right="957" w:firstLine="0"/>
        <w:jc w:val="center"/>
        <w:rPr>
          <w:sz w:val="24"/>
        </w:rPr>
      </w:pPr>
      <w:r>
        <w:rPr>
          <w:sz w:val="24"/>
        </w:rPr>
        <w:t>Рисунок</w:t>
      </w:r>
      <w:r>
        <w:rPr>
          <w:spacing w:val="-3"/>
          <w:sz w:val="24"/>
        </w:rPr>
        <w:t> </w:t>
      </w:r>
      <w:r>
        <w:rPr>
          <w:sz w:val="24"/>
        </w:rPr>
        <w:t>2.6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Радиально-кольцевая</w:t>
      </w:r>
      <w:r>
        <w:rPr>
          <w:spacing w:val="-3"/>
          <w:sz w:val="24"/>
        </w:rPr>
        <w:t> </w:t>
      </w:r>
      <w:r>
        <w:rPr>
          <w:sz w:val="24"/>
        </w:rPr>
        <w:t>схема</w:t>
      </w:r>
      <w:r>
        <w:rPr>
          <w:spacing w:val="-4"/>
          <w:sz w:val="24"/>
        </w:rPr>
        <w:t> </w:t>
      </w:r>
      <w:r>
        <w:rPr>
          <w:sz w:val="24"/>
        </w:rPr>
        <w:t>в</w:t>
      </w:r>
      <w:r>
        <w:rPr>
          <w:spacing w:val="-3"/>
          <w:sz w:val="24"/>
        </w:rPr>
        <w:t> </w:t>
      </w:r>
      <w:r>
        <w:rPr>
          <w:sz w:val="24"/>
        </w:rPr>
        <w:t>г. Москве</w:t>
      </w:r>
    </w:p>
    <w:p>
      <w:pPr>
        <w:spacing w:after="0"/>
        <w:jc w:val="center"/>
        <w:rPr>
          <w:sz w:val="24"/>
        </w:rPr>
        <w:sectPr>
          <w:pgSz w:w="11910" w:h="16840"/>
          <w:pgMar w:header="756" w:footer="1098" w:top="1280" w:bottom="1280" w:left="1020" w:right="720"/>
        </w:sectPr>
      </w:pPr>
    </w:p>
    <w:p>
      <w:pPr>
        <w:pStyle w:val="BodyText"/>
        <w:spacing w:line="276" w:lineRule="auto" w:before="79"/>
        <w:ind w:right="127" w:firstLine="708"/>
        <w:jc w:val="both"/>
      </w:pPr>
      <w:r>
        <w:rPr/>
        <w:drawing>
          <wp:anchor distT="0" distB="0" distL="0" distR="0" allowOverlap="1" layoutInCell="1" locked="0" behindDoc="0" simplePos="0" relativeHeight="20">
            <wp:simplePos x="0" y="0"/>
            <wp:positionH relativeFrom="page">
              <wp:posOffset>1914525</wp:posOffset>
            </wp:positionH>
            <wp:positionV relativeFrom="paragraph">
              <wp:posOffset>587759</wp:posOffset>
            </wp:positionV>
            <wp:extent cx="4011538" cy="3030093"/>
            <wp:effectExtent l="0" t="0" r="0" b="0"/>
            <wp:wrapTopAndBottom/>
            <wp:docPr id="21" name="image12.jpeg" descr="E:\My Disk\Преподавание\ИиПАД\3_Улица\Литература\Город и городские улицы\Планировочные структуры\Схема маршрутов транспорта Кострома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2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1538" cy="30300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Разновидность радиально- кольцевой системы </w:t>
      </w:r>
      <w:r>
        <w:rPr>
          <w:i/>
        </w:rPr>
        <w:t>– веерная. </w:t>
      </w:r>
      <w:r>
        <w:rPr/>
        <w:t>Она реализована в</w:t>
      </w:r>
      <w:r>
        <w:rPr>
          <w:spacing w:val="1"/>
        </w:rPr>
        <w:t> </w:t>
      </w:r>
      <w:r>
        <w:rPr/>
        <w:t>г.</w:t>
      </w:r>
      <w:r>
        <w:rPr>
          <w:spacing w:val="-2"/>
        </w:rPr>
        <w:t> </w:t>
      </w:r>
      <w:r>
        <w:rPr/>
        <w:t>Костроме,</w:t>
      </w:r>
      <w:r>
        <w:rPr>
          <w:spacing w:val="-1"/>
        </w:rPr>
        <w:t> </w:t>
      </w:r>
      <w:r>
        <w:rPr/>
        <w:t>рис 2.7.</w:t>
      </w:r>
    </w:p>
    <w:p>
      <w:pPr>
        <w:spacing w:before="177"/>
        <w:ind w:left="938" w:right="959" w:firstLine="0"/>
        <w:jc w:val="center"/>
        <w:rPr>
          <w:sz w:val="24"/>
        </w:rPr>
      </w:pPr>
      <w:r>
        <w:rPr>
          <w:sz w:val="24"/>
        </w:rPr>
        <w:t>Рисунок</w:t>
      </w:r>
      <w:r>
        <w:rPr>
          <w:spacing w:val="-2"/>
          <w:sz w:val="24"/>
        </w:rPr>
        <w:t> </w:t>
      </w:r>
      <w:r>
        <w:rPr>
          <w:sz w:val="24"/>
        </w:rPr>
        <w:t>2.7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Веерная схема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3"/>
          <w:sz w:val="24"/>
        </w:rPr>
        <w:t> </w:t>
      </w:r>
      <w:r>
        <w:rPr>
          <w:sz w:val="24"/>
        </w:rPr>
        <w:t>г.</w:t>
      </w:r>
      <w:r>
        <w:rPr>
          <w:spacing w:val="-2"/>
          <w:sz w:val="24"/>
        </w:rPr>
        <w:t> </w:t>
      </w:r>
      <w:r>
        <w:rPr>
          <w:sz w:val="24"/>
        </w:rPr>
        <w:t>Костроме</w:t>
      </w:r>
    </w:p>
    <w:p>
      <w:pPr>
        <w:pStyle w:val="BodyText"/>
        <w:spacing w:before="9"/>
        <w:ind w:left="0"/>
        <w:rPr>
          <w:sz w:val="21"/>
        </w:rPr>
      </w:pPr>
    </w:p>
    <w:p>
      <w:pPr>
        <w:pStyle w:val="BodyText"/>
        <w:spacing w:line="276" w:lineRule="auto"/>
        <w:ind w:right="122" w:firstLine="708"/>
        <w:jc w:val="both"/>
      </w:pPr>
      <w:r>
        <w:rPr/>
        <w:drawing>
          <wp:anchor distT="0" distB="0" distL="0" distR="0" allowOverlap="1" layoutInCell="1" locked="0" behindDoc="0" simplePos="0" relativeHeight="21">
            <wp:simplePos x="0" y="0"/>
            <wp:positionH relativeFrom="page">
              <wp:posOffset>1704975</wp:posOffset>
            </wp:positionH>
            <wp:positionV relativeFrom="paragraph">
              <wp:posOffset>1486285</wp:posOffset>
            </wp:positionV>
            <wp:extent cx="4220685" cy="2816352"/>
            <wp:effectExtent l="0" t="0" r="0" b="0"/>
            <wp:wrapTopAndBottom/>
            <wp:docPr id="23" name="image13.png" descr="http://img-fotki.yandex.ru/get/6204/1771339.168/0_95142_4b3f2739_L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685" cy="281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Треугольная схема </w:t>
      </w:r>
      <w:r>
        <w:rPr/>
        <w:t>не получила большого распространения, т.к. острые уг-</w:t>
      </w:r>
      <w:r>
        <w:rPr>
          <w:spacing w:val="1"/>
        </w:rPr>
        <w:t> </w:t>
      </w:r>
      <w:r>
        <w:rPr/>
        <w:t>лы, образуемые в пунктах пересечения улиц, создают значительные трудности и</w:t>
      </w:r>
      <w:r>
        <w:rPr>
          <w:spacing w:val="1"/>
        </w:rPr>
        <w:t> </w:t>
      </w:r>
      <w:r>
        <w:rPr/>
        <w:t>неудобства при освоении и застройке участков. Кроме того, треугольная схема не</w:t>
      </w:r>
      <w:r>
        <w:rPr>
          <w:spacing w:val="1"/>
        </w:rPr>
        <w:t> </w:t>
      </w:r>
      <w:r>
        <w:rPr/>
        <w:t>обеспечивает и удобных транспортных связей даже в наиболее активных направ-</w:t>
      </w:r>
      <w:r>
        <w:rPr>
          <w:spacing w:val="1"/>
        </w:rPr>
        <w:t> </w:t>
      </w:r>
      <w:r>
        <w:rPr/>
        <w:t>лениях. Элементы треугольной системы можно встретить в старых районах Лон-</w:t>
      </w:r>
      <w:r>
        <w:rPr>
          <w:spacing w:val="1"/>
        </w:rPr>
        <w:t> </w:t>
      </w:r>
      <w:r>
        <w:rPr/>
        <w:t>дона,</w:t>
      </w:r>
      <w:r>
        <w:rPr>
          <w:spacing w:val="-2"/>
        </w:rPr>
        <w:t> </w:t>
      </w:r>
      <w:r>
        <w:rPr/>
        <w:t>Парижа,</w:t>
      </w:r>
      <w:r>
        <w:rPr>
          <w:spacing w:val="-1"/>
        </w:rPr>
        <w:t> </w:t>
      </w:r>
      <w:r>
        <w:rPr/>
        <w:t>Берна</w:t>
      </w:r>
      <w:r>
        <w:rPr>
          <w:spacing w:val="-1"/>
        </w:rPr>
        <w:t> </w:t>
      </w:r>
      <w:r>
        <w:rPr/>
        <w:t>и других европейских</w:t>
      </w:r>
      <w:r>
        <w:rPr>
          <w:spacing w:val="1"/>
        </w:rPr>
        <w:t> </w:t>
      </w:r>
      <w:r>
        <w:rPr/>
        <w:t>городов.</w:t>
      </w:r>
      <w:r>
        <w:rPr>
          <w:spacing w:val="-2"/>
        </w:rPr>
        <w:t> </w:t>
      </w:r>
      <w:r>
        <w:rPr>
          <w:i/>
        </w:rPr>
        <w:t>К</w:t>
      </w:r>
      <w:r>
        <w:rPr>
          <w:vertAlign w:val="subscript"/>
        </w:rPr>
        <w:t>нп</w:t>
      </w:r>
      <w:r>
        <w:rPr>
          <w:spacing w:val="-1"/>
          <w:vertAlign w:val="baseline"/>
        </w:rPr>
        <w:t> </w:t>
      </w:r>
      <w:r>
        <w:rPr>
          <w:vertAlign w:val="baseline"/>
        </w:rPr>
        <w:t>=</w:t>
      </w:r>
      <w:r>
        <w:rPr>
          <w:spacing w:val="-1"/>
          <w:vertAlign w:val="baseline"/>
        </w:rPr>
        <w:t> </w:t>
      </w:r>
      <w:r>
        <w:rPr>
          <w:vertAlign w:val="baseline"/>
        </w:rPr>
        <w:t>1,</w:t>
      </w:r>
      <w:r>
        <w:rPr>
          <w:spacing w:val="-1"/>
          <w:vertAlign w:val="baseline"/>
        </w:rPr>
        <w:t> </w:t>
      </w:r>
      <w:r>
        <w:rPr>
          <w:vertAlign w:val="baseline"/>
        </w:rPr>
        <w:t>09.</w:t>
      </w:r>
    </w:p>
    <w:p>
      <w:pPr>
        <w:spacing w:before="93"/>
        <w:ind w:left="941" w:right="959" w:firstLine="0"/>
        <w:jc w:val="center"/>
        <w:rPr>
          <w:sz w:val="24"/>
        </w:rPr>
      </w:pPr>
      <w:r>
        <w:rPr>
          <w:sz w:val="24"/>
        </w:rPr>
        <w:t>Рисунок</w:t>
      </w:r>
      <w:r>
        <w:rPr>
          <w:spacing w:val="-2"/>
          <w:sz w:val="24"/>
        </w:rPr>
        <w:t> </w:t>
      </w:r>
      <w:r>
        <w:rPr>
          <w:sz w:val="24"/>
        </w:rPr>
        <w:t>2.8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Треугольная</w:t>
      </w:r>
      <w:r>
        <w:rPr>
          <w:spacing w:val="-2"/>
          <w:sz w:val="24"/>
        </w:rPr>
        <w:t> </w:t>
      </w:r>
      <w:r>
        <w:rPr>
          <w:sz w:val="24"/>
        </w:rPr>
        <w:t>схема</w:t>
      </w:r>
      <w:r>
        <w:rPr>
          <w:spacing w:val="-3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Париже</w:t>
      </w:r>
    </w:p>
    <w:p>
      <w:pPr>
        <w:spacing w:after="0"/>
        <w:jc w:val="center"/>
        <w:rPr>
          <w:sz w:val="24"/>
        </w:rPr>
        <w:sectPr>
          <w:pgSz w:w="11910" w:h="16840"/>
          <w:pgMar w:header="756" w:footer="1098" w:top="1280" w:bottom="1280" w:left="1020" w:right="720"/>
        </w:sectPr>
      </w:pPr>
    </w:p>
    <w:p>
      <w:pPr>
        <w:pStyle w:val="BodyText"/>
        <w:spacing w:line="276" w:lineRule="auto" w:before="79"/>
        <w:ind w:right="122" w:firstLine="566"/>
        <w:jc w:val="both"/>
      </w:pPr>
      <w:r>
        <w:rPr>
          <w:i/>
        </w:rPr>
        <w:t>Комбинированная схема </w:t>
      </w:r>
      <w:r>
        <w:rPr/>
        <w:t>характерна для крупных исторически сложившихся</w:t>
      </w:r>
      <w:r>
        <w:rPr>
          <w:spacing w:val="1"/>
        </w:rPr>
        <w:t> </w:t>
      </w:r>
      <w:r>
        <w:rPr/>
        <w:t>городов. Здесь нередко встречаются в центральных зонах свободная, радиальная</w:t>
      </w:r>
      <w:r>
        <w:rPr>
          <w:spacing w:val="1"/>
        </w:rPr>
        <w:t> </w:t>
      </w:r>
      <w:r>
        <w:rPr/>
        <w:t>или радиально-кольцевая структура, а в новых районах улично-дорожная</w:t>
      </w:r>
      <w:r>
        <w:rPr>
          <w:spacing w:val="1"/>
        </w:rPr>
        <w:t> </w:t>
      </w:r>
      <w:r>
        <w:rPr/>
        <w:t>сеть</w:t>
      </w:r>
      <w:r>
        <w:rPr>
          <w:spacing w:val="1"/>
        </w:rPr>
        <w:t> </w:t>
      </w:r>
      <w:r>
        <w:rPr/>
        <w:t>развивается по прямоугольной или прямоугольно-диагональной схеме. Коэффи-</w:t>
      </w:r>
      <w:r>
        <w:rPr>
          <w:spacing w:val="1"/>
        </w:rPr>
        <w:t> </w:t>
      </w:r>
      <w:r>
        <w:rPr/>
        <w:t>циенты</w:t>
      </w:r>
      <w:r>
        <w:rPr>
          <w:spacing w:val="-1"/>
        </w:rPr>
        <w:t> </w:t>
      </w:r>
      <w:r>
        <w:rPr/>
        <w:t>непрямолинейности</w:t>
      </w:r>
      <w:r>
        <w:rPr>
          <w:spacing w:val="3"/>
        </w:rPr>
        <w:t> </w:t>
      </w:r>
      <w:r>
        <w:rPr>
          <w:i/>
        </w:rPr>
        <w:t>К</w:t>
      </w:r>
      <w:r>
        <w:rPr>
          <w:vertAlign w:val="subscript"/>
        </w:rPr>
        <w:t>нп</w:t>
      </w:r>
      <w:r>
        <w:rPr>
          <w:spacing w:val="-1"/>
          <w:vertAlign w:val="baseline"/>
        </w:rPr>
        <w:t> </w:t>
      </w:r>
      <w:r>
        <w:rPr>
          <w:vertAlign w:val="baseline"/>
        </w:rPr>
        <w:t>= 1,</w:t>
      </w:r>
      <w:r>
        <w:rPr>
          <w:spacing w:val="-3"/>
          <w:vertAlign w:val="baseline"/>
        </w:rPr>
        <w:t> </w:t>
      </w:r>
      <w:r>
        <w:rPr>
          <w:vertAlign w:val="baseline"/>
        </w:rPr>
        <w:t>25</w:t>
      </w:r>
      <w:r>
        <w:rPr>
          <w:spacing w:val="-3"/>
          <w:vertAlign w:val="baseline"/>
        </w:rPr>
        <w:t> </w:t>
      </w:r>
      <w:r>
        <w:rPr>
          <w:vertAlign w:val="baseline"/>
        </w:rPr>
        <w:t>÷</w:t>
      </w:r>
      <w:r>
        <w:rPr>
          <w:spacing w:val="-1"/>
          <w:vertAlign w:val="baseline"/>
        </w:rPr>
        <w:t> </w:t>
      </w:r>
      <w:r>
        <w:rPr>
          <w:vertAlign w:val="baseline"/>
        </w:rPr>
        <w:t>1,3.</w:t>
      </w:r>
    </w:p>
    <w:p>
      <w:pPr>
        <w:pStyle w:val="BodyText"/>
        <w:spacing w:before="10"/>
        <w:ind w:left="0"/>
        <w:rPr>
          <w:sz w:val="27"/>
        </w:rPr>
      </w:pPr>
    </w:p>
    <w:p>
      <w:pPr>
        <w:pStyle w:val="Heading1"/>
        <w:ind w:right="391" w:firstLine="0"/>
        <w:jc w:val="center"/>
      </w:pPr>
      <w:r>
        <w:rPr/>
        <w:t>Источники</w:t>
      </w:r>
      <w:r>
        <w:rPr>
          <w:spacing w:val="-4"/>
        </w:rPr>
        <w:t> </w:t>
      </w:r>
      <w:r>
        <w:rPr/>
        <w:t>информации</w:t>
      </w:r>
    </w:p>
    <w:p>
      <w:pPr>
        <w:pStyle w:val="ListParagraph"/>
        <w:numPr>
          <w:ilvl w:val="2"/>
          <w:numId w:val="4"/>
        </w:numPr>
        <w:tabs>
          <w:tab w:pos="1184" w:val="left" w:leader="none"/>
        </w:tabs>
        <w:spacing w:line="276" w:lineRule="auto" w:before="256" w:after="0"/>
        <w:ind w:left="112" w:right="126" w:firstLine="708"/>
        <w:jc w:val="both"/>
        <w:rPr>
          <w:sz w:val="28"/>
        </w:rPr>
      </w:pPr>
      <w:r>
        <w:rPr>
          <w:sz w:val="28"/>
        </w:rPr>
        <w:t>Хасиева,</w:t>
      </w:r>
      <w:r>
        <w:rPr>
          <w:spacing w:val="1"/>
          <w:sz w:val="28"/>
        </w:rPr>
        <w:t> </w:t>
      </w:r>
      <w:r>
        <w:rPr>
          <w:sz w:val="28"/>
        </w:rPr>
        <w:t>С.А.</w:t>
      </w:r>
      <w:r>
        <w:rPr>
          <w:spacing w:val="1"/>
          <w:sz w:val="28"/>
        </w:rPr>
        <w:t> </w:t>
      </w:r>
      <w:r>
        <w:rPr>
          <w:sz w:val="28"/>
        </w:rPr>
        <w:t>Архитектура</w:t>
      </w:r>
      <w:r>
        <w:rPr>
          <w:spacing w:val="1"/>
          <w:sz w:val="28"/>
        </w:rPr>
        <w:t> </w:t>
      </w:r>
      <w:r>
        <w:rPr>
          <w:sz w:val="28"/>
        </w:rPr>
        <w:t>городской</w:t>
      </w:r>
      <w:r>
        <w:rPr>
          <w:spacing w:val="1"/>
          <w:sz w:val="28"/>
        </w:rPr>
        <w:t> </w:t>
      </w:r>
      <w:r>
        <w:rPr>
          <w:sz w:val="28"/>
        </w:rPr>
        <w:t>среды:</w:t>
      </w:r>
      <w:r>
        <w:rPr>
          <w:spacing w:val="1"/>
          <w:sz w:val="28"/>
        </w:rPr>
        <w:t> </w:t>
      </w:r>
      <w:r>
        <w:rPr>
          <w:sz w:val="28"/>
        </w:rPr>
        <w:t>Учеб.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вузов.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М.:</w:t>
      </w:r>
      <w:r>
        <w:rPr>
          <w:spacing w:val="1"/>
          <w:sz w:val="28"/>
        </w:rPr>
        <w:t> </w:t>
      </w:r>
      <w:r>
        <w:rPr>
          <w:sz w:val="28"/>
        </w:rPr>
        <w:t>Стройиздат,</w:t>
      </w:r>
      <w:r>
        <w:rPr>
          <w:spacing w:val="-4"/>
          <w:sz w:val="28"/>
        </w:rPr>
        <w:t> </w:t>
      </w:r>
      <w:r>
        <w:rPr>
          <w:sz w:val="28"/>
        </w:rPr>
        <w:t>2001. –</w:t>
      </w:r>
      <w:r>
        <w:rPr>
          <w:spacing w:val="-2"/>
          <w:sz w:val="28"/>
        </w:rPr>
        <w:t> </w:t>
      </w:r>
      <w:r>
        <w:rPr>
          <w:sz w:val="28"/>
        </w:rPr>
        <w:t>200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2"/>
          <w:numId w:val="4"/>
        </w:numPr>
        <w:tabs>
          <w:tab w:pos="1143" w:val="left" w:leader="none"/>
        </w:tabs>
        <w:spacing w:line="276" w:lineRule="auto" w:before="0" w:after="0"/>
        <w:ind w:left="112" w:right="124" w:firstLine="708"/>
        <w:jc w:val="both"/>
        <w:rPr>
          <w:sz w:val="28"/>
        </w:rPr>
      </w:pPr>
      <w:r>
        <w:rPr>
          <w:sz w:val="28"/>
        </w:rPr>
        <w:t>СП 42.133330.2011 Градостроительство. Планировка и застройка город-</w:t>
      </w:r>
      <w:r>
        <w:rPr>
          <w:spacing w:val="1"/>
          <w:sz w:val="28"/>
        </w:rPr>
        <w:t> </w:t>
      </w:r>
      <w:r>
        <w:rPr>
          <w:sz w:val="28"/>
        </w:rPr>
        <w:t>ских и сельских поселений. Актуал. редакция СНиП 2.07.01-89* / Мин-во регио-</w:t>
      </w:r>
      <w:r>
        <w:rPr>
          <w:spacing w:val="1"/>
          <w:sz w:val="28"/>
        </w:rPr>
        <w:t> </w:t>
      </w:r>
      <w:r>
        <w:rPr>
          <w:sz w:val="28"/>
        </w:rPr>
        <w:t>нального</w:t>
      </w:r>
      <w:r>
        <w:rPr>
          <w:spacing w:val="-3"/>
          <w:sz w:val="28"/>
        </w:rPr>
        <w:t> </w:t>
      </w:r>
      <w:r>
        <w:rPr>
          <w:sz w:val="28"/>
        </w:rPr>
        <w:t>развития Российской</w:t>
      </w:r>
      <w:r>
        <w:rPr>
          <w:spacing w:val="-1"/>
          <w:sz w:val="28"/>
        </w:rPr>
        <w:t> </w:t>
      </w:r>
      <w:r>
        <w:rPr>
          <w:sz w:val="28"/>
        </w:rPr>
        <w:t>Федерации.</w:t>
      </w:r>
      <w:r>
        <w:rPr>
          <w:spacing w:val="4"/>
          <w:sz w:val="28"/>
        </w:rPr>
        <w:t> </w:t>
      </w:r>
      <w:r>
        <w:rPr>
          <w:sz w:val="28"/>
        </w:rPr>
        <w:t>–</w:t>
      </w:r>
      <w:r>
        <w:rPr>
          <w:spacing w:val="69"/>
          <w:sz w:val="28"/>
        </w:rPr>
        <w:t> </w:t>
      </w:r>
      <w:r>
        <w:rPr>
          <w:sz w:val="28"/>
        </w:rPr>
        <w:t>М,</w:t>
      </w:r>
      <w:r>
        <w:rPr>
          <w:spacing w:val="-4"/>
          <w:sz w:val="28"/>
        </w:rPr>
        <w:t> </w:t>
      </w:r>
      <w:r>
        <w:rPr>
          <w:sz w:val="28"/>
        </w:rPr>
        <w:t>2010.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1"/>
          <w:sz w:val="28"/>
        </w:rPr>
        <w:t> </w:t>
      </w:r>
      <w:r>
        <w:rPr>
          <w:sz w:val="28"/>
        </w:rPr>
        <w:t>113</w:t>
      </w:r>
      <w:r>
        <w:rPr>
          <w:spacing w:val="-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2"/>
          <w:numId w:val="4"/>
        </w:numPr>
        <w:tabs>
          <w:tab w:pos="1143" w:val="left" w:leader="none"/>
        </w:tabs>
        <w:spacing w:line="276" w:lineRule="auto" w:before="0" w:after="0"/>
        <w:ind w:left="112" w:right="126" w:firstLine="708"/>
        <w:jc w:val="both"/>
        <w:rPr>
          <w:sz w:val="28"/>
        </w:rPr>
      </w:pPr>
      <w:r>
        <w:rPr>
          <w:sz w:val="28"/>
        </w:rPr>
        <w:t>Проектирование городских улиц и дорог: учебно-методическое пособие</w:t>
      </w:r>
      <w:r>
        <w:rPr>
          <w:spacing w:val="1"/>
          <w:sz w:val="28"/>
        </w:rPr>
        <w:t> </w:t>
      </w:r>
      <w:r>
        <w:rPr>
          <w:sz w:val="28"/>
        </w:rPr>
        <w:t>[Электронный ресурс] / сост. В.И. Жуков, С.В. Копылов; под ред. В.И. Жукова. –</w:t>
      </w:r>
      <w:r>
        <w:rPr>
          <w:spacing w:val="1"/>
          <w:sz w:val="28"/>
        </w:rPr>
        <w:t> </w:t>
      </w:r>
      <w:r>
        <w:rPr>
          <w:sz w:val="28"/>
        </w:rPr>
        <w:t>Электрон.</w:t>
      </w:r>
      <w:r>
        <w:rPr>
          <w:spacing w:val="-2"/>
          <w:sz w:val="28"/>
        </w:rPr>
        <w:t> </w:t>
      </w:r>
      <w:r>
        <w:rPr>
          <w:sz w:val="28"/>
        </w:rPr>
        <w:t>дан.</w:t>
      </w:r>
      <w:r>
        <w:rPr>
          <w:spacing w:val="-3"/>
          <w:sz w:val="28"/>
        </w:rPr>
        <w:t> </w:t>
      </w:r>
      <w:r>
        <w:rPr>
          <w:sz w:val="28"/>
        </w:rPr>
        <w:t>– Красноярск:</w:t>
      </w:r>
      <w:r>
        <w:rPr>
          <w:spacing w:val="1"/>
          <w:sz w:val="28"/>
        </w:rPr>
        <w:t> </w:t>
      </w:r>
      <w:r>
        <w:rPr>
          <w:sz w:val="28"/>
        </w:rPr>
        <w:t>Сиб.</w:t>
      </w:r>
      <w:r>
        <w:rPr>
          <w:spacing w:val="-1"/>
          <w:sz w:val="28"/>
        </w:rPr>
        <w:t> </w:t>
      </w:r>
      <w:r>
        <w:rPr>
          <w:sz w:val="28"/>
        </w:rPr>
        <w:t>федер.</w:t>
      </w:r>
      <w:r>
        <w:rPr>
          <w:spacing w:val="-1"/>
          <w:sz w:val="28"/>
        </w:rPr>
        <w:t> </w:t>
      </w:r>
      <w:r>
        <w:rPr>
          <w:sz w:val="28"/>
        </w:rPr>
        <w:t>ун-т,</w:t>
      </w:r>
      <w:r>
        <w:rPr>
          <w:spacing w:val="-1"/>
          <w:sz w:val="28"/>
        </w:rPr>
        <w:t> </w:t>
      </w:r>
      <w:r>
        <w:rPr>
          <w:sz w:val="28"/>
        </w:rPr>
        <w:t>2014.</w:t>
      </w:r>
      <w:r>
        <w:rPr>
          <w:spacing w:val="-2"/>
          <w:sz w:val="28"/>
        </w:rPr>
        <w:t> </w:t>
      </w:r>
      <w:r>
        <w:rPr>
          <w:sz w:val="28"/>
        </w:rPr>
        <w:t>–</w:t>
      </w:r>
      <w:r>
        <w:rPr>
          <w:spacing w:val="-2"/>
          <w:sz w:val="28"/>
        </w:rPr>
        <w:t> </w:t>
      </w:r>
      <w:r>
        <w:rPr>
          <w:sz w:val="28"/>
        </w:rPr>
        <w:t>80</w:t>
      </w:r>
      <w:r>
        <w:rPr>
          <w:spacing w:val="-3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2"/>
          <w:numId w:val="4"/>
        </w:numPr>
        <w:tabs>
          <w:tab w:pos="1103" w:val="left" w:leader="none"/>
        </w:tabs>
        <w:spacing w:line="240" w:lineRule="auto" w:before="0" w:after="0"/>
        <w:ind w:left="1102" w:right="0" w:hanging="282"/>
        <w:jc w:val="both"/>
        <w:rPr>
          <w:sz w:val="28"/>
        </w:rPr>
      </w:pPr>
      <w:r>
        <w:rPr>
          <w:sz w:val="28"/>
        </w:rPr>
        <w:t>Об</w:t>
      </w:r>
      <w:r>
        <w:rPr>
          <w:spacing w:val="-1"/>
          <w:sz w:val="28"/>
        </w:rPr>
        <w:t> </w:t>
      </w:r>
      <w:r>
        <w:rPr>
          <w:sz w:val="28"/>
        </w:rPr>
        <w:t>автомобильных</w:t>
      </w:r>
      <w:r>
        <w:rPr>
          <w:spacing w:val="-1"/>
          <w:sz w:val="28"/>
        </w:rPr>
        <w:t> </w:t>
      </w:r>
      <w:r>
        <w:rPr>
          <w:sz w:val="28"/>
        </w:rPr>
        <w:t>дорогах...</w:t>
      </w:r>
      <w:r>
        <w:rPr>
          <w:spacing w:val="-3"/>
          <w:sz w:val="28"/>
        </w:rPr>
        <w:t> </w:t>
      </w:r>
      <w:r>
        <w:rPr>
          <w:sz w:val="28"/>
        </w:rPr>
        <w:t>//</w:t>
      </w:r>
      <w:r>
        <w:rPr>
          <w:spacing w:val="1"/>
          <w:sz w:val="28"/>
        </w:rPr>
        <w:t> </w:t>
      </w:r>
      <w:r>
        <w:rPr>
          <w:sz w:val="28"/>
        </w:rPr>
        <w:t>Фед.</w:t>
      </w:r>
      <w:r>
        <w:rPr>
          <w:spacing w:val="-3"/>
          <w:sz w:val="28"/>
        </w:rPr>
        <w:t> </w:t>
      </w:r>
      <w:r>
        <w:rPr>
          <w:sz w:val="28"/>
        </w:rPr>
        <w:t>закон</w:t>
      </w:r>
      <w:r>
        <w:rPr>
          <w:spacing w:val="-1"/>
          <w:sz w:val="28"/>
        </w:rPr>
        <w:t> </w:t>
      </w:r>
      <w:r>
        <w:rPr>
          <w:sz w:val="28"/>
        </w:rPr>
        <w:t>№</w:t>
      </w:r>
      <w:r>
        <w:rPr>
          <w:spacing w:val="-5"/>
          <w:sz w:val="28"/>
        </w:rPr>
        <w:t> </w:t>
      </w:r>
      <w:r>
        <w:rPr>
          <w:sz w:val="28"/>
        </w:rPr>
        <w:t>257</w:t>
      </w:r>
      <w:r>
        <w:rPr>
          <w:spacing w:val="-5"/>
          <w:sz w:val="28"/>
        </w:rPr>
        <w:t> </w:t>
      </w:r>
      <w:r>
        <w:rPr>
          <w:sz w:val="28"/>
        </w:rPr>
        <w:t>от</w:t>
      </w:r>
      <w:r>
        <w:rPr>
          <w:spacing w:val="-2"/>
          <w:sz w:val="28"/>
        </w:rPr>
        <w:t> </w:t>
      </w:r>
      <w:r>
        <w:rPr>
          <w:sz w:val="28"/>
        </w:rPr>
        <w:t>8</w:t>
      </w:r>
      <w:r>
        <w:rPr>
          <w:spacing w:val="-1"/>
          <w:sz w:val="28"/>
        </w:rPr>
        <w:t> </w:t>
      </w:r>
      <w:r>
        <w:rPr>
          <w:sz w:val="28"/>
        </w:rPr>
        <w:t>ноября</w:t>
      </w:r>
      <w:r>
        <w:rPr>
          <w:spacing w:val="-2"/>
          <w:sz w:val="28"/>
        </w:rPr>
        <w:t> </w:t>
      </w:r>
      <w:r>
        <w:rPr>
          <w:sz w:val="28"/>
        </w:rPr>
        <w:t>2007</w:t>
      </w:r>
      <w:r>
        <w:rPr>
          <w:spacing w:val="-1"/>
          <w:sz w:val="28"/>
        </w:rPr>
        <w:t> </w:t>
      </w:r>
      <w:r>
        <w:rPr>
          <w:sz w:val="28"/>
        </w:rPr>
        <w:t>г.</w:t>
      </w:r>
    </w:p>
    <w:p>
      <w:pPr>
        <w:pStyle w:val="ListParagraph"/>
        <w:numPr>
          <w:ilvl w:val="2"/>
          <w:numId w:val="4"/>
        </w:numPr>
        <w:tabs>
          <w:tab w:pos="1174" w:val="left" w:leader="none"/>
        </w:tabs>
        <w:spacing w:line="276" w:lineRule="auto" w:before="48" w:after="0"/>
        <w:ind w:left="112" w:right="124" w:firstLine="708"/>
        <w:jc w:val="both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разработке</w:t>
      </w:r>
      <w:r>
        <w:rPr>
          <w:spacing w:val="1"/>
          <w:sz w:val="28"/>
        </w:rPr>
        <w:t> </w:t>
      </w:r>
      <w:r>
        <w:rPr>
          <w:sz w:val="28"/>
        </w:rPr>
        <w:t>целевой</w:t>
      </w:r>
      <w:r>
        <w:rPr>
          <w:spacing w:val="1"/>
          <w:sz w:val="28"/>
        </w:rPr>
        <w:t> </w:t>
      </w:r>
      <w:r>
        <w:rPr>
          <w:sz w:val="28"/>
        </w:rPr>
        <w:t>программы</w:t>
      </w:r>
      <w:r>
        <w:rPr>
          <w:spacing w:val="1"/>
          <w:sz w:val="28"/>
        </w:rPr>
        <w:t> </w:t>
      </w:r>
      <w:r>
        <w:rPr>
          <w:sz w:val="28"/>
        </w:rPr>
        <w:t>города</w:t>
      </w:r>
      <w:r>
        <w:rPr>
          <w:spacing w:val="1"/>
          <w:sz w:val="28"/>
        </w:rPr>
        <w:t> </w:t>
      </w:r>
      <w:r>
        <w:rPr>
          <w:sz w:val="28"/>
        </w:rPr>
        <w:t>Москвы</w:t>
      </w:r>
      <w:r>
        <w:rPr>
          <w:spacing w:val="1"/>
          <w:sz w:val="28"/>
        </w:rPr>
        <w:t> </w:t>
      </w:r>
      <w:r>
        <w:rPr>
          <w:sz w:val="28"/>
        </w:rPr>
        <w:t>«Создание</w:t>
      </w:r>
      <w:r>
        <w:rPr>
          <w:spacing w:val="1"/>
          <w:sz w:val="28"/>
        </w:rPr>
        <w:t> </w:t>
      </w:r>
      <w:r>
        <w:rPr>
          <w:sz w:val="28"/>
        </w:rPr>
        <w:t>системы</w:t>
      </w:r>
      <w:r>
        <w:rPr>
          <w:spacing w:val="-67"/>
          <w:sz w:val="28"/>
        </w:rPr>
        <w:t> </w:t>
      </w:r>
      <w:r>
        <w:rPr>
          <w:sz w:val="28"/>
        </w:rPr>
        <w:t>единого городского парковочного пространства» на период 2011-2013 гг. // По-</w:t>
      </w:r>
      <w:r>
        <w:rPr>
          <w:spacing w:val="1"/>
          <w:sz w:val="28"/>
        </w:rPr>
        <w:t> </w:t>
      </w:r>
      <w:r>
        <w:rPr>
          <w:sz w:val="28"/>
        </w:rPr>
        <w:t>становление</w:t>
      </w:r>
      <w:r>
        <w:rPr>
          <w:spacing w:val="-1"/>
          <w:sz w:val="28"/>
        </w:rPr>
        <w:t> </w:t>
      </w:r>
      <w:r>
        <w:rPr>
          <w:sz w:val="28"/>
        </w:rPr>
        <w:t>Правительства</w:t>
      </w:r>
      <w:r>
        <w:rPr>
          <w:spacing w:val="-1"/>
          <w:sz w:val="28"/>
        </w:rPr>
        <w:t> </w:t>
      </w:r>
      <w:r>
        <w:rPr>
          <w:sz w:val="28"/>
        </w:rPr>
        <w:t>Москвы от</w:t>
      </w:r>
      <w:r>
        <w:rPr>
          <w:spacing w:val="-3"/>
          <w:sz w:val="28"/>
        </w:rPr>
        <w:t> </w:t>
      </w:r>
      <w:r>
        <w:rPr>
          <w:sz w:val="28"/>
        </w:rPr>
        <w:t>20.02.2007</w:t>
      </w:r>
      <w:r>
        <w:rPr>
          <w:spacing w:val="1"/>
          <w:sz w:val="28"/>
        </w:rPr>
        <w:t> </w:t>
      </w:r>
      <w:r>
        <w:rPr>
          <w:sz w:val="28"/>
        </w:rPr>
        <w:t>№</w:t>
      </w:r>
      <w:r>
        <w:rPr>
          <w:spacing w:val="-3"/>
          <w:sz w:val="28"/>
        </w:rPr>
        <w:t> </w:t>
      </w:r>
      <w:r>
        <w:rPr>
          <w:sz w:val="28"/>
        </w:rPr>
        <w:t>99-пп.</w:t>
      </w:r>
    </w:p>
    <w:p>
      <w:pPr>
        <w:pStyle w:val="ListParagraph"/>
        <w:numPr>
          <w:ilvl w:val="2"/>
          <w:numId w:val="4"/>
        </w:numPr>
        <w:tabs>
          <w:tab w:pos="1134" w:val="left" w:leader="none"/>
        </w:tabs>
        <w:spacing w:line="276" w:lineRule="auto" w:before="1" w:after="0"/>
        <w:ind w:left="112" w:right="128" w:firstLine="708"/>
        <w:jc w:val="both"/>
        <w:rPr>
          <w:sz w:val="28"/>
        </w:rPr>
      </w:pPr>
      <w:r>
        <w:rPr>
          <w:sz w:val="28"/>
        </w:rPr>
        <w:t>Фишельсон, М.С. Транспортная планировка городов</w:t>
      </w:r>
      <w:r>
        <w:rPr>
          <w:i/>
          <w:sz w:val="28"/>
        </w:rPr>
        <w:t>: </w:t>
      </w:r>
      <w:r>
        <w:rPr>
          <w:sz w:val="28"/>
        </w:rPr>
        <w:t>Учеб. пособие для</w:t>
      </w:r>
      <w:r>
        <w:rPr>
          <w:spacing w:val="1"/>
          <w:sz w:val="28"/>
        </w:rPr>
        <w:t> </w:t>
      </w:r>
      <w:r>
        <w:rPr>
          <w:sz w:val="28"/>
        </w:rPr>
        <w:t>студ.</w:t>
      </w:r>
      <w:r>
        <w:rPr>
          <w:spacing w:val="-2"/>
          <w:sz w:val="28"/>
        </w:rPr>
        <w:t> </w:t>
      </w:r>
      <w:r>
        <w:rPr>
          <w:sz w:val="28"/>
        </w:rPr>
        <w:t>а.-</w:t>
      </w:r>
      <w:r>
        <w:rPr>
          <w:spacing w:val="-1"/>
          <w:sz w:val="28"/>
        </w:rPr>
        <w:t> </w:t>
      </w:r>
      <w:r>
        <w:rPr>
          <w:sz w:val="28"/>
        </w:rPr>
        <w:t>д.</w:t>
      </w:r>
      <w:r>
        <w:rPr>
          <w:spacing w:val="-1"/>
          <w:sz w:val="28"/>
        </w:rPr>
        <w:t> </w:t>
      </w:r>
      <w:r>
        <w:rPr>
          <w:sz w:val="28"/>
        </w:rPr>
        <w:t>– М.: Высш.</w:t>
      </w:r>
      <w:r>
        <w:rPr>
          <w:spacing w:val="-1"/>
          <w:sz w:val="28"/>
        </w:rPr>
        <w:t> </w:t>
      </w:r>
      <w:r>
        <w:rPr>
          <w:sz w:val="28"/>
        </w:rPr>
        <w:t>шк.,</w:t>
      </w:r>
      <w:r>
        <w:rPr>
          <w:spacing w:val="-1"/>
          <w:sz w:val="28"/>
        </w:rPr>
        <w:t> </w:t>
      </w:r>
      <w:r>
        <w:rPr>
          <w:sz w:val="28"/>
        </w:rPr>
        <w:t>1985.</w:t>
      </w:r>
      <w:r>
        <w:rPr>
          <w:spacing w:val="-1"/>
          <w:sz w:val="28"/>
        </w:rPr>
        <w:t> </w:t>
      </w:r>
      <w:r>
        <w:rPr>
          <w:sz w:val="28"/>
        </w:rPr>
        <w:t>– 239</w:t>
      </w:r>
      <w:r>
        <w:rPr>
          <w:spacing w:val="-3"/>
          <w:sz w:val="28"/>
        </w:rPr>
        <w:t> </w:t>
      </w:r>
      <w:r>
        <w:rPr>
          <w:sz w:val="28"/>
        </w:rPr>
        <w:t>с.</w:t>
      </w:r>
    </w:p>
    <w:sectPr>
      <w:pgSz w:w="11910" w:h="16840"/>
      <w:pgMar w:header="756" w:footer="1098" w:top="1280" w:bottom="1280" w:left="10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ymbol">
    <w:altName w:val="Symbol"/>
    <w:charset w:val="2"/>
    <w:family w:val="decorative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55.200001pt;margin-top:773.039978pt;width:499.1pt;height:4.45pt;mso-position-horizontal-relative:page;mso-position-vertical-relative:page;z-index:-15940608" coordorigin="1104,15461" coordsize="9982,89" path="m11085,15535l1104,15535,1104,15550,11085,15550,11085,15535xm11085,15461l1104,15461,1104,15521,11085,15521,11085,15461xe" filled="true" fillcolor="#612322" stroked="false">
          <v:path arrowok="t"/>
          <v:fill type="solid"/>
          <w10:wrap type="none"/>
        </v:shape>
      </w:pict>
    </w:r>
    <w:r>
      <w:rPr/>
      <w:pict>
        <v:shape style="position:absolute;margin-left:55.639999pt;margin-top:779.839966pt;width:130.9500pt;height:14pt;mso-position-horizontal-relative:page;mso-position-vertical-relative:page;z-index:-15940096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 w:hAnsi="Calibri"/>
                    <w:b/>
                    <w:sz w:val="24"/>
                  </w:rPr>
                </w:pP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2</w:t>
                </w:r>
                <w:r>
                  <w:rPr>
                    <w:rFonts w:ascii="Calibri" w:hAnsi="Calibri"/>
                    <w:b/>
                    <w:color w:val="933634"/>
                    <w:spacing w:val="-3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Улично-дорожная</w:t>
                </w:r>
                <w:r>
                  <w:rPr>
                    <w:rFonts w:ascii="Calibri" w:hAnsi="Calibri"/>
                    <w:b/>
                    <w:color w:val="933634"/>
                    <w:spacing w:val="-5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сеть</w:t>
                </w:r>
              </w:p>
            </w:txbxContent>
          </v:textbox>
          <w10:wrap type="none"/>
        </v:shape>
      </w:pict>
    </w:r>
    <w:r>
      <w:rPr/>
      <w:pict>
        <v:shape style="position:absolute;margin-left:493.73999pt;margin-top:779.839966pt;width:62.2pt;height:14pt;mso-position-horizontal-relative:page;mso-position-vertical-relative:page;z-index:-15939584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 w:hAnsi="Calibri"/>
                    <w:b/>
                    <w:sz w:val="24"/>
                  </w:rPr>
                </w:pP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Страница</w:t>
                </w:r>
                <w:r>
                  <w:rPr>
                    <w:rFonts w:ascii="Calibri" w:hAnsi="Calibri"/>
                    <w:b/>
                    <w:color w:val="933634"/>
                    <w:spacing w:val="-2"/>
                    <w:sz w:val="24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55.200001pt;margin-top:51.119946pt;width:499.1pt;height:4.45pt;mso-position-horizontal-relative:page;mso-position-vertical-relative:page;z-index:-15942144" coordorigin="1104,1022" coordsize="9982,89" path="m11085,1051l1104,1051,1104,1111,11085,1111,11085,1051xm11085,1022l1104,1022,1104,1037,11085,1037,11085,1022xe" filled="true" fillcolor="#612322" stroked="false">
          <v:path arrowok="t"/>
          <v:fill type="solid"/>
          <w10:wrap type="none"/>
        </v:shap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5.759998pt;margin-top:36.799984pt;width:262.95pt;height:14pt;mso-position-horizontal-relative:page;mso-position-vertical-relative:page;z-index:-15941632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 w:hAnsi="Calibri"/>
                    <w:b/>
                    <w:sz w:val="24"/>
                  </w:rPr>
                </w:pP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©Т.В.</w:t>
                </w:r>
                <w:r>
                  <w:rPr>
                    <w:rFonts w:ascii="Calibri" w:hAnsi="Calibri"/>
                    <w:b/>
                    <w:color w:val="933634"/>
                    <w:spacing w:val="-5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Гавриленко,</w:t>
                </w:r>
                <w:r>
                  <w:rPr>
                    <w:rFonts w:ascii="Calibri" w:hAnsi="Calibri"/>
                    <w:b/>
                    <w:color w:val="933634"/>
                    <w:spacing w:val="44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сайт</w:t>
                </w:r>
                <w:r>
                  <w:rPr>
                    <w:rFonts w:ascii="Calibri" w:hAnsi="Calibri"/>
                    <w:b/>
                    <w:color w:val="933634"/>
                    <w:spacing w:val="-5"/>
                    <w:sz w:val="24"/>
                  </w:rPr>
                  <w:t> </w:t>
                </w:r>
                <w:hyperlink r:id="rId1">
                  <w:r>
                    <w:rPr>
                      <w:rFonts w:ascii="Calibri" w:hAnsi="Calibri"/>
                      <w:b/>
                      <w:color w:val="933634"/>
                      <w:sz w:val="24"/>
                    </w:rPr>
                    <w:t>http://road-project.okis.ru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495.899994pt;margin-top:36.799984pt;width:57.95pt;height:14pt;mso-position-horizontal-relative:page;mso-position-vertical-relative:page;z-index:-15941120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/>
                    <w:b/>
                    <w:sz w:val="24"/>
                  </w:rPr>
                </w:pPr>
                <w:r>
                  <w:rPr>
                    <w:rFonts w:ascii="Calibri"/>
                    <w:b/>
                    <w:color w:val="933634"/>
                    <w:sz w:val="24"/>
                  </w:rPr>
                  <w:t>2015-09-26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2"/>
      <w:numFmt w:val="decimal"/>
      <w:lvlText w:val="%1"/>
      <w:lvlJc w:val="left"/>
      <w:pPr>
        <w:ind w:left="533" w:hanging="42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533" w:hanging="421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2" w:hanging="363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679" w:hanging="36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748" w:hanging="36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18" w:hanging="36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888" w:hanging="36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57" w:hanging="36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027" w:hanging="363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112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24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8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43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47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52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57" w:hanging="16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"/>
      <w:lvlJc w:val="left"/>
      <w:pPr>
        <w:ind w:left="120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04" w:hanging="423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993" w:hanging="42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889" w:hanging="42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786" w:hanging="42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683" w:hanging="42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79" w:hanging="42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76" w:hanging="42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73" w:hanging="423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2"/>
      <w:numFmt w:val="decimal"/>
      <w:lvlText w:val="%1"/>
      <w:lvlJc w:val="left"/>
      <w:pPr>
        <w:ind w:left="47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2" w:hanging="360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417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85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54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23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91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260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229" w:hanging="360"/>
      </w:pPr>
      <w:rPr>
        <w:rFonts w:hint="default"/>
        <w:lang w:val="ru-RU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941" w:hanging="423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12" w:firstLine="708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spacing w:line="256" w:lineRule="exact"/>
      <w:ind w:left="130"/>
      <w:jc w:val="center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jpeg"/><Relationship Id="rId10" Type="http://schemas.openxmlformats.org/officeDocument/2006/relationships/image" Target="media/image4.png"/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image" Target="media/image7.jpeg"/><Relationship Id="rId14" Type="http://schemas.openxmlformats.org/officeDocument/2006/relationships/image" Target="media/image8.jpe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jpeg"/><Relationship Id="rId18" Type="http://schemas.openxmlformats.org/officeDocument/2006/relationships/image" Target="media/image12.jpeg"/><Relationship Id="rId19" Type="http://schemas.openxmlformats.org/officeDocument/2006/relationships/image" Target="media/image13.png"/><Relationship Id="rId20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hyperlink" Target="http://road-project.okis.ru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ТГавриленко</dc:creator>
  <dc:title>©Т.В. Гавриленко,  сайт http://road-project.okis.ru                                                                  2015-09-26</dc:title>
  <dcterms:created xsi:type="dcterms:W3CDTF">2021-11-19T16:48:11Z</dcterms:created>
  <dcterms:modified xsi:type="dcterms:W3CDTF">2021-11-19T16:48:11Z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2021-11-19T00:00:00Z</vt:filetime>
  </property>
</Properties>
</file>