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5F4" w:rsidRDefault="00A275F4" w:rsidP="00A275F4">
      <w:pPr>
        <w:jc w:val="center"/>
      </w:pPr>
      <w:r>
        <w:t>ЭЛЕМЕНТЫ МАТЕМАТИЧЕСКОЙ СТАТИСТИКИ</w:t>
      </w:r>
    </w:p>
    <w:p w:rsidR="00A275F4" w:rsidRDefault="00A275F4" w:rsidP="00A275F4">
      <w:pPr>
        <w:jc w:val="center"/>
        <w:rPr>
          <w:b/>
        </w:rPr>
      </w:pPr>
      <w:r>
        <w:rPr>
          <w:b/>
        </w:rPr>
        <w:t xml:space="preserve"> Основные задачи</w:t>
      </w:r>
    </w:p>
    <w:p w:rsidR="00A275F4" w:rsidRDefault="00A275F4" w:rsidP="00A275F4">
      <w:pPr>
        <w:pStyle w:val="a3"/>
        <w:jc w:val="both"/>
      </w:pPr>
      <w:r>
        <w:t xml:space="preserve">     </w:t>
      </w:r>
      <w:r>
        <w:tab/>
        <w:t xml:space="preserve">Установление закономерностей, которым подчинены массовые случайные явления, основано на изучении статистических данных – результатах наблюдений. </w:t>
      </w:r>
    </w:p>
    <w:p w:rsidR="00A275F4" w:rsidRDefault="00A275F4" w:rsidP="00A275F4">
      <w:pPr>
        <w:pStyle w:val="a3"/>
        <w:jc w:val="both"/>
      </w:pPr>
      <w:r>
        <w:t xml:space="preserve">      </w:t>
      </w:r>
      <w:r>
        <w:tab/>
        <w:t xml:space="preserve">Основная задача математической статистики – указать способы сбора и группировки статистических сведений. </w:t>
      </w:r>
    </w:p>
    <w:p w:rsidR="00A275F4" w:rsidRDefault="00A275F4" w:rsidP="00A275F4">
      <w:pPr>
        <w:pStyle w:val="a3"/>
        <w:jc w:val="both"/>
      </w:pPr>
      <w:r>
        <w:t xml:space="preserve">      </w:t>
      </w:r>
      <w:r>
        <w:tab/>
        <w:t xml:space="preserve">Другая задача математической статистики - разработка методов анализа статистических данных в зависимости от целей исследования. </w:t>
      </w:r>
    </w:p>
    <w:p w:rsidR="00A275F4" w:rsidRDefault="00A275F4" w:rsidP="00A275F4">
      <w:pPr>
        <w:pStyle w:val="a3"/>
        <w:jc w:val="both"/>
      </w:pPr>
    </w:p>
    <w:p w:rsidR="00A275F4" w:rsidRDefault="00A275F4" w:rsidP="00A275F4">
      <w:pPr>
        <w:pStyle w:val="a3"/>
        <w:jc w:val="center"/>
        <w:rPr>
          <w:b/>
        </w:rPr>
      </w:pPr>
      <w:r>
        <w:rPr>
          <w:b/>
        </w:rPr>
        <w:t>Понятие о выборочном методе исследования</w:t>
      </w:r>
    </w:p>
    <w:p w:rsidR="00A275F4" w:rsidRDefault="00A275F4" w:rsidP="00A275F4">
      <w:pPr>
        <w:pStyle w:val="a3"/>
        <w:jc w:val="both"/>
      </w:pPr>
      <w:r>
        <w:t xml:space="preserve">         </w:t>
      </w:r>
      <w:r>
        <w:tab/>
        <w:t>Существует метод сплошного обследования исследуемой совокупности объектов, т.е. каждый объект обследуется относительно признака, который нужен. На практике этот метод применяется редко. Этот метод неприменим в силу обстоятельств: если обследующих объектов большое количество, например хлопка в партии, или обследование материала связано с его уничтожением, например, ткань исследуется на прочность, в таких случаях проводить сплошное обследование не имеет смысла. Наиболее распространенный и применяемый часто на практике – выборочный метод.</w:t>
      </w:r>
    </w:p>
    <w:p w:rsidR="00A275F4" w:rsidRDefault="00A275F4" w:rsidP="00A275F4">
      <w:pPr>
        <w:pStyle w:val="a3"/>
        <w:jc w:val="both"/>
      </w:pPr>
      <w:r>
        <w:t xml:space="preserve">        </w:t>
      </w:r>
      <w:r>
        <w:tab/>
        <w:t xml:space="preserve">Выборочный метод состоит в определении сводных характеристик (показателей) какой-либо статистической совокупности путем наблюдения не всех, а лишь части составляющих ее членов, взятых на выборку. Например, для определения среднего срока службы большой партии электрических лампочек отбирается сравнительно небольшая часть их и испытывается. Средний срок службы испытанных лампочек принимается за приближенное значение среднего срока службы лампочек во всей партии. Выбор </w:t>
      </w:r>
      <w:r>
        <w:rPr>
          <w:lang w:val="en-US"/>
        </w:rPr>
        <w:t>n</w:t>
      </w:r>
      <w:r>
        <w:t xml:space="preserve"> единиц из совокупности </w:t>
      </w:r>
      <w:r>
        <w:rPr>
          <w:lang w:val="en-US"/>
        </w:rPr>
        <w:t>N</w:t>
      </w:r>
      <w:r>
        <w:t xml:space="preserve"> объем должен быть «репрезентативным», т.е. должен производиться так, чтобы свойства членов, попавших в «выборку», правильно отражали соответствующие свойства всей совокупности. По закону больших чисел достаточно обширная выборка будет репрезентативной, если ее производить случайно: каждый объект выборки отобрал случайно из генеральной совокупности, если все объекты имеют одинаковую вероятность попасть в выборку. Так, из </w:t>
      </w:r>
      <w:r>
        <w:rPr>
          <w:lang w:val="en-US"/>
        </w:rPr>
        <w:t>N</w:t>
      </w:r>
      <w:r>
        <w:t xml:space="preserve"> объектов выбрать любые </w:t>
      </w:r>
      <w:r>
        <w:rPr>
          <w:lang w:val="en-US"/>
        </w:rPr>
        <w:t>n</w:t>
      </w:r>
      <w:r>
        <w:t xml:space="preserve"> можно с помощью жребия. На практике применяются различные способы отбора, например, типические, механические, серийные и др.</w:t>
      </w:r>
    </w:p>
    <w:p w:rsidR="00A275F4" w:rsidRDefault="00A275F4" w:rsidP="00A275F4">
      <w:pPr>
        <w:pStyle w:val="a3"/>
        <w:jc w:val="both"/>
      </w:pPr>
      <w:r>
        <w:t xml:space="preserve">       </w:t>
      </w:r>
      <w:r>
        <w:tab/>
        <w:t>Типические выборки заключаются в разбивке исследуемой совокупности на типические относительно некоторого признака группы и в отборе членов по определенным правилам из каждой такой группы. При этом необходимо, чтобы внутри каждой группы отбор проводили случайно.</w:t>
      </w:r>
    </w:p>
    <w:p w:rsidR="00A275F4" w:rsidRDefault="00A275F4" w:rsidP="00A275F4">
      <w:pPr>
        <w:pStyle w:val="a3"/>
        <w:jc w:val="both"/>
      </w:pPr>
      <w:r>
        <w:t xml:space="preserve">       </w:t>
      </w:r>
      <w:r>
        <w:tab/>
        <w:t>Механические выборки заключаются в том, что исследуемая совокупность разбивается на группы механическим способом (например, каждый 10 или 20-й член совокупности).</w:t>
      </w:r>
    </w:p>
    <w:p w:rsidR="00A275F4" w:rsidRDefault="00A275F4" w:rsidP="00A275F4">
      <w:pPr>
        <w:pStyle w:val="a3"/>
        <w:jc w:val="both"/>
      </w:pPr>
      <w:r>
        <w:t xml:space="preserve">        </w:t>
      </w:r>
      <w:r>
        <w:tab/>
        <w:t>Серийные выборки заключаются в том, что отбираются целые группы (серии) членов исследуемой совокупности и каждая группа подвергается сплошному обследованию (т.е. обследованию всех членов совокупности). Серийной выборкой пользуются тогда, когда обследуемый признак колеблется в различных сериях незначительно.</w:t>
      </w:r>
    </w:p>
    <w:p w:rsidR="00A275F4" w:rsidRDefault="00A275F4" w:rsidP="00A275F4">
      <w:pPr>
        <w:pStyle w:val="a3"/>
        <w:jc w:val="both"/>
      </w:pPr>
    </w:p>
    <w:p w:rsidR="00A275F4" w:rsidRDefault="00A275F4" w:rsidP="00A275F4">
      <w:pPr>
        <w:pStyle w:val="a3"/>
        <w:jc w:val="both"/>
      </w:pPr>
      <w:r>
        <w:t xml:space="preserve">           Основная задача математической теории выборочного метода</w:t>
      </w:r>
    </w:p>
    <w:p w:rsidR="00A275F4" w:rsidRDefault="00A275F4" w:rsidP="00A275F4">
      <w:pPr>
        <w:pStyle w:val="a3"/>
        <w:ind w:firstLine="708"/>
        <w:jc w:val="both"/>
      </w:pPr>
      <w:r>
        <w:rPr>
          <w:b/>
        </w:rPr>
        <w:lastRenderedPageBreak/>
        <w:t>Определение 1.</w:t>
      </w:r>
      <w:r>
        <w:t xml:space="preserve"> Все множество объектов, подлежащих контролю и исследованию, называется генеральной совокупностью.</w:t>
      </w:r>
    </w:p>
    <w:p w:rsidR="00A275F4" w:rsidRDefault="00A275F4" w:rsidP="00A275F4">
      <w:pPr>
        <w:pStyle w:val="a3"/>
        <w:ind w:firstLine="708"/>
        <w:jc w:val="both"/>
      </w:pPr>
      <w:r>
        <w:rPr>
          <w:b/>
        </w:rPr>
        <w:t>Определение 2.</w:t>
      </w:r>
      <w:r>
        <w:t xml:space="preserve"> Множество, случайным образом отобранных объектов, называется выборочной совокупностью.</w:t>
      </w:r>
    </w:p>
    <w:p w:rsidR="00A275F4" w:rsidRDefault="00A275F4" w:rsidP="00A275F4">
      <w:pPr>
        <w:pStyle w:val="a3"/>
        <w:ind w:firstLine="708"/>
        <w:jc w:val="both"/>
      </w:pPr>
      <w:r>
        <w:rPr>
          <w:b/>
        </w:rPr>
        <w:t>Определение 3.</w:t>
      </w:r>
      <w:r>
        <w:t xml:space="preserve"> Число объектов выборочной совокупности (или генеральной совокупности) называют объемом выборки (или генеральной совокупности).</w:t>
      </w:r>
    </w:p>
    <w:p w:rsidR="00A275F4" w:rsidRDefault="00A275F4" w:rsidP="00A275F4">
      <w:pPr>
        <w:pStyle w:val="a3"/>
        <w:jc w:val="both"/>
      </w:pPr>
      <w:r>
        <w:t xml:space="preserve">         </w:t>
      </w:r>
      <w:r>
        <w:tab/>
      </w:r>
      <w:r>
        <w:rPr>
          <w:i/>
        </w:rPr>
        <w:t>Пример 1.</w:t>
      </w:r>
      <w:r>
        <w:t xml:space="preserve"> Если из 10000 деталей отобрано для контроля 100, то говорят </w:t>
      </w:r>
      <w:r>
        <w:rPr>
          <w:lang w:val="en-US"/>
        </w:rPr>
        <w:t>N</w:t>
      </w:r>
      <w:r>
        <w:t xml:space="preserve">=10000 – генеральная совокупность, </w:t>
      </w:r>
      <w:r>
        <w:rPr>
          <w:lang w:val="en-US"/>
        </w:rPr>
        <w:t>n</w:t>
      </w:r>
      <w:r>
        <w:t>=100 - объем выборки.</w:t>
      </w:r>
    </w:p>
    <w:p w:rsidR="00A275F4" w:rsidRDefault="00A275F4" w:rsidP="00A275F4">
      <w:pPr>
        <w:pStyle w:val="a3"/>
        <w:jc w:val="both"/>
      </w:pPr>
      <w:r>
        <w:t xml:space="preserve">         </w:t>
      </w:r>
      <w:r>
        <w:tab/>
        <w:t>Обычно генеральная совокупность содержит конечное множество объектов. Но оно достаточно велико, поэтому при теоретических выводах объем генеральной совокупности часто предполагается бесконечным. Это оправдывается тем, что увеличение объема генеральной совокупности уже не сказывается на результатах отработки данных выборки.</w:t>
      </w:r>
    </w:p>
    <w:p w:rsidR="00A275F4" w:rsidRDefault="00A275F4" w:rsidP="00A275F4">
      <w:pPr>
        <w:pStyle w:val="a3"/>
        <w:jc w:val="both"/>
      </w:pPr>
      <w:r>
        <w:t xml:space="preserve"> </w:t>
      </w:r>
      <w:r>
        <w:tab/>
      </w:r>
      <w:r>
        <w:rPr>
          <w:b/>
        </w:rPr>
        <w:t xml:space="preserve">Определение 4. </w:t>
      </w:r>
      <w:r>
        <w:t xml:space="preserve">Вариационным рядом выборки называется способ её записи, при котором элементы упорядочиваются по величине, т.е. записываются в виде: </w:t>
      </w:r>
      <w:r>
        <w:rPr>
          <w:position w:val="-10"/>
        </w:rPr>
        <w:object w:dxaOrig="15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18pt" o:ole="">
            <v:imagedata r:id="rId5" o:title=""/>
          </v:shape>
          <o:OLEObject Type="Embed" ProgID="Equation.3" ShapeID="_x0000_i1025" DrawAspect="Content" ObjectID="_1692893041" r:id="rId6"/>
        </w:object>
      </w:r>
      <w:r>
        <w:t xml:space="preserve">где  </w:t>
      </w:r>
      <w:r>
        <w:rPr>
          <w:position w:val="-10"/>
        </w:rPr>
        <w:object w:dxaOrig="2040" w:dyaOrig="360">
          <v:shape id="_x0000_i1026" type="#_x0000_t75" style="width:102pt;height:18pt" o:ole="">
            <v:imagedata r:id="rId7" o:title=""/>
          </v:shape>
          <o:OLEObject Type="Embed" ProgID="Equation.3" ShapeID="_x0000_i1026" DrawAspect="Content" ObjectID="_1692893042" r:id="rId8"/>
        </w:object>
      </w:r>
    </w:p>
    <w:p w:rsidR="00A275F4" w:rsidRDefault="00A275F4" w:rsidP="00A275F4">
      <w:pPr>
        <w:pStyle w:val="a3"/>
        <w:jc w:val="both"/>
      </w:pPr>
      <w:r>
        <w:t xml:space="preserve">         </w:t>
      </w:r>
      <w:r>
        <w:tab/>
        <w:t xml:space="preserve">Пусть в выборке объема n элемент </w:t>
      </w:r>
      <w:r>
        <w:rPr>
          <w:position w:val="-12"/>
        </w:rPr>
        <w:object w:dxaOrig="240" w:dyaOrig="360">
          <v:shape id="_x0000_i1027" type="#_x0000_t75" style="width:12pt;height:18pt" o:ole="">
            <v:imagedata r:id="rId9" o:title=""/>
          </v:shape>
          <o:OLEObject Type="Embed" ProgID="Equation.3" ShapeID="_x0000_i1027" DrawAspect="Content" ObjectID="_1692893043" r:id="rId10"/>
        </w:object>
      </w:r>
      <w:r>
        <w:t xml:space="preserve">  встречается </w:t>
      </w:r>
      <w:r>
        <w:rPr>
          <w:position w:val="-12"/>
        </w:rPr>
        <w:object w:dxaOrig="240" w:dyaOrig="360">
          <v:shape id="_x0000_i1028" type="#_x0000_t75" style="width:12pt;height:18pt" o:ole="">
            <v:imagedata r:id="rId11" o:title=""/>
          </v:shape>
          <o:OLEObject Type="Embed" ProgID="Equation.3" ShapeID="_x0000_i1028" DrawAspect="Content" ObjectID="_1692893044" r:id="rId12"/>
        </w:object>
      </w:r>
      <w:r>
        <w:t xml:space="preserve">  раз, то число </w:t>
      </w:r>
      <w:r>
        <w:rPr>
          <w:position w:val="-12"/>
        </w:rPr>
        <w:object w:dxaOrig="240" w:dyaOrig="360">
          <v:shape id="_x0000_i1029" type="#_x0000_t75" style="width:12pt;height:18pt" o:ole="">
            <v:imagedata r:id="rId13" o:title=""/>
          </v:shape>
          <o:OLEObject Type="Embed" ProgID="Equation.3" ShapeID="_x0000_i1029" DrawAspect="Content" ObjectID="_1692893045" r:id="rId14"/>
        </w:object>
      </w:r>
      <w:r>
        <w:t xml:space="preserve"> называется частотой элемента  </w:t>
      </w:r>
      <w:r>
        <w:rPr>
          <w:position w:val="-12"/>
        </w:rPr>
        <w:object w:dxaOrig="240" w:dyaOrig="360">
          <v:shape id="_x0000_i1030" type="#_x0000_t75" style="width:12pt;height:18pt" o:ole="">
            <v:imagedata r:id="rId9" o:title=""/>
          </v:shape>
          <o:OLEObject Type="Embed" ProgID="Equation.3" ShapeID="_x0000_i1030" DrawAspect="Content" ObjectID="_1692893046" r:id="rId15"/>
        </w:object>
      </w:r>
      <w:r>
        <w:t xml:space="preserve">, тогда  </w:t>
      </w:r>
      <w:r>
        <w:rPr>
          <w:position w:val="-28"/>
        </w:rPr>
        <w:object w:dxaOrig="975" w:dyaOrig="675">
          <v:shape id="_x0000_i1031" type="#_x0000_t75" style="width:48.75pt;height:33.75pt" o:ole="">
            <v:imagedata r:id="rId16" o:title=""/>
          </v:shape>
          <o:OLEObject Type="Embed" ProgID="Equation.3" ShapeID="_x0000_i1031" DrawAspect="Content" ObjectID="_1692893047" r:id="rId17"/>
        </w:object>
      </w:r>
    </w:p>
    <w:p w:rsidR="00A275F4" w:rsidRDefault="00A275F4" w:rsidP="00A275F4">
      <w:pPr>
        <w:pStyle w:val="a3"/>
        <w:ind w:firstLine="708"/>
        <w:jc w:val="both"/>
      </w:pPr>
      <w:r>
        <w:rPr>
          <w:b/>
        </w:rPr>
        <w:t xml:space="preserve">Определение 5. </w:t>
      </w:r>
      <w:r>
        <w:t xml:space="preserve">Статистическим рядом называется последовательность пар </w:t>
      </w:r>
      <w:r>
        <w:rPr>
          <w:position w:val="-12"/>
        </w:rPr>
        <w:object w:dxaOrig="765" w:dyaOrig="360">
          <v:shape id="_x0000_i1032" type="#_x0000_t75" style="width:38.25pt;height:18pt" o:ole="">
            <v:imagedata r:id="rId18" o:title=""/>
          </v:shape>
          <o:OLEObject Type="Embed" ProgID="Equation.3" ShapeID="_x0000_i1032" DrawAspect="Content" ObjectID="_1692893048" r:id="rId19"/>
        </w:object>
      </w:r>
      <w:r>
        <w:t xml:space="preserve">     </w:t>
      </w:r>
    </w:p>
    <w:p w:rsidR="00A275F4" w:rsidRDefault="00A275F4" w:rsidP="00A275F4">
      <w:pPr>
        <w:pStyle w:val="a3"/>
        <w:jc w:val="both"/>
      </w:pPr>
      <w:r>
        <w:t xml:space="preserve">         </w:t>
      </w:r>
      <w:r>
        <w:tab/>
        <w:t>Обычно статистический ряд записывается в виде таблицы, первая строка содержит значения х, а вторая – соответствующие частоты. Статистическое распределение выборки можно задать также в виде последовательности интервалов и соответствующих им частот (суммы частот вариант, попавших в этот интервал).</w:t>
      </w:r>
    </w:p>
    <w:p w:rsidR="00A275F4" w:rsidRDefault="00A275F4" w:rsidP="00A275F4">
      <w:pPr>
        <w:pStyle w:val="a3"/>
        <w:jc w:val="both"/>
      </w:pPr>
      <w:r>
        <w:t xml:space="preserve">         </w:t>
      </w:r>
      <w:r>
        <w:tab/>
      </w:r>
      <w:r>
        <w:rPr>
          <w:i/>
        </w:rPr>
        <w:t xml:space="preserve">Пример 2. </w:t>
      </w:r>
      <w:r>
        <w:t>Дана выборка 3,8,1,3,6,5,2,2,7. Записать в виде вариационного ряда и статистического распределения.</w:t>
      </w:r>
    </w:p>
    <w:p w:rsidR="00A275F4" w:rsidRDefault="00A275F4" w:rsidP="00A275F4">
      <w:pPr>
        <w:pStyle w:val="a3"/>
        <w:jc w:val="both"/>
      </w:pPr>
      <w:r>
        <w:t xml:space="preserve">         </w:t>
      </w:r>
      <w:r>
        <w:tab/>
      </w:r>
      <w:r>
        <w:rPr>
          <w:i/>
        </w:rPr>
        <w:t xml:space="preserve">Решение.  </w:t>
      </w:r>
      <w:r>
        <w:t>Используя определение вариационного ряда, записываем  1,2,2,3,3,5,6,7,8.</w:t>
      </w:r>
    </w:p>
    <w:p w:rsidR="00A275F4" w:rsidRDefault="00A275F4" w:rsidP="00A275F4">
      <w:pPr>
        <w:pStyle w:val="a3"/>
        <w:jc w:val="both"/>
      </w:pPr>
      <w:r>
        <w:t>Статистическое распределение, учитывая объем n=9, будет вида: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6"/>
        <w:gridCol w:w="1196"/>
        <w:gridCol w:w="1196"/>
        <w:gridCol w:w="1196"/>
        <w:gridCol w:w="1196"/>
        <w:gridCol w:w="1197"/>
        <w:gridCol w:w="1197"/>
        <w:gridCol w:w="1197"/>
      </w:tblGrid>
      <w:tr w:rsidR="00A275F4" w:rsidTr="00A275F4">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Х</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7</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8</w:t>
            </w:r>
          </w:p>
        </w:tc>
      </w:tr>
      <w:tr w:rsidR="00A275F4" w:rsidTr="00A275F4">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n</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r>
    </w:tbl>
    <w:p w:rsidR="00A275F4" w:rsidRDefault="00A275F4" w:rsidP="00A275F4">
      <w:pPr>
        <w:pStyle w:val="a3"/>
        <w:jc w:val="both"/>
      </w:pPr>
      <w:r>
        <w:t>Или с относительными частотами: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6"/>
        <w:gridCol w:w="1196"/>
        <w:gridCol w:w="1196"/>
        <w:gridCol w:w="1196"/>
        <w:gridCol w:w="1196"/>
        <w:gridCol w:w="1197"/>
        <w:gridCol w:w="1197"/>
        <w:gridCol w:w="1197"/>
      </w:tblGrid>
      <w:tr w:rsidR="00A275F4" w:rsidTr="00A275F4">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Х</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7</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8</w:t>
            </w:r>
          </w:p>
        </w:tc>
      </w:tr>
      <w:tr w:rsidR="00A275F4" w:rsidTr="00A275F4">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12"/>
              </w:rPr>
              <w:object w:dxaOrig="540" w:dyaOrig="360">
                <v:shape id="_x0000_i1033" type="#_x0000_t75" style="width:27pt;height:18pt" o:ole="">
                  <v:imagedata r:id="rId20" o:title=""/>
                </v:shape>
                <o:OLEObject Type="Embed" ProgID="Equation.3" ShapeID="_x0000_i1033" DrawAspect="Content" ObjectID="_1692893049" r:id="rId21"/>
              </w:objec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2/9</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2/9</w:t>
            </w:r>
          </w:p>
        </w:tc>
        <w:tc>
          <w:tcPr>
            <w:tcW w:w="119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119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r>
    </w:tbl>
    <w:p w:rsidR="00A275F4" w:rsidRDefault="00A275F4" w:rsidP="00A275F4">
      <w:pPr>
        <w:pStyle w:val="a3"/>
        <w:jc w:val="both"/>
      </w:pPr>
      <w:r>
        <w:t xml:space="preserve">Контроль: </w:t>
      </w:r>
      <w:r>
        <w:rPr>
          <w:position w:val="-24"/>
        </w:rPr>
        <w:object w:dxaOrig="1005" w:dyaOrig="645">
          <v:shape id="_x0000_i1034" type="#_x0000_t75" style="width:50.25pt;height:32.25pt" o:ole="">
            <v:imagedata r:id="rId22" o:title=""/>
          </v:shape>
          <o:OLEObject Type="Embed" ProgID="Equation.3" ShapeID="_x0000_i1034" DrawAspect="Content" ObjectID="_1692893050" r:id="rId23"/>
        </w:object>
      </w:r>
    </w:p>
    <w:p w:rsidR="00A275F4" w:rsidRDefault="00A275F4" w:rsidP="00A275F4">
      <w:pPr>
        <w:pStyle w:val="a3"/>
        <w:jc w:val="both"/>
      </w:pPr>
      <w:r>
        <w:t xml:space="preserve">      </w:t>
      </w:r>
      <w:r>
        <w:tab/>
      </w:r>
      <w:r>
        <w:rPr>
          <w:i/>
        </w:rPr>
        <w:t xml:space="preserve">Пример 3. </w:t>
      </w:r>
      <w:r>
        <w:t>Представить выборку  55 наблюдений в виде таблицы частот, используя 7 интервалов группировки. Выборка: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870"/>
        <w:gridCol w:w="870"/>
        <w:gridCol w:w="870"/>
        <w:gridCol w:w="870"/>
        <w:gridCol w:w="870"/>
        <w:gridCol w:w="870"/>
        <w:gridCol w:w="870"/>
        <w:gridCol w:w="870"/>
        <w:gridCol w:w="870"/>
        <w:gridCol w:w="871"/>
      </w:tblGrid>
      <w:tr w:rsidR="00A275F4" w:rsidTr="00A275F4">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23</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21</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13</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r>
      <w:tr w:rsidR="00A275F4" w:rsidTr="00A275F4">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lastRenderedPageBreak/>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14</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14</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c>
          <w:tcPr>
            <w:tcW w:w="87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r>
      <w:tr w:rsidR="00A275F4" w:rsidTr="00A275F4">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22</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21</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12</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21</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14</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14</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r>
      <w:tr w:rsidR="00A275F4" w:rsidTr="00A275F4">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13</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24</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r>
      <w:tr w:rsidR="00A275F4" w:rsidTr="00A275F4">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21</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13</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11</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19</w:t>
            </w:r>
          </w:p>
        </w:tc>
        <w:tc>
          <w:tcPr>
            <w:tcW w:w="87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w:t>
            </w:r>
          </w:p>
        </w:tc>
      </w:tr>
    </w:tbl>
    <w:p w:rsidR="00A275F4" w:rsidRDefault="00A275F4" w:rsidP="00A275F4">
      <w:pPr>
        <w:pStyle w:val="a3"/>
        <w:jc w:val="both"/>
      </w:pPr>
      <w:r>
        <w:rPr>
          <w:i/>
        </w:rPr>
        <w:t xml:space="preserve">      </w:t>
      </w:r>
      <w:r>
        <w:rPr>
          <w:i/>
        </w:rPr>
        <w:tab/>
        <w:t xml:space="preserve">Решение.  </w:t>
      </w:r>
      <w:r>
        <w:t>Разность между наибольшим и наименьшим элементом равна 24-10=14, тогда шаг интервала будет 14/ 7=2, объем выборки 55. Составим таблицу: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1803"/>
        <w:gridCol w:w="2983"/>
      </w:tblGrid>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Номер интервала</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границы</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частота</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Относительная    частота</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10 - 12</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0,0364</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12 - 14</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4</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0,0727</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14 - 16</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8</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0,1455</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4</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16 - 18</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12</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0,2182</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18 – 20</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16</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0,2909</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 – 22</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0,1818</w:t>
            </w:r>
          </w:p>
        </w:tc>
      </w:tr>
      <w:tr w:rsidR="00A275F4" w:rsidTr="00A275F4">
        <w:tc>
          <w:tcPr>
            <w:tcW w:w="239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7</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22 - 24</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0,0545</w:t>
            </w:r>
          </w:p>
        </w:tc>
      </w:tr>
      <w:tr w:rsidR="00A275F4" w:rsidTr="00A275F4">
        <w:tc>
          <w:tcPr>
            <w:tcW w:w="2392" w:type="dxa"/>
            <w:tcBorders>
              <w:top w:val="single" w:sz="4" w:space="0" w:color="auto"/>
              <w:left w:val="single" w:sz="4" w:space="0" w:color="auto"/>
              <w:bottom w:val="single" w:sz="4" w:space="0" w:color="auto"/>
              <w:right w:val="single" w:sz="4" w:space="0" w:color="auto"/>
            </w:tcBorders>
          </w:tcPr>
          <w:p w:rsidR="00A275F4" w:rsidRDefault="00A275F4">
            <w:pPr>
              <w:pStyle w:val="a3"/>
              <w:jc w:val="both"/>
            </w:pPr>
          </w:p>
        </w:tc>
        <w:tc>
          <w:tcPr>
            <w:tcW w:w="2393" w:type="dxa"/>
            <w:tcBorders>
              <w:top w:val="single" w:sz="4" w:space="0" w:color="auto"/>
              <w:left w:val="single" w:sz="4" w:space="0" w:color="auto"/>
              <w:bottom w:val="single" w:sz="4" w:space="0" w:color="auto"/>
              <w:right w:val="single" w:sz="4" w:space="0" w:color="auto"/>
            </w:tcBorders>
          </w:tcPr>
          <w:p w:rsidR="00A275F4" w:rsidRDefault="00A275F4">
            <w:pPr>
              <w:pStyle w:val="a3"/>
              <w:jc w:val="both"/>
            </w:pP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Σ=55</w:t>
            </w:r>
          </w:p>
        </w:tc>
        <w:tc>
          <w:tcPr>
            <w:tcW w:w="298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Σ=1</w:t>
            </w:r>
          </w:p>
        </w:tc>
      </w:tr>
    </w:tbl>
    <w:p w:rsidR="00A275F4" w:rsidRDefault="00A275F4" w:rsidP="00A275F4">
      <w:pPr>
        <w:jc w:val="both"/>
        <w:rPr>
          <w:lang w:eastAsia="ko-KR"/>
        </w:rPr>
      </w:pPr>
    </w:p>
    <w:p w:rsidR="00A275F4" w:rsidRDefault="00A275F4" w:rsidP="00A275F4">
      <w:pPr>
        <w:pStyle w:val="a3"/>
        <w:jc w:val="center"/>
        <w:rPr>
          <w:b/>
          <w:lang w:eastAsia="ko-KR"/>
        </w:rPr>
      </w:pPr>
      <w:r>
        <w:rPr>
          <w:b/>
          <w:lang w:eastAsia="ko-KR"/>
        </w:rPr>
        <w:t>Эмпирическая функция распределения</w:t>
      </w:r>
    </w:p>
    <w:p w:rsidR="00A275F4" w:rsidRDefault="00A275F4" w:rsidP="00A275F4">
      <w:pPr>
        <w:pStyle w:val="a3"/>
        <w:jc w:val="both"/>
      </w:pPr>
      <w:r>
        <w:t xml:space="preserve">            Для объектов генеральной совокупности определяется некоторая числовая характеристика – это случайная величина </w:t>
      </w:r>
      <w:r>
        <w:rPr>
          <w:position w:val="-10"/>
          <w:lang w:val="en-US"/>
        </w:rPr>
        <w:object w:dxaOrig="195" w:dyaOrig="315">
          <v:shape id="_x0000_i1035" type="#_x0000_t75" style="width:9.75pt;height:15.75pt" o:ole="" fillcolor="window">
            <v:imagedata r:id="rId24" o:title=""/>
          </v:shape>
          <o:OLEObject Type="Embed" ProgID="Equation.3" ShapeID="_x0000_i1035" DrawAspect="Content" ObjectID="_1692893051" r:id="rId25"/>
        </w:object>
      </w:r>
      <w:r>
        <w:t xml:space="preserve">, принимающая на каждом объекте некоторое числовое значение. Сделав выборку, мы получаем ряд значений этой случайной величины </w:t>
      </w:r>
      <w:r>
        <w:rPr>
          <w:position w:val="-12"/>
          <w:lang w:val="en-US"/>
        </w:rPr>
        <w:object w:dxaOrig="1725" w:dyaOrig="360">
          <v:shape id="_x0000_i1036" type="#_x0000_t75" style="width:86.25pt;height:18pt" o:ole="" fillcolor="window">
            <v:imagedata r:id="rId26" o:title=""/>
          </v:shape>
          <o:OLEObject Type="Embed" ProgID="Equation.3" ShapeID="_x0000_i1036" DrawAspect="Content" ObjectID="_1692893052" r:id="rId27"/>
        </w:object>
      </w:r>
      <w:r>
        <w:t xml:space="preserve">. По этой последовательности значений нам следует приблизительно представить функцию распределения случайно величины </w:t>
      </w:r>
      <w:r>
        <w:rPr>
          <w:position w:val="-10"/>
          <w:lang w:val="en-US"/>
        </w:rPr>
        <w:object w:dxaOrig="195" w:dyaOrig="315">
          <v:shape id="_x0000_i1037" type="#_x0000_t75" style="width:9.75pt;height:15.75pt" o:ole="" fillcolor="window">
            <v:imagedata r:id="rId24" o:title=""/>
          </v:shape>
          <o:OLEObject Type="Embed" ProgID="Equation.3" ShapeID="_x0000_i1037" DrawAspect="Content" ObjectID="_1692893053" r:id="rId28"/>
        </w:object>
      </w:r>
      <w:r>
        <w:t>, ее математическое ожидание и дисперсию.</w:t>
      </w:r>
    </w:p>
    <w:p w:rsidR="00A275F4" w:rsidRDefault="00A275F4" w:rsidP="00A275F4">
      <w:pPr>
        <w:pStyle w:val="a3"/>
        <w:jc w:val="both"/>
      </w:pPr>
      <w:r>
        <w:t xml:space="preserve">          </w:t>
      </w:r>
      <w:r>
        <w:tab/>
        <w:t xml:space="preserve">В 1933г. советским математиком В.И. Гливенко была доказана основная теорема математической статистики, из которой следует правило для приближенного получения функции распределения случайной величины </w:t>
      </w:r>
      <w:r>
        <w:rPr>
          <w:position w:val="-10"/>
          <w:lang w:val="en-US"/>
        </w:rPr>
        <w:object w:dxaOrig="195" w:dyaOrig="315">
          <v:shape id="_x0000_i1038" type="#_x0000_t75" style="width:9.75pt;height:15.75pt" o:ole="" fillcolor="window">
            <v:imagedata r:id="rId24" o:title=""/>
          </v:shape>
          <o:OLEObject Type="Embed" ProgID="Equation.3" ShapeID="_x0000_i1038" DrawAspect="Content" ObjectID="_1692893054" r:id="rId29"/>
        </w:object>
      </w:r>
      <w:r>
        <w:t xml:space="preserve">. Смысл ее в следующем: для любого действительного числа х, обозначим </w:t>
      </w:r>
      <w:r>
        <w:rPr>
          <w:position w:val="-10"/>
          <w:lang w:val="en-US"/>
        </w:rPr>
        <w:object w:dxaOrig="465" w:dyaOrig="345">
          <v:shape id="_x0000_i1039" type="#_x0000_t75" style="width:23.25pt;height:17.25pt" o:ole="" fillcolor="window">
            <v:imagedata r:id="rId30" o:title=""/>
          </v:shape>
          <o:OLEObject Type="Embed" ProgID="Equation.3" ShapeID="_x0000_i1039" DrawAspect="Content" ObjectID="_1692893055" r:id="rId31"/>
        </w:object>
      </w:r>
      <w:r>
        <w:t xml:space="preserve"> частоты чисел </w:t>
      </w:r>
      <w:r>
        <w:rPr>
          <w:position w:val="-12"/>
          <w:lang w:val="en-US"/>
        </w:rPr>
        <w:object w:dxaOrig="285" w:dyaOrig="360">
          <v:shape id="_x0000_i1040" type="#_x0000_t75" style="width:14.25pt;height:18pt" o:ole="" fillcolor="window">
            <v:imagedata r:id="rId32" o:title=""/>
          </v:shape>
          <o:OLEObject Type="Embed" ProgID="Equation.3" ShapeID="_x0000_i1040" DrawAspect="Content" ObjectID="_1692893056" r:id="rId33"/>
        </w:object>
      </w:r>
      <w:r>
        <w:t xml:space="preserve"> из выборки </w:t>
      </w:r>
      <w:r>
        <w:rPr>
          <w:position w:val="-12"/>
          <w:lang w:val="en-US"/>
        </w:rPr>
        <w:object w:dxaOrig="645" w:dyaOrig="360">
          <v:shape id="_x0000_i1041" type="#_x0000_t75" style="width:32.25pt;height:18pt" o:ole="" fillcolor="window">
            <v:imagedata r:id="rId34" o:title=""/>
          </v:shape>
          <o:OLEObject Type="Embed" ProgID="Equation.3" ShapeID="_x0000_i1041" DrawAspect="Content" ObjectID="_1692893057" r:id="rId35"/>
        </w:object>
      </w:r>
      <w:r>
        <w:t xml:space="preserve">, удовлетворяющие неравенству </w:t>
      </w:r>
      <w:r>
        <w:rPr>
          <w:position w:val="-12"/>
          <w:lang w:val="en-US"/>
        </w:rPr>
        <w:object w:dxaOrig="675" w:dyaOrig="360">
          <v:shape id="_x0000_i1042" type="#_x0000_t75" style="width:33.75pt;height:18pt" o:ole="" fillcolor="window">
            <v:imagedata r:id="rId36" o:title=""/>
          </v:shape>
          <o:OLEObject Type="Embed" ProgID="Equation.3" ShapeID="_x0000_i1042" DrawAspect="Content" ObjectID="_1692893058" r:id="rId37"/>
        </w:object>
      </w:r>
      <w:r>
        <w:t xml:space="preserve">.  Этим на всей числовой прямой задается функция </w:t>
      </w:r>
      <w:r>
        <w:rPr>
          <w:position w:val="-10"/>
          <w:lang w:val="en-US"/>
        </w:rPr>
        <w:object w:dxaOrig="465" w:dyaOrig="345">
          <v:shape id="_x0000_i1043" type="#_x0000_t75" style="width:23.25pt;height:17.25pt" o:ole="" fillcolor="window">
            <v:imagedata r:id="rId30" o:title=""/>
          </v:shape>
          <o:OLEObject Type="Embed" ProgID="Equation.3" ShapeID="_x0000_i1043" DrawAspect="Content" ObjectID="_1692893059" r:id="rId38"/>
        </w:object>
      </w:r>
      <w:r>
        <w:t>.</w:t>
      </w:r>
    </w:p>
    <w:p w:rsidR="00A275F4" w:rsidRDefault="00A275F4" w:rsidP="00A275F4">
      <w:pPr>
        <w:pStyle w:val="a3"/>
        <w:ind w:firstLine="708"/>
        <w:jc w:val="both"/>
      </w:pPr>
      <w:r>
        <w:rPr>
          <w:b/>
        </w:rPr>
        <w:t xml:space="preserve">Определение 6. </w:t>
      </w:r>
      <w:r>
        <w:t xml:space="preserve">Функция </w:t>
      </w:r>
      <w:r>
        <w:rPr>
          <w:position w:val="-24"/>
          <w:lang w:val="en-US"/>
        </w:rPr>
        <w:object w:dxaOrig="1320" w:dyaOrig="615">
          <v:shape id="_x0000_i1044" type="#_x0000_t75" style="width:66pt;height:30.75pt" o:ole="" fillcolor="window">
            <v:imagedata r:id="rId39" o:title=""/>
          </v:shape>
          <o:OLEObject Type="Embed" ProgID="Equation.3" ShapeID="_x0000_i1044" DrawAspect="Content" ObjectID="_1692893060" r:id="rId40"/>
        </w:object>
      </w:r>
      <w:r>
        <w:t xml:space="preserve">  называется функцией распределения выборки случайной величины </w:t>
      </w:r>
      <w:r>
        <w:rPr>
          <w:position w:val="-10"/>
          <w:lang w:val="en-US"/>
        </w:rPr>
        <w:object w:dxaOrig="195" w:dyaOrig="315">
          <v:shape id="_x0000_i1045" type="#_x0000_t75" style="width:9.75pt;height:15.75pt" o:ole="" fillcolor="window">
            <v:imagedata r:id="rId24" o:title=""/>
          </v:shape>
          <o:OLEObject Type="Embed" ProgID="Equation.3" ShapeID="_x0000_i1045" DrawAspect="Content" ObjectID="_1692893061" r:id="rId41"/>
        </w:object>
      </w:r>
      <w:r>
        <w:t xml:space="preserve">. </w:t>
      </w:r>
    </w:p>
    <w:p w:rsidR="00A275F4" w:rsidRDefault="00A275F4" w:rsidP="00A275F4">
      <w:pPr>
        <w:pStyle w:val="a3"/>
        <w:jc w:val="both"/>
      </w:pPr>
      <w:r>
        <w:t xml:space="preserve">          </w:t>
      </w:r>
      <w:r>
        <w:tab/>
        <w:t xml:space="preserve">Она дает приближенную функцию распределения </w:t>
      </w:r>
      <w:r>
        <w:rPr>
          <w:position w:val="-10"/>
          <w:lang w:val="en-US"/>
        </w:rPr>
        <w:object w:dxaOrig="525" w:dyaOrig="345">
          <v:shape id="_x0000_i1046" type="#_x0000_t75" style="width:26.25pt;height:17.25pt" o:ole="" fillcolor="window">
            <v:imagedata r:id="rId42" o:title=""/>
          </v:shape>
          <o:OLEObject Type="Embed" ProgID="Equation.3" ShapeID="_x0000_i1046" DrawAspect="Content" ObjectID="_1692893062" r:id="rId43"/>
        </w:object>
      </w:r>
      <w:r>
        <w:t xml:space="preserve"> случайно величины </w:t>
      </w:r>
      <w:r>
        <w:rPr>
          <w:position w:val="-10"/>
          <w:lang w:val="en-US"/>
        </w:rPr>
        <w:object w:dxaOrig="195" w:dyaOrig="315">
          <v:shape id="_x0000_i1047" type="#_x0000_t75" style="width:9.75pt;height:15.75pt" o:ole="" fillcolor="window">
            <v:imagedata r:id="rId24" o:title=""/>
          </v:shape>
          <o:OLEObject Type="Embed" ProgID="Equation.3" ShapeID="_x0000_i1047" DrawAspect="Content" ObjectID="_1692893063" r:id="rId44"/>
        </w:object>
      </w:r>
      <w:r>
        <w:t>.</w:t>
      </w:r>
    </w:p>
    <w:p w:rsidR="00A275F4" w:rsidRDefault="00A275F4" w:rsidP="00A275F4">
      <w:pPr>
        <w:pStyle w:val="a3"/>
        <w:jc w:val="both"/>
      </w:pPr>
      <w:r>
        <w:t xml:space="preserve">           Свойства эмпирической функции распределения:</w:t>
      </w:r>
    </w:p>
    <w:p w:rsidR="00A275F4" w:rsidRDefault="00A275F4" w:rsidP="00A275F4">
      <w:pPr>
        <w:pStyle w:val="a3"/>
        <w:numPr>
          <w:ilvl w:val="0"/>
          <w:numId w:val="1"/>
        </w:numPr>
        <w:tabs>
          <w:tab w:val="clear" w:pos="720"/>
          <w:tab w:val="num" w:pos="1068"/>
        </w:tabs>
        <w:ind w:left="1068"/>
        <w:jc w:val="both"/>
      </w:pPr>
      <w:r>
        <w:t xml:space="preserve">Значения  </w:t>
      </w:r>
      <w:r>
        <w:rPr>
          <w:position w:val="-10"/>
        </w:rPr>
        <w:object w:dxaOrig="1305" w:dyaOrig="360">
          <v:shape id="_x0000_i1048" type="#_x0000_t75" style="width:65.25pt;height:18pt" o:ole="">
            <v:imagedata r:id="rId45" o:title=""/>
          </v:shape>
          <o:OLEObject Type="Embed" ProgID="Equation.3" ShapeID="_x0000_i1048" DrawAspect="Content" ObjectID="_1692893064" r:id="rId46"/>
        </w:object>
      </w:r>
    </w:p>
    <w:p w:rsidR="00A275F4" w:rsidRDefault="00A275F4" w:rsidP="00A275F4">
      <w:pPr>
        <w:pStyle w:val="a3"/>
        <w:numPr>
          <w:ilvl w:val="0"/>
          <w:numId w:val="1"/>
        </w:numPr>
        <w:tabs>
          <w:tab w:val="clear" w:pos="720"/>
          <w:tab w:val="num" w:pos="1068"/>
        </w:tabs>
        <w:ind w:left="1068"/>
        <w:jc w:val="both"/>
      </w:pPr>
      <w:r>
        <w:rPr>
          <w:position w:val="-10"/>
        </w:rPr>
        <w:object w:dxaOrig="660" w:dyaOrig="360">
          <v:shape id="_x0000_i1049" type="#_x0000_t75" style="width:33pt;height:18pt" o:ole="">
            <v:imagedata r:id="rId47" o:title=""/>
          </v:shape>
          <o:OLEObject Type="Embed" ProgID="Equation.3" ShapeID="_x0000_i1049" DrawAspect="Content" ObjectID="_1692893065" r:id="rId48"/>
        </w:object>
      </w:r>
      <w:r>
        <w:t xml:space="preserve"> -  неубывающая функция.</w:t>
      </w:r>
    </w:p>
    <w:p w:rsidR="00A275F4" w:rsidRDefault="00A275F4" w:rsidP="00A275F4">
      <w:pPr>
        <w:pStyle w:val="a3"/>
        <w:numPr>
          <w:ilvl w:val="0"/>
          <w:numId w:val="1"/>
        </w:numPr>
        <w:tabs>
          <w:tab w:val="clear" w:pos="720"/>
          <w:tab w:val="num" w:pos="1068"/>
        </w:tabs>
        <w:ind w:left="1068"/>
        <w:jc w:val="both"/>
      </w:pPr>
      <w:r>
        <w:lastRenderedPageBreak/>
        <w:t xml:space="preserve">Если </w:t>
      </w:r>
      <w:r>
        <w:rPr>
          <w:position w:val="-10"/>
        </w:rPr>
        <w:object w:dxaOrig="420" w:dyaOrig="345">
          <v:shape id="_x0000_i1050" type="#_x0000_t75" style="width:21pt;height:17.25pt" o:ole="">
            <v:imagedata r:id="rId49" o:title=""/>
          </v:shape>
          <o:OLEObject Type="Embed" ProgID="Equation.3" ShapeID="_x0000_i1050" DrawAspect="Content" ObjectID="_1692893066" r:id="rId50"/>
        </w:object>
      </w:r>
      <w:r>
        <w:t xml:space="preserve">- наименьшая варианта, </w:t>
      </w:r>
      <w:r>
        <w:rPr>
          <w:position w:val="-12"/>
        </w:rPr>
        <w:object w:dxaOrig="465" w:dyaOrig="360">
          <v:shape id="_x0000_i1051" type="#_x0000_t75" style="width:23.25pt;height:18pt" o:ole="">
            <v:imagedata r:id="rId51" o:title=""/>
          </v:shape>
          <o:OLEObject Type="Embed" ProgID="Equation.3" ShapeID="_x0000_i1051" DrawAspect="Content" ObjectID="_1692893067" r:id="rId52"/>
        </w:object>
      </w:r>
      <w:r>
        <w:t xml:space="preserve">- наибольшая варианта, то </w:t>
      </w:r>
      <w:r>
        <w:rPr>
          <w:position w:val="-10"/>
        </w:rPr>
        <w:object w:dxaOrig="660" w:dyaOrig="360">
          <v:shape id="_x0000_i1052" type="#_x0000_t75" style="width:33pt;height:18pt" o:ole="">
            <v:imagedata r:id="rId47" o:title=""/>
          </v:shape>
          <o:OLEObject Type="Embed" ProgID="Equation.3" ShapeID="_x0000_i1052" DrawAspect="Content" ObjectID="_1692893068" r:id="rId53"/>
        </w:object>
      </w:r>
      <w:r>
        <w:t xml:space="preserve">=0  при </w:t>
      </w:r>
    </w:p>
    <w:p w:rsidR="00A275F4" w:rsidRDefault="00A275F4" w:rsidP="00A275F4">
      <w:pPr>
        <w:pStyle w:val="a3"/>
        <w:ind w:left="708"/>
        <w:jc w:val="both"/>
      </w:pPr>
      <w:r>
        <w:rPr>
          <w:lang w:val="en-US"/>
        </w:rPr>
        <w:t>x</w:t>
      </w:r>
      <w:r>
        <w:t xml:space="preserve">&lt; </w:t>
      </w:r>
      <w:r>
        <w:rPr>
          <w:position w:val="-10"/>
        </w:rPr>
        <w:object w:dxaOrig="420" w:dyaOrig="345">
          <v:shape id="_x0000_i1053" type="#_x0000_t75" style="width:21pt;height:17.25pt" o:ole="">
            <v:imagedata r:id="rId49" o:title=""/>
          </v:shape>
          <o:OLEObject Type="Embed" ProgID="Equation.3" ShapeID="_x0000_i1053" DrawAspect="Content" ObjectID="_1692893069" r:id="rId54"/>
        </w:object>
      </w:r>
      <w:r>
        <w:t xml:space="preserve">,  </w:t>
      </w:r>
      <w:r>
        <w:rPr>
          <w:position w:val="-10"/>
        </w:rPr>
        <w:object w:dxaOrig="660" w:dyaOrig="360">
          <v:shape id="_x0000_i1054" type="#_x0000_t75" style="width:33pt;height:18pt" o:ole="">
            <v:imagedata r:id="rId47" o:title=""/>
          </v:shape>
          <o:OLEObject Type="Embed" ProgID="Equation.3" ShapeID="_x0000_i1054" DrawAspect="Content" ObjectID="_1692893070" r:id="rId55"/>
        </w:object>
      </w:r>
      <w:r>
        <w:t xml:space="preserve">=1  при </w:t>
      </w:r>
      <w:r>
        <w:rPr>
          <w:lang w:val="en-US"/>
        </w:rPr>
        <w:t>x</w:t>
      </w:r>
      <w:r>
        <w:t xml:space="preserve">&gt; </w:t>
      </w:r>
      <w:r>
        <w:rPr>
          <w:position w:val="-12"/>
        </w:rPr>
        <w:object w:dxaOrig="465" w:dyaOrig="360">
          <v:shape id="_x0000_i1055" type="#_x0000_t75" style="width:23.25pt;height:18pt" o:ole="">
            <v:imagedata r:id="rId51" o:title=""/>
          </v:shape>
          <o:OLEObject Type="Embed" ProgID="Equation.3" ShapeID="_x0000_i1055" DrawAspect="Content" ObjectID="_1692893071" r:id="rId56"/>
        </w:object>
      </w:r>
      <w:r>
        <w:t>.</w:t>
      </w:r>
    </w:p>
    <w:p w:rsidR="00A275F4" w:rsidRDefault="00A275F4" w:rsidP="00A275F4">
      <w:pPr>
        <w:pStyle w:val="a3"/>
        <w:jc w:val="both"/>
      </w:pPr>
      <w:r>
        <w:rPr>
          <w:i/>
        </w:rPr>
        <w:t xml:space="preserve">      </w:t>
      </w:r>
      <w:r>
        <w:rPr>
          <w:i/>
        </w:rPr>
        <w:tab/>
        <w:t>Пример 4.</w:t>
      </w:r>
      <w:r>
        <w:t xml:space="preserve"> В результате выборки имеем   -3,+2,-1,-3,+5,-3,+2. Построить график эмпирической функции распределения.</w:t>
      </w:r>
    </w:p>
    <w:p w:rsidR="00A275F4" w:rsidRDefault="00A275F4" w:rsidP="00A275F4">
      <w:pPr>
        <w:pStyle w:val="a3"/>
        <w:ind w:firstLine="708"/>
        <w:jc w:val="both"/>
      </w:pPr>
      <w:r>
        <w:rPr>
          <w:i/>
        </w:rPr>
        <w:t>Решение.</w:t>
      </w:r>
      <w:r>
        <w:t xml:space="preserve"> </w:t>
      </w:r>
      <w:r>
        <w:rPr>
          <w:position w:val="-12"/>
          <w:lang w:val="en-US"/>
        </w:rPr>
        <w:object w:dxaOrig="3675" w:dyaOrig="360">
          <v:shape id="_x0000_i1056" type="#_x0000_t75" style="width:183.75pt;height:18pt" o:ole="" fillcolor="window">
            <v:imagedata r:id="rId57" o:title=""/>
          </v:shape>
          <o:OLEObject Type="Embed" ProgID="Equation.3" ShapeID="_x0000_i1056" DrawAspect="Content" ObjectID="_1692893072" r:id="rId58"/>
        </w:object>
      </w:r>
      <w:r>
        <w:t>.</w:t>
      </w:r>
    </w:p>
    <w:p w:rsidR="00A275F4" w:rsidRDefault="00A275F4" w:rsidP="00A275F4">
      <w:pPr>
        <w:pStyle w:val="a3"/>
        <w:jc w:val="both"/>
      </w:pPr>
      <w:r>
        <w:rPr>
          <w:position w:val="-130"/>
          <w:lang w:val="en-US"/>
        </w:rPr>
        <w:object w:dxaOrig="6315" w:dyaOrig="2715">
          <v:shape id="_x0000_i1057" type="#_x0000_t75" style="width:315.75pt;height:135.75pt" o:ole="" fillcolor="window">
            <v:imagedata r:id="rId59" o:title=""/>
          </v:shape>
          <o:OLEObject Type="Embed" ProgID="Equation.3" ShapeID="_x0000_i1057" DrawAspect="Content" ObjectID="_1692893073" r:id="rId60"/>
        </w:object>
      </w:r>
    </w:p>
    <w:p w:rsidR="00A275F4" w:rsidRDefault="00A275F4" w:rsidP="00A275F4">
      <w:pPr>
        <w:pStyle w:val="a3"/>
        <w:jc w:val="both"/>
      </w:pPr>
      <w:r>
        <w:t xml:space="preserve">           На примере видны основные особенности эмпирической функции распределения. Как и теоретическая, она не убывает, и ее значения </w:t>
      </w:r>
      <w:r>
        <w:rPr>
          <w:position w:val="-10"/>
        </w:rPr>
        <w:object w:dxaOrig="615" w:dyaOrig="345">
          <v:shape id="_x0000_i1058" type="#_x0000_t75" style="width:30.75pt;height:17.25pt" o:ole="" fillcolor="window">
            <v:imagedata r:id="rId61" o:title=""/>
          </v:shape>
          <o:OLEObject Type="Embed" ProgID="Equation.3" ShapeID="_x0000_i1058" DrawAspect="Content" ObjectID="_1692893074" r:id="rId62"/>
        </w:object>
      </w:r>
      <w:r>
        <w:t xml:space="preserve">. Но эта формула всегда ступенчатая. Эмпирическая функция не зависит от того, в каком порядке сделана выборка, т.е. от того, в каком порядке идут числа в последовательности: </w:t>
      </w:r>
      <w:r>
        <w:rPr>
          <w:position w:val="-12"/>
        </w:rPr>
        <w:object w:dxaOrig="855" w:dyaOrig="360">
          <v:shape id="_x0000_i1059" type="#_x0000_t75" style="width:42.75pt;height:18pt" o:ole="" fillcolor="window">
            <v:imagedata r:id="rId63" o:title=""/>
          </v:shape>
          <o:OLEObject Type="Embed" ProgID="Equation.3" ShapeID="_x0000_i1059" DrawAspect="Content" ObjectID="_1692893075" r:id="rId64"/>
        </w:object>
      </w:r>
      <w:r>
        <w:t xml:space="preserve"> (рис.27.1). </w:t>
      </w:r>
    </w:p>
    <w:p w:rsidR="00A275F4" w:rsidRDefault="00A275F4" w:rsidP="00A275F4">
      <w:pPr>
        <w:jc w:val="both"/>
      </w:pPr>
      <w:r>
        <w:rPr>
          <w:noProof/>
          <w:lang w:val="en-US" w:eastAsia="en-US"/>
        </w:rPr>
        <w:drawing>
          <wp:inline distT="0" distB="0" distL="0" distR="0">
            <wp:extent cx="1981200" cy="21240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81200" cy="2124075"/>
                    </a:xfrm>
                    <a:prstGeom prst="rect">
                      <a:avLst/>
                    </a:prstGeom>
                    <a:noFill/>
                    <a:ln>
                      <a:noFill/>
                    </a:ln>
                  </pic:spPr>
                </pic:pic>
              </a:graphicData>
            </a:graphic>
          </wp:inline>
        </w:drawing>
      </w:r>
    </w:p>
    <w:p w:rsidR="00A275F4" w:rsidRDefault="00A275F4" w:rsidP="00A275F4">
      <w:pPr>
        <w:jc w:val="both"/>
      </w:pPr>
    </w:p>
    <w:p w:rsidR="00A275F4" w:rsidRDefault="00A275F4" w:rsidP="00A275F4">
      <w:pPr>
        <w:pStyle w:val="a3"/>
        <w:jc w:val="center"/>
      </w:pPr>
      <w:r>
        <w:t>Рисунок  27.1</w:t>
      </w:r>
    </w:p>
    <w:p w:rsidR="00A275F4" w:rsidRDefault="00A275F4" w:rsidP="00A275F4">
      <w:pPr>
        <w:pStyle w:val="a3"/>
        <w:jc w:val="both"/>
      </w:pPr>
      <w:r>
        <w:rPr>
          <w:i/>
        </w:rPr>
        <w:t xml:space="preserve">      </w:t>
      </w:r>
      <w:r>
        <w:rPr>
          <w:i/>
        </w:rPr>
        <w:tab/>
        <w:t xml:space="preserve">Пример 5. </w:t>
      </w:r>
      <w:r>
        <w:t>Найти эмпирическую функцию по распределению выборки:</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4"/>
        <w:gridCol w:w="956"/>
        <w:gridCol w:w="1080"/>
        <w:gridCol w:w="900"/>
      </w:tblGrid>
      <w:tr w:rsidR="00A275F4" w:rsidTr="00A275F4">
        <w:tc>
          <w:tcPr>
            <w:tcW w:w="10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Х</w:t>
            </w:r>
          </w:p>
        </w:tc>
        <w:tc>
          <w:tcPr>
            <w:tcW w:w="95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08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4</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r>
      <w:tr w:rsidR="00A275F4" w:rsidTr="00A275F4">
        <w:tc>
          <w:tcPr>
            <w:tcW w:w="10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n</w:t>
            </w:r>
          </w:p>
        </w:tc>
        <w:tc>
          <w:tcPr>
            <w:tcW w:w="95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w:t>
            </w:r>
          </w:p>
        </w:tc>
        <w:tc>
          <w:tcPr>
            <w:tcW w:w="108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25</w:t>
            </w:r>
          </w:p>
        </w:tc>
      </w:tr>
    </w:tbl>
    <w:p w:rsidR="00A275F4" w:rsidRDefault="00A275F4" w:rsidP="00A275F4">
      <w:pPr>
        <w:pStyle w:val="a3"/>
        <w:jc w:val="both"/>
      </w:pPr>
      <w:r>
        <w:rPr>
          <w:i/>
        </w:rPr>
        <w:t xml:space="preserve">      </w:t>
      </w:r>
    </w:p>
    <w:p w:rsidR="00A275F4" w:rsidRDefault="00A275F4" w:rsidP="00A275F4">
      <w:pPr>
        <w:pStyle w:val="a3"/>
        <w:jc w:val="both"/>
        <w:rPr>
          <w:i/>
        </w:rPr>
      </w:pPr>
    </w:p>
    <w:p w:rsidR="00A275F4" w:rsidRDefault="00A275F4" w:rsidP="00A275F4">
      <w:pPr>
        <w:pStyle w:val="a3"/>
        <w:jc w:val="both"/>
        <w:rPr>
          <w:i/>
          <w:lang w:val="en-US"/>
        </w:rPr>
      </w:pPr>
      <w:r>
        <w:rPr>
          <w:i/>
        </w:rPr>
        <w:t xml:space="preserve">          </w:t>
      </w:r>
    </w:p>
    <w:p w:rsidR="00A275F4" w:rsidRDefault="00A275F4" w:rsidP="00A275F4">
      <w:pPr>
        <w:pStyle w:val="a3"/>
        <w:jc w:val="both"/>
        <w:rPr>
          <w:i/>
          <w:lang w:val="en-US"/>
        </w:rPr>
      </w:pPr>
      <w:r>
        <w:rPr>
          <w:noProof/>
          <w:lang w:val="en-US" w:eastAsia="en-US"/>
        </w:rPr>
        <mc:AlternateContent>
          <mc:Choice Requires="wpg">
            <w:drawing>
              <wp:anchor distT="0" distB="0" distL="114300" distR="114300" simplePos="0" relativeHeight="251658240" behindDoc="0" locked="0" layoutInCell="1" allowOverlap="1">
                <wp:simplePos x="0" y="0"/>
                <wp:positionH relativeFrom="column">
                  <wp:posOffset>-114300</wp:posOffset>
                </wp:positionH>
                <wp:positionV relativeFrom="paragraph">
                  <wp:posOffset>-652780</wp:posOffset>
                </wp:positionV>
                <wp:extent cx="3771900" cy="2628900"/>
                <wp:effectExtent l="0" t="4445" r="0" b="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1900" cy="2628900"/>
                          <a:chOff x="2067" y="1674"/>
                          <a:chExt cx="5940" cy="4140"/>
                        </a:xfrm>
                      </wpg:grpSpPr>
                      <wps:wsp>
                        <wps:cNvPr id="6" name="Rectangle 3"/>
                        <wps:cNvSpPr>
                          <a:spLocks noChangeArrowheads="1"/>
                        </wps:cNvSpPr>
                        <wps:spPr bwMode="auto">
                          <a:xfrm>
                            <a:off x="2067" y="473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0,2</w:t>
                              </w:r>
                            </w:p>
                            <w:p w:rsidR="00A275F4" w:rsidRDefault="00A275F4" w:rsidP="00A275F4"/>
                          </w:txbxContent>
                        </wps:txbx>
                        <wps:bodyPr rot="0" vert="horz" wrap="square" lIns="91440" tIns="45720" rIns="91440" bIns="45720" anchor="t" anchorCtr="0" upright="1">
                          <a:noAutofit/>
                        </wps:bodyPr>
                      </wps:wsp>
                      <wps:wsp>
                        <wps:cNvPr id="7" name="Rectangle 4"/>
                        <wps:cNvSpPr>
                          <a:spLocks noChangeArrowheads="1"/>
                        </wps:cNvSpPr>
                        <wps:spPr bwMode="auto">
                          <a:xfrm>
                            <a:off x="2067" y="167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pPr>
                                <w:rPr>
                                  <w:lang w:val="en-US"/>
                                </w:rPr>
                              </w:pPr>
                              <w:r>
                                <w:rPr>
                                  <w:lang w:val="en-US"/>
                                </w:rPr>
                                <w:t>F(</w:t>
                              </w:r>
                              <w:r>
                                <w:t>х</w:t>
                              </w:r>
                              <w:r>
                                <w:rPr>
                                  <w:lang w:val="en-US"/>
                                </w:rPr>
                                <w:t>)</w:t>
                              </w:r>
                            </w:p>
                            <w:p w:rsidR="00A275F4" w:rsidRDefault="00A275F4" w:rsidP="00A275F4">
                              <w:pPr>
                                <w:rPr>
                                  <w:lang w:val="en-US"/>
                                </w:rPr>
                              </w:pPr>
                            </w:p>
                          </w:txbxContent>
                        </wps:txbx>
                        <wps:bodyPr rot="0" vert="horz" wrap="square" lIns="91440" tIns="45720" rIns="91440" bIns="45720" anchor="t" anchorCtr="0" upright="1">
                          <a:noAutofit/>
                        </wps:bodyPr>
                      </wps:wsp>
                      <wpg:grpSp>
                        <wpg:cNvPr id="8" name="Group 5"/>
                        <wpg:cNvGrpSpPr>
                          <a:grpSpLocks/>
                        </wpg:cNvGrpSpPr>
                        <wpg:grpSpPr bwMode="auto">
                          <a:xfrm>
                            <a:off x="2248" y="2034"/>
                            <a:ext cx="5579" cy="3240"/>
                            <a:chOff x="2248" y="2034"/>
                            <a:chExt cx="5579" cy="3240"/>
                          </a:xfrm>
                        </wpg:grpSpPr>
                        <wps:wsp>
                          <wps:cNvPr id="9" name="Line 6"/>
                          <wps:cNvCnPr>
                            <a:cxnSpLocks noChangeShapeType="1"/>
                          </wps:cNvCnPr>
                          <wps:spPr bwMode="auto">
                            <a:xfrm>
                              <a:off x="2248" y="5274"/>
                              <a:ext cx="5579"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7"/>
                          <wps:cNvCnPr>
                            <a:cxnSpLocks noChangeShapeType="1"/>
                          </wps:cNvCnPr>
                          <wps:spPr bwMode="auto">
                            <a:xfrm>
                              <a:off x="2607" y="2034"/>
                              <a:ext cx="0" cy="324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1" name="Line 8"/>
                          <wps:cNvCnPr>
                            <a:cxnSpLocks noChangeShapeType="1"/>
                          </wps:cNvCnPr>
                          <wps:spPr bwMode="auto">
                            <a:xfrm>
                              <a:off x="2248" y="5274"/>
                              <a:ext cx="108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2" name="Line 9"/>
                          <wps:cNvCnPr>
                            <a:cxnSpLocks noChangeShapeType="1"/>
                          </wps:cNvCnPr>
                          <wps:spPr bwMode="auto">
                            <a:xfrm>
                              <a:off x="3328" y="4913"/>
                              <a:ext cx="1079" cy="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 name="Line 10"/>
                          <wps:cNvCnPr>
                            <a:cxnSpLocks noChangeShapeType="1"/>
                          </wps:cNvCnPr>
                          <wps:spPr bwMode="auto">
                            <a:xfrm>
                              <a:off x="4407" y="4554"/>
                              <a:ext cx="1080" cy="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 name="Line 11"/>
                          <wps:cNvCnPr>
                            <a:cxnSpLocks noChangeShapeType="1"/>
                          </wps:cNvCnPr>
                          <wps:spPr bwMode="auto">
                            <a:xfrm>
                              <a:off x="5487" y="4014"/>
                              <a:ext cx="1800" cy="1"/>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 name="Line 12"/>
                          <wps:cNvCnPr>
                            <a:cxnSpLocks noChangeShapeType="1"/>
                          </wps:cNvCnPr>
                          <wps:spPr bwMode="auto">
                            <a:xfrm>
                              <a:off x="3327" y="4914"/>
                              <a:ext cx="0" cy="3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 name="Line 13"/>
                          <wps:cNvCnPr>
                            <a:cxnSpLocks noChangeShapeType="1"/>
                          </wps:cNvCnPr>
                          <wps:spPr bwMode="auto">
                            <a:xfrm>
                              <a:off x="4407" y="4554"/>
                              <a:ext cx="1" cy="7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7" name="Line 14"/>
                          <wps:cNvCnPr>
                            <a:cxnSpLocks noChangeShapeType="1"/>
                          </wps:cNvCnPr>
                          <wps:spPr bwMode="auto">
                            <a:xfrm>
                              <a:off x="5487" y="4014"/>
                              <a:ext cx="1" cy="1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18" name="Rectangle 15"/>
                        <wps:cNvSpPr>
                          <a:spLocks noChangeArrowheads="1"/>
                        </wps:cNvSpPr>
                        <wps:spPr bwMode="auto">
                          <a:xfrm>
                            <a:off x="5487" y="5274"/>
                            <a:ext cx="3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pPr>
                                <w:rPr>
                                  <w:lang w:val="en-US"/>
                                </w:rPr>
                              </w:pPr>
                              <w:r>
                                <w:rPr>
                                  <w:lang w:val="en-US"/>
                                </w:rPr>
                                <w:t>6</w:t>
                              </w:r>
                            </w:p>
                            <w:p w:rsidR="00A275F4" w:rsidRDefault="00A275F4" w:rsidP="00A275F4">
                              <w:pPr>
                                <w:rPr>
                                  <w:lang w:val="en-US"/>
                                </w:rPr>
                              </w:pPr>
                            </w:p>
                          </w:txbxContent>
                        </wps:txbx>
                        <wps:bodyPr rot="0" vert="horz" wrap="square" lIns="91440" tIns="45720" rIns="91440" bIns="45720" anchor="t" anchorCtr="0" upright="1">
                          <a:noAutofit/>
                        </wps:bodyPr>
                      </wps:wsp>
                      <wps:wsp>
                        <wps:cNvPr id="19" name="Rectangle 16"/>
                        <wps:cNvSpPr>
                          <a:spLocks noChangeArrowheads="1"/>
                        </wps:cNvSpPr>
                        <wps:spPr bwMode="auto">
                          <a:xfrm>
                            <a:off x="4227" y="5274"/>
                            <a:ext cx="3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4</w:t>
                              </w:r>
                            </w:p>
                            <w:p w:rsidR="00A275F4" w:rsidRDefault="00A275F4" w:rsidP="00A275F4"/>
                          </w:txbxContent>
                        </wps:txbx>
                        <wps:bodyPr rot="0" vert="horz" wrap="square" lIns="91440" tIns="45720" rIns="91440" bIns="45720" anchor="t" anchorCtr="0" upright="1">
                          <a:noAutofit/>
                        </wps:bodyPr>
                      </wps:wsp>
                      <wps:wsp>
                        <wps:cNvPr id="20" name="Rectangle 17"/>
                        <wps:cNvSpPr>
                          <a:spLocks noChangeArrowheads="1"/>
                        </wps:cNvSpPr>
                        <wps:spPr bwMode="auto">
                          <a:xfrm>
                            <a:off x="3147" y="5274"/>
                            <a:ext cx="3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1</w:t>
                              </w:r>
                            </w:p>
                            <w:p w:rsidR="00A275F4" w:rsidRDefault="00A275F4" w:rsidP="00A275F4"/>
                          </w:txbxContent>
                        </wps:txbx>
                        <wps:bodyPr rot="0" vert="horz" wrap="square" lIns="91440" tIns="45720" rIns="91440" bIns="45720" anchor="t" anchorCtr="0" upright="1">
                          <a:noAutofit/>
                        </wps:bodyPr>
                      </wps:wsp>
                      <wps:wsp>
                        <wps:cNvPr id="21" name="Rectangle 18"/>
                        <wps:cNvSpPr>
                          <a:spLocks noChangeArrowheads="1"/>
                        </wps:cNvSpPr>
                        <wps:spPr bwMode="auto">
                          <a:xfrm>
                            <a:off x="2067" y="437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0,5</w:t>
                              </w:r>
                            </w:p>
                            <w:p w:rsidR="00A275F4" w:rsidRDefault="00A275F4" w:rsidP="00A275F4"/>
                          </w:txbxContent>
                        </wps:txbx>
                        <wps:bodyPr rot="0" vert="horz" wrap="square" lIns="91440" tIns="45720" rIns="91440" bIns="45720" anchor="t" anchorCtr="0" upright="1">
                          <a:noAutofit/>
                        </wps:bodyPr>
                      </wps:wsp>
                      <wps:wsp>
                        <wps:cNvPr id="22" name="Rectangle 19"/>
                        <wps:cNvSpPr>
                          <a:spLocks noChangeArrowheads="1"/>
                        </wps:cNvSpPr>
                        <wps:spPr bwMode="auto">
                          <a:xfrm>
                            <a:off x="2067" y="383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 xml:space="preserve">  1</w:t>
                              </w:r>
                            </w:p>
                            <w:p w:rsidR="00A275F4" w:rsidRDefault="00A275F4" w:rsidP="00A275F4"/>
                          </w:txbxContent>
                        </wps:txbx>
                        <wps:bodyPr rot="0" vert="horz" wrap="square" lIns="91440" tIns="45720" rIns="91440" bIns="45720" anchor="t" anchorCtr="0" upright="1">
                          <a:noAutofit/>
                        </wps:bodyPr>
                      </wps:wsp>
                      <wps:wsp>
                        <wps:cNvPr id="23" name="Rectangle 20"/>
                        <wps:cNvSpPr>
                          <a:spLocks noChangeArrowheads="1"/>
                        </wps:cNvSpPr>
                        <wps:spPr bwMode="auto">
                          <a:xfrm>
                            <a:off x="7647" y="5274"/>
                            <a:ext cx="36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75F4" w:rsidRDefault="00A275F4" w:rsidP="00A275F4">
                              <w:r>
                                <w:t>х</w:t>
                              </w:r>
                            </w:p>
                            <w:p w:rsidR="00A275F4" w:rsidRDefault="00A275F4" w:rsidP="00A275F4"/>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26" style="position:absolute;left:0;text-align:left;margin-left:-9pt;margin-top:-51.4pt;width:297pt;height:207pt;z-index:251658240" coordorigin="2067,1674" coordsize="5940,4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">
                <v:rect id="Rectangle 3" o:spid="_x0000_s1027" style="position:absolute;left:2067;top:4734;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" filled="f" stroked="f">
                  <v:textbox>
                    <w:txbxContent>
                      <w:p w:rsidR="00A275F4" w:rsidRDefault="00A275F4" w:rsidP="00A275F4">
                        <w:r>
                          <w:t>0,2</w:t>
                        </w:r>
                      </w:p>
                      <w:p w:rsidR="00A275F4" w:rsidRDefault="00A275F4" w:rsidP="00A275F4"/>
                    </w:txbxContent>
                  </v:textbox>
                </v:rect>
                <v:rect id="Rectangle 4" o:spid="_x0000_s1028" style="position:absolute;left:2067;top:1674;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" filled="f" stroked="f">
                  <v:textbox>
                    <w:txbxContent>
                      <w:p w:rsidR="00A275F4" w:rsidRDefault="00A275F4" w:rsidP="00A275F4">
                        <w:pPr>
                          <w:rPr>
                            <w:lang w:val="en-US"/>
                          </w:rPr>
                        </w:pPr>
                        <w:r>
                          <w:rPr>
                            <w:lang w:val="en-US"/>
                          </w:rPr>
                          <w:t>F(</w:t>
                        </w:r>
                        <w:r>
                          <w:t>х</w:t>
                        </w:r>
                        <w:r>
                          <w:rPr>
                            <w:lang w:val="en-US"/>
                          </w:rPr>
                          <w:t>)</w:t>
                        </w:r>
                      </w:p>
                      <w:p w:rsidR="00A275F4" w:rsidRDefault="00A275F4" w:rsidP="00A275F4">
                        <w:pPr>
                          <w:rPr>
                            <w:lang w:val="en-US"/>
                          </w:rPr>
                        </w:pPr>
                      </w:p>
                    </w:txbxContent>
                  </v:textbox>
                </v:rect>
                <v:group id="Group 5" o:spid="_x0000_s1029" style="position:absolute;left:2248;top:2034;width:5579;height:3240" coordorigin="2248,2034" coordsize="5579,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line id="Line 6" o:spid="_x0000_s1030" style="position:absolute;visibility:visible;mso-wrap-style:square" from="2248,5274" to="7827,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line id="Line 7" o:spid="_x0000_s1031" style="position:absolute;visibility:visible;mso-wrap-style:square" from="2607,2034" to="2607,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">
                    <v:stroke startarrow="block"/>
                  </v:line>
                  <v:line id="Line 8" o:spid="_x0000_s1032" style="position:absolute;visibility:visible;mso-wrap-style:square" from="2248,5274" to="3328,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" strokeweight="2.25pt"/>
                  <v:line id="Line 9" o:spid="_x0000_s1033" style="position:absolute;visibility:visible;mso-wrap-style:square" from="3328,4913" to="4407,4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" strokeweight="2.25pt"/>
                  <v:line id="Line 10" o:spid="_x0000_s1034" style="position:absolute;visibility:visible;mso-wrap-style:square" from="4407,4554" to="5487,4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" strokeweight="2.25pt"/>
                  <v:line id="Line 11" o:spid="_x0000_s1035" style="position:absolute;visibility:visible;mso-wrap-style:square" from="5487,4014" to="7287,4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" strokeweight="2.25pt"/>
                  <v:line id="Line 12" o:spid="_x0000_s1036" style="position:absolute;visibility:visible;mso-wrap-style:square" from="3327,4914" to="3327,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">
                    <v:stroke dashstyle="dash"/>
                  </v:line>
                  <v:line id="Line 13" o:spid="_x0000_s1037" style="position:absolute;visibility:visible;mso-wrap-style:square" from="4407,4554" to="4408,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">
                    <v:stroke dashstyle="dash"/>
                  </v:line>
                  <v:line id="Line 14" o:spid="_x0000_s1038" style="position:absolute;visibility:visible;mso-wrap-style:square" from="5487,4014" to="5488,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">
                    <v:stroke dashstyle="dash"/>
                  </v:line>
                </v:group>
                <v:rect id="Rectangle 15" o:spid="_x0000_s1039" style="position:absolute;left:5487;top:5274;width:3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" filled="f" stroked="f">
                  <v:textbox>
                    <w:txbxContent>
                      <w:p w:rsidR="00A275F4" w:rsidRDefault="00A275F4" w:rsidP="00A275F4">
                        <w:pPr>
                          <w:rPr>
                            <w:lang w:val="en-US"/>
                          </w:rPr>
                        </w:pPr>
                        <w:r>
                          <w:rPr>
                            <w:lang w:val="en-US"/>
                          </w:rPr>
                          <w:t>6</w:t>
                        </w:r>
                      </w:p>
                      <w:p w:rsidR="00A275F4" w:rsidRDefault="00A275F4" w:rsidP="00A275F4">
                        <w:pPr>
                          <w:rPr>
                            <w:lang w:val="en-US"/>
                          </w:rPr>
                        </w:pPr>
                      </w:p>
                    </w:txbxContent>
                  </v:textbox>
                </v:rect>
                <v:rect id="Rectangle 16" o:spid="_x0000_s1040" style="position:absolute;left:4227;top:5274;width:3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" filled="f" stroked="f">
                  <v:textbox>
                    <w:txbxContent>
                      <w:p w:rsidR="00A275F4" w:rsidRDefault="00A275F4" w:rsidP="00A275F4">
                        <w:r>
                          <w:t>4</w:t>
                        </w:r>
                      </w:p>
                      <w:p w:rsidR="00A275F4" w:rsidRDefault="00A275F4" w:rsidP="00A275F4"/>
                    </w:txbxContent>
                  </v:textbox>
                </v:rect>
                <v:rect id="Rectangle 17" o:spid="_x0000_s1041" style="position:absolute;left:3147;top:5274;width:3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" filled="f" stroked="f">
                  <v:textbox>
                    <w:txbxContent>
                      <w:p w:rsidR="00A275F4" w:rsidRDefault="00A275F4" w:rsidP="00A275F4">
                        <w:r>
                          <w:t>1</w:t>
                        </w:r>
                      </w:p>
                      <w:p w:rsidR="00A275F4" w:rsidRDefault="00A275F4" w:rsidP="00A275F4"/>
                    </w:txbxContent>
                  </v:textbox>
                </v:rect>
                <v:rect id="Rectangle 18" o:spid="_x0000_s1042" style="position:absolute;left:2067;top:4374;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" filled="f" stroked="f">
                  <v:textbox>
                    <w:txbxContent>
                      <w:p w:rsidR="00A275F4" w:rsidRDefault="00A275F4" w:rsidP="00A275F4">
                        <w:r>
                          <w:t>0,5</w:t>
                        </w:r>
                      </w:p>
                      <w:p w:rsidR="00A275F4" w:rsidRDefault="00A275F4" w:rsidP="00A275F4"/>
                    </w:txbxContent>
                  </v:textbox>
                </v:rect>
                <v:rect id="Rectangle 19" o:spid="_x0000_s1043" style="position:absolute;left:2067;top:3834;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" filled="f" stroked="f">
                  <v:textbox>
                    <w:txbxContent>
                      <w:p w:rsidR="00A275F4" w:rsidRDefault="00A275F4" w:rsidP="00A275F4">
                        <w:r>
                          <w:t xml:space="preserve">  1</w:t>
                        </w:r>
                      </w:p>
                      <w:p w:rsidR="00A275F4" w:rsidRDefault="00A275F4" w:rsidP="00A275F4"/>
                    </w:txbxContent>
                  </v:textbox>
                </v:rect>
                <v:rect id="Rectangle 20" o:spid="_x0000_s1044" style="position:absolute;left:7647;top:5274;width:36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" filled="f" stroked="f">
                  <v:textbox>
                    <w:txbxContent>
                      <w:p w:rsidR="00A275F4" w:rsidRDefault="00A275F4" w:rsidP="00A275F4">
                        <w:r>
                          <w:t>х</w:t>
                        </w:r>
                      </w:p>
                      <w:p w:rsidR="00A275F4" w:rsidRDefault="00A275F4" w:rsidP="00A275F4"/>
                    </w:txbxContent>
                  </v:textbox>
                </v:rect>
              </v:group>
            </w:pict>
          </mc:Fallback>
        </mc:AlternateContent>
      </w:r>
    </w:p>
    <w:p w:rsidR="00A275F4" w:rsidRDefault="00A275F4" w:rsidP="00A275F4">
      <w:pPr>
        <w:pStyle w:val="a3"/>
        <w:jc w:val="both"/>
        <w:rPr>
          <w:i/>
          <w:lang w:val="en-US"/>
        </w:rPr>
      </w:pPr>
    </w:p>
    <w:p w:rsidR="00A275F4" w:rsidRDefault="00A275F4" w:rsidP="00A275F4">
      <w:pPr>
        <w:pStyle w:val="a3"/>
        <w:jc w:val="both"/>
        <w:rPr>
          <w:i/>
          <w:lang w:val="en-US"/>
        </w:rPr>
      </w:pPr>
    </w:p>
    <w:p w:rsidR="00A275F4" w:rsidRDefault="00A275F4" w:rsidP="00A275F4">
      <w:pPr>
        <w:pStyle w:val="a3"/>
        <w:jc w:val="both"/>
        <w:rPr>
          <w:i/>
          <w:lang w:val="en-US"/>
        </w:rPr>
      </w:pPr>
    </w:p>
    <w:p w:rsidR="00A275F4" w:rsidRDefault="00A275F4" w:rsidP="00A275F4">
      <w:pPr>
        <w:pStyle w:val="a3"/>
        <w:jc w:val="both"/>
        <w:rPr>
          <w:lang w:val="en-US"/>
        </w:rPr>
      </w:pPr>
    </w:p>
    <w:p w:rsidR="00A275F4" w:rsidRDefault="00A275F4" w:rsidP="00A275F4">
      <w:pPr>
        <w:pStyle w:val="a3"/>
        <w:jc w:val="both"/>
        <w:rPr>
          <w:i/>
          <w:lang w:val="en-US"/>
        </w:rPr>
      </w:pPr>
    </w:p>
    <w:p w:rsidR="00A275F4" w:rsidRDefault="00A275F4" w:rsidP="00A275F4">
      <w:pPr>
        <w:pStyle w:val="a3"/>
        <w:jc w:val="both"/>
        <w:rPr>
          <w:lang w:val="en-US"/>
        </w:rPr>
      </w:pPr>
    </w:p>
    <w:p w:rsidR="00A275F4" w:rsidRDefault="00A275F4" w:rsidP="00A275F4">
      <w:pPr>
        <w:pStyle w:val="a3"/>
        <w:jc w:val="both"/>
        <w:rPr>
          <w:lang w:val="en-US"/>
        </w:rPr>
      </w:pPr>
    </w:p>
    <w:p w:rsidR="00A275F4" w:rsidRDefault="00A275F4" w:rsidP="00A275F4">
      <w:pPr>
        <w:pStyle w:val="a3"/>
        <w:jc w:val="center"/>
      </w:pPr>
      <w:r>
        <w:t>Рисунок 27.2</w:t>
      </w:r>
    </w:p>
    <w:p w:rsidR="00A275F4" w:rsidRDefault="00A275F4" w:rsidP="00A275F4">
      <w:pPr>
        <w:pStyle w:val="a3"/>
        <w:ind w:firstLine="708"/>
        <w:jc w:val="both"/>
      </w:pPr>
      <w:r>
        <w:rPr>
          <w:i/>
        </w:rPr>
        <w:t xml:space="preserve">Решение. </w:t>
      </w:r>
      <w:r>
        <w:t xml:space="preserve">Найдем объем выборки n=10+15+25=50. Наименьшая варианта 1, следовательно, </w:t>
      </w:r>
      <w:r>
        <w:rPr>
          <w:position w:val="-10"/>
        </w:rPr>
        <w:object w:dxaOrig="660" w:dyaOrig="360">
          <v:shape id="_x0000_i1061" type="#_x0000_t75" style="width:33pt;height:18pt" o:ole="">
            <v:imagedata r:id="rId47" o:title=""/>
          </v:shape>
          <o:OLEObject Type="Embed" ProgID="Equation.3" ShapeID="_x0000_i1061" DrawAspect="Content" ObjectID="_1692893076" r:id="rId66"/>
        </w:object>
      </w:r>
      <w:r>
        <w:t>=0 при х</w:t>
      </w:r>
      <w:r>
        <w:sym w:font="Symbol" w:char="F0A3"/>
      </w:r>
      <w:r>
        <w:t>1. Значение х</w:t>
      </w:r>
      <w:r>
        <w:sym w:font="Symbol" w:char="F03C"/>
      </w:r>
      <w:r>
        <w:t xml:space="preserve">4, а именно х=1 наблюдалось 10 раз, следовательно, </w:t>
      </w:r>
      <w:r>
        <w:rPr>
          <w:position w:val="-10"/>
        </w:rPr>
        <w:object w:dxaOrig="660" w:dyaOrig="360">
          <v:shape id="_x0000_i1062" type="#_x0000_t75" style="width:33pt;height:18pt" o:ole="">
            <v:imagedata r:id="rId47" o:title=""/>
          </v:shape>
          <o:OLEObject Type="Embed" ProgID="Equation.3" ShapeID="_x0000_i1062" DrawAspect="Content" ObjectID="_1692893077" r:id="rId67"/>
        </w:object>
      </w:r>
      <w:r>
        <w:t>=10/50=0,2 при 1</w:t>
      </w:r>
      <w:r>
        <w:sym w:font="Symbol" w:char="F03C"/>
      </w:r>
      <w:r>
        <w:t xml:space="preserve"> х </w:t>
      </w:r>
      <w:r>
        <w:sym w:font="Symbol" w:char="F0A3"/>
      </w:r>
      <w:r>
        <w:t xml:space="preserve">4. Значение х </w:t>
      </w:r>
      <w:r>
        <w:sym w:font="Symbol" w:char="F03C"/>
      </w:r>
      <w:r>
        <w:t xml:space="preserve"> 6, а именно х=1  и  х=4 наблюдались 10+15=25 раз, следовательно, </w:t>
      </w:r>
      <w:r>
        <w:rPr>
          <w:position w:val="-10"/>
        </w:rPr>
        <w:object w:dxaOrig="660" w:dyaOrig="360">
          <v:shape id="_x0000_i1063" type="#_x0000_t75" style="width:33pt;height:18pt" o:ole="">
            <v:imagedata r:id="rId47" o:title=""/>
          </v:shape>
          <o:OLEObject Type="Embed" ProgID="Equation.3" ShapeID="_x0000_i1063" DrawAspect="Content" ObjectID="_1692893078" r:id="rId68"/>
        </w:object>
      </w:r>
      <w:r>
        <w:t>=25/50=0,5 при 4</w:t>
      </w:r>
      <w:r>
        <w:sym w:font="Symbol" w:char="F03C"/>
      </w:r>
      <w:r>
        <w:t xml:space="preserve"> х </w:t>
      </w:r>
      <w:r>
        <w:sym w:font="Symbol" w:char="F0A3"/>
      </w:r>
      <w:r>
        <w:t xml:space="preserve"> 6. Так как х=6 наибольшая варианта, то </w:t>
      </w:r>
      <w:r>
        <w:rPr>
          <w:position w:val="-10"/>
        </w:rPr>
        <w:object w:dxaOrig="660" w:dyaOrig="360">
          <v:shape id="_x0000_i1064" type="#_x0000_t75" style="width:33pt;height:18pt" o:ole="">
            <v:imagedata r:id="rId47" o:title=""/>
          </v:shape>
          <o:OLEObject Type="Embed" ProgID="Equation.3" ShapeID="_x0000_i1064" DrawAspect="Content" ObjectID="_1692893079" r:id="rId69"/>
        </w:object>
      </w:r>
      <w:r>
        <w:t xml:space="preserve">=1 при х </w:t>
      </w:r>
      <w:r>
        <w:sym w:font="Symbol" w:char="F03E"/>
      </w:r>
      <w:r>
        <w:t xml:space="preserve"> 6. Искомая эмпирическая функция распределения имеет вид:</w:t>
      </w:r>
    </w:p>
    <w:p w:rsidR="00A275F4" w:rsidRDefault="00A275F4" w:rsidP="00A275F4">
      <w:pPr>
        <w:pStyle w:val="a3"/>
        <w:jc w:val="both"/>
        <w:rPr>
          <w:lang w:val="en-US"/>
        </w:rPr>
      </w:pPr>
      <w:r>
        <w:rPr>
          <w:position w:val="-66"/>
        </w:rPr>
        <w:object w:dxaOrig="2415" w:dyaOrig="1440">
          <v:shape id="_x0000_i1065" type="#_x0000_t75" style="width:120.75pt;height:1in" o:ole="">
            <v:imagedata r:id="rId70" o:title=""/>
          </v:shape>
          <o:OLEObject Type="Embed" ProgID="Equation.3" ShapeID="_x0000_i1065" DrawAspect="Content" ObjectID="_1692893080" r:id="rId71"/>
        </w:object>
      </w:r>
    </w:p>
    <w:p w:rsidR="00A275F4" w:rsidRDefault="00A275F4" w:rsidP="00A275F4">
      <w:pPr>
        <w:pStyle w:val="a3"/>
        <w:jc w:val="both"/>
      </w:pPr>
      <w:r>
        <w:t>А ее график изображен на рисунке 27.2.</w:t>
      </w:r>
    </w:p>
    <w:p w:rsidR="00A275F4" w:rsidRDefault="00A275F4" w:rsidP="00A275F4">
      <w:pPr>
        <w:pStyle w:val="a3"/>
        <w:jc w:val="center"/>
        <w:rPr>
          <w:b/>
          <w:lang w:eastAsia="ko-KR"/>
        </w:rPr>
      </w:pPr>
      <w:r>
        <w:rPr>
          <w:b/>
          <w:lang w:eastAsia="ko-KR"/>
        </w:rPr>
        <w:t>Полигон и гистограмма</w:t>
      </w:r>
    </w:p>
    <w:p w:rsidR="00A275F4" w:rsidRDefault="00A275F4" w:rsidP="00A275F4">
      <w:pPr>
        <w:pStyle w:val="a3"/>
        <w:jc w:val="both"/>
      </w:pPr>
      <w:r>
        <w:t xml:space="preserve">            Кроме эмпирической функции распределения  бывает полезно изобразить аналог функции плотности вероятности. Это делают двумя способами. Для каждого </w:t>
      </w:r>
      <w:r>
        <w:rPr>
          <w:position w:val="-12"/>
        </w:rPr>
        <w:object w:dxaOrig="285" w:dyaOrig="360">
          <v:shape id="_x0000_i1066" type="#_x0000_t75" style="width:14.25pt;height:18pt" o:ole="" fillcolor="window">
            <v:imagedata r:id="rId72" o:title=""/>
          </v:shape>
          <o:OLEObject Type="Embed" ProgID="Equation.3" ShapeID="_x0000_i1066" DrawAspect="Content" ObjectID="_1692893081" r:id="rId73"/>
        </w:object>
      </w:r>
      <w:r>
        <w:t xml:space="preserve"> подсчитывают частоту </w:t>
      </w:r>
      <w:r>
        <w:rPr>
          <w:position w:val="-12"/>
        </w:rPr>
        <w:object w:dxaOrig="285" w:dyaOrig="360">
          <v:shape id="_x0000_i1067" type="#_x0000_t75" style="width:14.25pt;height:18pt" o:ole="" fillcolor="window">
            <v:imagedata r:id="rId74" o:title=""/>
          </v:shape>
          <o:OLEObject Type="Embed" ProgID="Equation.3" ShapeID="_x0000_i1067" DrawAspect="Content" ObjectID="_1692893082" r:id="rId75"/>
        </w:object>
      </w:r>
      <w:r>
        <w:t xml:space="preserve">. Откладывая на координатную плоскость эти значения, проводят  ломанную, которая называется </w:t>
      </w:r>
      <w:r>
        <w:rPr>
          <w:b/>
        </w:rPr>
        <w:t>полигон частот</w:t>
      </w:r>
      <w:r>
        <w:t xml:space="preserve">. Это график дает понятие о том, насколько часто встречается каждое значение. Вместо частоты часто берут относительную частоту </w:t>
      </w:r>
      <w:r>
        <w:rPr>
          <w:position w:val="-24"/>
        </w:rPr>
        <w:object w:dxaOrig="360" w:dyaOrig="645">
          <v:shape id="_x0000_i1068" type="#_x0000_t75" style="width:18pt;height:32.25pt" o:ole="" fillcolor="window">
            <v:imagedata r:id="rId76" o:title=""/>
          </v:shape>
          <o:OLEObject Type="Embed" ProgID="Equation.3" ShapeID="_x0000_i1068" DrawAspect="Content" ObjectID="_1692893083" r:id="rId77"/>
        </w:object>
      </w:r>
      <w:r>
        <w:t xml:space="preserve"> и строится соответствующий полигон. Он отличается от предыдущего только изменением масштаба по оси ОУ.</w:t>
      </w:r>
    </w:p>
    <w:p w:rsidR="00A275F4" w:rsidRDefault="00A275F4" w:rsidP="00A275F4">
      <w:pPr>
        <w:pStyle w:val="a3"/>
        <w:jc w:val="both"/>
      </w:pPr>
      <w:r>
        <w:t xml:space="preserve">            Более наглядное представление  случайной величины дает гистограмма частот (относительных частот). Для ее построения весь промежуток </w:t>
      </w:r>
      <w:r>
        <w:rPr>
          <w:position w:val="-12"/>
        </w:rPr>
        <w:object w:dxaOrig="1260" w:dyaOrig="360">
          <v:shape id="_x0000_i1069" type="#_x0000_t75" style="width:63pt;height:18pt" o:ole="" fillcolor="window">
            <v:imagedata r:id="rId78" o:title=""/>
          </v:shape>
          <o:OLEObject Type="Embed" ProgID="Equation.3" ShapeID="_x0000_i1069" DrawAspect="Content" ObjectID="_1692893084" r:id="rId79"/>
        </w:object>
      </w:r>
      <w:r>
        <w:t xml:space="preserve"> разбивается на равные промежутки длины </w:t>
      </w:r>
      <w:r>
        <w:rPr>
          <w:position w:val="-6"/>
        </w:rPr>
        <w:object w:dxaOrig="195" w:dyaOrig="285">
          <v:shape id="_x0000_i1070" type="#_x0000_t75" style="width:9.75pt;height:14.25pt" o:ole="" fillcolor="window">
            <v:imagedata r:id="rId80" o:title=""/>
          </v:shape>
          <o:OLEObject Type="Embed" ProgID="Equation.3" ShapeID="_x0000_i1070" DrawAspect="Content" ObjectID="_1692893085" r:id="rId81"/>
        </w:object>
      </w:r>
      <w:r>
        <w:t xml:space="preserve">. Для каждого из них подсчитывается число наблюденных значений, в него попавших. Если на промежутке </w:t>
      </w:r>
      <w:r>
        <w:rPr>
          <w:position w:val="-12"/>
        </w:rPr>
        <w:object w:dxaOrig="375" w:dyaOrig="360">
          <v:shape id="_x0000_i1071" type="#_x0000_t75" style="width:18.75pt;height:18pt" o:ole="" fillcolor="window">
            <v:imagedata r:id="rId82" o:title=""/>
          </v:shape>
          <o:OLEObject Type="Embed" ProgID="Equation.3" ShapeID="_x0000_i1071" DrawAspect="Content" ObjectID="_1692893086" r:id="rId83"/>
        </w:object>
      </w:r>
      <w:r>
        <w:t xml:space="preserve"> число значений </w:t>
      </w:r>
      <w:r>
        <w:rPr>
          <w:position w:val="-12"/>
        </w:rPr>
        <w:object w:dxaOrig="300" w:dyaOrig="360">
          <v:shape id="_x0000_i1072" type="#_x0000_t75" style="width:15pt;height:18pt" o:ole="" fillcolor="window">
            <v:imagedata r:id="rId84" o:title=""/>
          </v:shape>
          <o:OLEObject Type="Embed" ProgID="Equation.3" ShapeID="_x0000_i1072" DrawAspect="Content" ObjectID="_1692893087" r:id="rId85"/>
        </w:object>
      </w:r>
      <w:r>
        <w:t xml:space="preserve">, то строится прямоугольник с основанием </w:t>
      </w:r>
      <w:r>
        <w:rPr>
          <w:position w:val="-12"/>
        </w:rPr>
        <w:object w:dxaOrig="375" w:dyaOrig="360">
          <v:shape id="_x0000_i1073" type="#_x0000_t75" style="width:18.75pt;height:18pt" o:ole="" fillcolor="window">
            <v:imagedata r:id="rId82" o:title=""/>
          </v:shape>
          <o:OLEObject Type="Embed" ProgID="Equation.3" ShapeID="_x0000_i1073" DrawAspect="Content" ObjectID="_1692893088" r:id="rId86"/>
        </w:object>
      </w:r>
      <w:r>
        <w:t xml:space="preserve"> и высотой </w:t>
      </w:r>
      <w:r>
        <w:rPr>
          <w:position w:val="-24"/>
        </w:rPr>
        <w:object w:dxaOrig="360" w:dyaOrig="645">
          <v:shape id="_x0000_i1074" type="#_x0000_t75" style="width:18pt;height:32.25pt" o:ole="" fillcolor="window">
            <v:imagedata r:id="rId87" o:title=""/>
          </v:shape>
          <o:OLEObject Type="Embed" ProgID="Equation.3" ShapeID="_x0000_i1074" DrawAspect="Content" ObjectID="_1692893089" r:id="rId88"/>
        </w:object>
      </w:r>
      <w:r>
        <w:t>. Получается совокупность прямоугольников, называемая гистограммой частот. Площадь всего многоугольника равна числу всех наблюдаемых явлений, т.е. объему выборки.</w:t>
      </w:r>
    </w:p>
    <w:p w:rsidR="00A275F4" w:rsidRDefault="00A275F4" w:rsidP="00A275F4">
      <w:pPr>
        <w:ind w:firstLine="708"/>
        <w:jc w:val="both"/>
      </w:pPr>
      <w:r>
        <w:rPr>
          <w:b/>
        </w:rPr>
        <w:t>Определение 7.</w:t>
      </w:r>
      <w:r>
        <w:t xml:space="preserve"> Гистограммой частот называют ступенчатую фигуру, состоящую из прямоугольников, основаниями которых служат частичные интервалы длины </w:t>
      </w:r>
      <w:r>
        <w:rPr>
          <w:position w:val="-6"/>
        </w:rPr>
        <w:object w:dxaOrig="195" w:dyaOrig="285">
          <v:shape id="_x0000_i1075" type="#_x0000_t75" style="width:9.75pt;height:14.25pt" o:ole="" fillcolor="window">
            <v:imagedata r:id="rId80" o:title=""/>
          </v:shape>
          <o:OLEObject Type="Embed" ProgID="Equation.3" ShapeID="_x0000_i1075" DrawAspect="Content" ObjectID="_1692893090" r:id="rId89"/>
        </w:object>
      </w:r>
      <w:r>
        <w:t xml:space="preserve">, а высотами - </w:t>
      </w:r>
      <w:r>
        <w:rPr>
          <w:position w:val="-24"/>
        </w:rPr>
        <w:object w:dxaOrig="360" w:dyaOrig="645">
          <v:shape id="_x0000_i1076" type="#_x0000_t75" style="width:18pt;height:32.25pt" o:ole="" fillcolor="window">
            <v:imagedata r:id="rId90" o:title=""/>
          </v:shape>
          <o:OLEObject Type="Embed" ProgID="Equation.3" ShapeID="_x0000_i1076" DrawAspect="Content" ObjectID="_1692893091" r:id="rId91"/>
        </w:object>
      </w:r>
      <w:r>
        <w:t xml:space="preserve">  (плотность частоты). Площадь гистограммы частот равна объему выборки.</w:t>
      </w:r>
    </w:p>
    <w:p w:rsidR="00A275F4" w:rsidRDefault="00A275F4" w:rsidP="00A275F4">
      <w:pPr>
        <w:pStyle w:val="a3"/>
        <w:jc w:val="both"/>
      </w:pPr>
      <w:r>
        <w:lastRenderedPageBreak/>
        <w:t xml:space="preserve">            По гистограмме уже можно себе представить плотность вероятности случайной величины, а по эмпирическим функциям распределения – приближенную теоретическую функцию распределения.</w:t>
      </w:r>
    </w:p>
    <w:p w:rsidR="00A275F4" w:rsidRDefault="00A275F4" w:rsidP="00A275F4">
      <w:pPr>
        <w:pStyle w:val="a3"/>
        <w:jc w:val="both"/>
      </w:pPr>
      <w:r>
        <w:t xml:space="preserve">       </w:t>
      </w:r>
      <w:r>
        <w:tab/>
      </w:r>
      <w:r>
        <w:rPr>
          <w:i/>
        </w:rPr>
        <w:t xml:space="preserve">Пример 6. </w:t>
      </w:r>
      <w:r>
        <w:t>Построить полигон частот по данному распределению выборки:</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6"/>
        <w:gridCol w:w="714"/>
        <w:gridCol w:w="900"/>
        <w:gridCol w:w="900"/>
        <w:gridCol w:w="900"/>
      </w:tblGrid>
      <w:tr w:rsidR="00A275F4" w:rsidTr="00A275F4">
        <w:tc>
          <w:tcPr>
            <w:tcW w:w="54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12"/>
              </w:rPr>
              <w:object w:dxaOrig="255" w:dyaOrig="360">
                <v:shape id="_x0000_i1077" type="#_x0000_t75" style="width:12.75pt;height:18pt" o:ole="" fillcolor="window">
                  <v:imagedata r:id="rId92" o:title=""/>
                </v:shape>
                <o:OLEObject Type="Embed" ProgID="Equation.3" ShapeID="_x0000_i1077" DrawAspect="Content" ObjectID="_1692893092" r:id="rId93"/>
              </w:object>
            </w:r>
          </w:p>
        </w:tc>
        <w:tc>
          <w:tcPr>
            <w:tcW w:w="71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r>
      <w:tr w:rsidR="00A275F4" w:rsidTr="00A275F4">
        <w:tc>
          <w:tcPr>
            <w:tcW w:w="54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 xml:space="preserve"> </w:t>
            </w:r>
            <w:r>
              <w:rPr>
                <w:position w:val="-12"/>
              </w:rPr>
              <w:object w:dxaOrig="240" w:dyaOrig="360">
                <v:shape id="_x0000_i1078" type="#_x0000_t75" style="width:12pt;height:18pt" o:ole="" fillcolor="window">
                  <v:imagedata r:id="rId94" o:title=""/>
                </v:shape>
                <o:OLEObject Type="Embed" ProgID="Equation.3" ShapeID="_x0000_i1078" DrawAspect="Content" ObjectID="_1692893093" r:id="rId95"/>
              </w:object>
            </w:r>
          </w:p>
        </w:tc>
        <w:tc>
          <w:tcPr>
            <w:tcW w:w="71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15</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90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r>
    </w:tbl>
    <w:p w:rsidR="00A275F4" w:rsidRDefault="00A275F4" w:rsidP="00A275F4">
      <w:pPr>
        <w:pStyle w:val="a3"/>
        <w:jc w:val="both"/>
      </w:pPr>
      <w:r>
        <w:rPr>
          <w:i/>
        </w:rPr>
        <w:t xml:space="preserve">      </w:t>
      </w:r>
      <w:r>
        <w:rPr>
          <w:i/>
        </w:rPr>
        <w:tab/>
        <w:t xml:space="preserve"> Решение.    </w:t>
      </w:r>
      <w:r>
        <w:t>Отложим на оси</w:t>
      </w:r>
      <w:r>
        <w:rPr>
          <w:i/>
        </w:rPr>
        <w:t xml:space="preserve"> ОХ </w:t>
      </w:r>
      <w:r>
        <w:t xml:space="preserve">значения </w:t>
      </w:r>
      <w:r>
        <w:rPr>
          <w:position w:val="-12"/>
        </w:rPr>
        <w:object w:dxaOrig="255" w:dyaOrig="360">
          <v:shape id="_x0000_i1079" type="#_x0000_t75" style="width:12.75pt;height:18pt" o:ole="" fillcolor="window">
            <v:imagedata r:id="rId92" o:title=""/>
          </v:shape>
          <o:OLEObject Type="Embed" ProgID="Equation.3" ShapeID="_x0000_i1079" DrawAspect="Content" ObjectID="_1692893094" r:id="rId96"/>
        </w:object>
      </w:r>
      <w:r>
        <w:t xml:space="preserve">, а на оси ординат – соответствующие им частоты  </w:t>
      </w:r>
      <w:r>
        <w:rPr>
          <w:position w:val="-12"/>
        </w:rPr>
        <w:object w:dxaOrig="240" w:dyaOrig="360">
          <v:shape id="_x0000_i1080" type="#_x0000_t75" style="width:12pt;height:18pt" o:ole="" fillcolor="window">
            <v:imagedata r:id="rId94" o:title=""/>
          </v:shape>
          <o:OLEObject Type="Embed" ProgID="Equation.3" ShapeID="_x0000_i1080" DrawAspect="Content" ObjectID="_1692893095" r:id="rId97"/>
        </w:object>
      </w:r>
      <w:r>
        <w:t>. Соединив полученные точки отрезками прямых, получим искомый полигон частот (рис.27.3).</w:t>
      </w:r>
    </w:p>
    <w:p w:rsidR="00A275F4" w:rsidRDefault="00A275F4" w:rsidP="00A275F4">
      <w:pPr>
        <w:jc w:val="both"/>
      </w:pPr>
      <w:r>
        <w:rPr>
          <w:noProof/>
          <w:lang w:val="en-US" w:eastAsia="en-US"/>
        </w:rPr>
        <w:drawing>
          <wp:inline distT="0" distB="0" distL="0" distR="0">
            <wp:extent cx="3543300" cy="21812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543300" cy="2181225"/>
                    </a:xfrm>
                    <a:prstGeom prst="rect">
                      <a:avLst/>
                    </a:prstGeom>
                    <a:noFill/>
                    <a:ln>
                      <a:noFill/>
                    </a:ln>
                  </pic:spPr>
                </pic:pic>
              </a:graphicData>
            </a:graphic>
          </wp:inline>
        </w:drawing>
      </w:r>
    </w:p>
    <w:p w:rsidR="00A275F4" w:rsidRDefault="00A275F4" w:rsidP="00A275F4">
      <w:pPr>
        <w:pStyle w:val="a3"/>
        <w:jc w:val="center"/>
      </w:pPr>
      <w:r>
        <w:t>Рисунок 27.3</w:t>
      </w:r>
    </w:p>
    <w:p w:rsidR="00A275F4" w:rsidRDefault="00A275F4" w:rsidP="00A275F4">
      <w:pPr>
        <w:pStyle w:val="a3"/>
        <w:jc w:val="both"/>
      </w:pPr>
      <w:r>
        <w:rPr>
          <w:i/>
        </w:rPr>
        <w:t xml:space="preserve">       </w:t>
      </w:r>
      <w:r>
        <w:rPr>
          <w:i/>
        </w:rPr>
        <w:tab/>
        <w:t>Пример 7.</w:t>
      </w:r>
      <w:r>
        <w:t xml:space="preserve">  Построить гистограмму частот распределения по данной выборке: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888"/>
        <w:gridCol w:w="1065"/>
        <w:gridCol w:w="1065"/>
        <w:gridCol w:w="1065"/>
        <w:gridCol w:w="1065"/>
        <w:gridCol w:w="1065"/>
        <w:gridCol w:w="1065"/>
      </w:tblGrid>
      <w:tr w:rsidR="00A275F4" w:rsidTr="00A275F4">
        <w:trPr>
          <w:jc w:val="center"/>
        </w:trPr>
        <w:tc>
          <w:tcPr>
            <w:tcW w:w="124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 xml:space="preserve">Значение </w:t>
            </w:r>
            <w:r>
              <w:rPr>
                <w:position w:val="-12"/>
              </w:rPr>
              <w:object w:dxaOrig="255" w:dyaOrig="360">
                <v:shape id="_x0000_i1082" type="#_x0000_t75" style="width:12.75pt;height:18pt" o:ole="" fillcolor="window">
                  <v:imagedata r:id="rId92" o:title=""/>
                </v:shape>
                <o:OLEObject Type="Embed" ProgID="Equation.3" ShapeID="_x0000_i1082" DrawAspect="Content" ObjectID="_1692893096" r:id="rId99"/>
              </w:object>
            </w:r>
          </w:p>
        </w:tc>
        <w:tc>
          <w:tcPr>
            <w:tcW w:w="888"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0</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7</w:t>
            </w:r>
          </w:p>
        </w:tc>
      </w:tr>
      <w:tr w:rsidR="00A275F4" w:rsidTr="00A275F4">
        <w:trPr>
          <w:jc w:val="center"/>
        </w:trPr>
        <w:tc>
          <w:tcPr>
            <w:tcW w:w="124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 xml:space="preserve">Частота </w:t>
            </w:r>
            <w:r>
              <w:rPr>
                <w:position w:val="-12"/>
              </w:rPr>
              <w:object w:dxaOrig="240" w:dyaOrig="360">
                <v:shape id="_x0000_i1083" type="#_x0000_t75" style="width:12pt;height:18pt" o:ole="" fillcolor="window">
                  <v:imagedata r:id="rId94" o:title=""/>
                </v:shape>
                <o:OLEObject Type="Embed" ProgID="Equation.3" ShapeID="_x0000_i1083" DrawAspect="Content" ObjectID="_1692893097" r:id="rId100"/>
              </w:object>
            </w:r>
          </w:p>
        </w:tc>
        <w:tc>
          <w:tcPr>
            <w:tcW w:w="888"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4</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7</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8</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6</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1065"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r>
    </w:tbl>
    <w:p w:rsidR="00A275F4" w:rsidRDefault="00A275F4" w:rsidP="00A275F4">
      <w:pPr>
        <w:pStyle w:val="a3"/>
        <w:jc w:val="both"/>
      </w:pPr>
      <w:r>
        <w:t xml:space="preserve">                           </w:t>
      </w:r>
      <w:r>
        <w:rPr>
          <w:position w:val="-24"/>
        </w:rPr>
        <w:object w:dxaOrig="3840" w:dyaOrig="615">
          <v:shape id="_x0000_i1084" type="#_x0000_t75" style="width:192pt;height:30.75pt" o:ole="" fillcolor="window">
            <v:imagedata r:id="rId101" o:title=""/>
          </v:shape>
          <o:OLEObject Type="Embed" ProgID="Equation.3" ShapeID="_x0000_i1084" DrawAspect="Content" ObjectID="_1692893098" r:id="rId102"/>
        </w:object>
      </w:r>
      <w: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2"/>
        <w:gridCol w:w="1276"/>
        <w:gridCol w:w="1341"/>
        <w:gridCol w:w="1417"/>
        <w:gridCol w:w="1276"/>
      </w:tblGrid>
      <w:tr w:rsidR="00A275F4" w:rsidTr="00A275F4">
        <w:trPr>
          <w:jc w:val="center"/>
        </w:trPr>
        <w:tc>
          <w:tcPr>
            <w:tcW w:w="106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Промежуток</w: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[-2;0,25]</w:t>
            </w:r>
          </w:p>
        </w:tc>
        <w:tc>
          <w:tcPr>
            <w:tcW w:w="134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[0,25;2,5]</w:t>
            </w:r>
          </w:p>
        </w:tc>
        <w:tc>
          <w:tcPr>
            <w:tcW w:w="141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t>[</w:t>
            </w:r>
            <w:r>
              <w:rPr>
                <w:lang w:val="en-US"/>
              </w:rPr>
              <w:t>2,5;4,75</w:t>
            </w:r>
            <w:r>
              <w:t>]</w: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[4,75;7]</w:t>
            </w:r>
          </w:p>
        </w:tc>
      </w:tr>
      <w:tr w:rsidR="00A275F4" w:rsidTr="00A275F4">
        <w:trPr>
          <w:jc w:val="center"/>
        </w:trPr>
        <w:tc>
          <w:tcPr>
            <w:tcW w:w="106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12"/>
              </w:rPr>
              <w:object w:dxaOrig="300" w:dyaOrig="360">
                <v:shape id="_x0000_i1085" type="#_x0000_t75" style="width:15pt;height:18pt" o:ole="" fillcolor="window">
                  <v:imagedata r:id="rId103" o:title=""/>
                </v:shape>
                <o:OLEObject Type="Embed" ProgID="Equation.3" ShapeID="_x0000_i1085" DrawAspect="Content" ObjectID="_1692893099" r:id="rId104"/>
              </w:objec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t>9</w:t>
            </w:r>
          </w:p>
        </w:tc>
        <w:tc>
          <w:tcPr>
            <w:tcW w:w="134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lang w:val="en-US"/>
              </w:rPr>
              <w:t>1</w:t>
            </w:r>
            <w:r>
              <w:t>5</w:t>
            </w:r>
          </w:p>
        </w:tc>
        <w:tc>
          <w:tcPr>
            <w:tcW w:w="141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6</w: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3</w:t>
            </w:r>
          </w:p>
        </w:tc>
      </w:tr>
      <w:tr w:rsidR="00A275F4" w:rsidTr="00A275F4">
        <w:trPr>
          <w:jc w:val="center"/>
        </w:trPr>
        <w:tc>
          <w:tcPr>
            <w:tcW w:w="1062"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24"/>
              </w:rPr>
              <w:object w:dxaOrig="360" w:dyaOrig="645">
                <v:shape id="_x0000_i1086" type="#_x0000_t75" style="width:18pt;height:32.25pt" o:ole="" fillcolor="window">
                  <v:imagedata r:id="rId105" o:title=""/>
                </v:shape>
                <o:OLEObject Type="Embed" ProgID="Equation.3" ShapeID="_x0000_i1086" DrawAspect="Content" ObjectID="_1692893100" r:id="rId106"/>
              </w:objec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rPr>
                <w:lang w:val="en-US"/>
              </w:rPr>
            </w:pPr>
            <w:r>
              <w:rPr>
                <w:lang w:val="en-US"/>
              </w:rPr>
              <w:t>4</w:t>
            </w:r>
          </w:p>
        </w:tc>
        <w:tc>
          <w:tcPr>
            <w:tcW w:w="1341"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24"/>
              </w:rPr>
              <w:object w:dxaOrig="360" w:dyaOrig="615">
                <v:shape id="_x0000_i1087" type="#_x0000_t75" style="width:18pt;height:30.75pt" o:ole="" fillcolor="window">
                  <v:imagedata r:id="rId107" o:title=""/>
                </v:shape>
                <o:OLEObject Type="Embed" ProgID="Equation.3" ShapeID="_x0000_i1087" DrawAspect="Content" ObjectID="_1692893101" r:id="rId108"/>
              </w:object>
            </w:r>
          </w:p>
        </w:tc>
        <w:tc>
          <w:tcPr>
            <w:tcW w:w="1417"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24"/>
              </w:rPr>
              <w:object w:dxaOrig="225" w:dyaOrig="615">
                <v:shape id="_x0000_i1088" type="#_x0000_t75" style="width:11.25pt;height:30.75pt" o:ole="" fillcolor="window">
                  <v:imagedata r:id="rId109" o:title=""/>
                </v:shape>
                <o:OLEObject Type="Embed" ProgID="Equation.3" ShapeID="_x0000_i1088" DrawAspect="Content" ObjectID="_1692893102" r:id="rId110"/>
              </w:object>
            </w:r>
          </w:p>
        </w:tc>
        <w:tc>
          <w:tcPr>
            <w:tcW w:w="1276"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rPr>
                <w:position w:val="-24"/>
              </w:rPr>
              <w:object w:dxaOrig="240" w:dyaOrig="615">
                <v:shape id="_x0000_i1089" type="#_x0000_t75" style="width:12pt;height:30.75pt" o:ole="" fillcolor="window">
                  <v:imagedata r:id="rId111" o:title=""/>
                </v:shape>
                <o:OLEObject Type="Embed" ProgID="Equation.3" ShapeID="_x0000_i1089" DrawAspect="Content" ObjectID="_1692893103" r:id="rId112"/>
              </w:object>
            </w:r>
          </w:p>
        </w:tc>
      </w:tr>
    </w:tbl>
    <w:p w:rsidR="00A275F4" w:rsidRDefault="00A275F4" w:rsidP="00A275F4">
      <w:pPr>
        <w:pStyle w:val="a3"/>
        <w:jc w:val="both"/>
      </w:pPr>
      <w:r>
        <w:t xml:space="preserve">По оси </w:t>
      </w:r>
      <w:r>
        <w:rPr>
          <w:i/>
        </w:rPr>
        <w:t xml:space="preserve">ОХ </w:t>
      </w:r>
      <w:r>
        <w:t xml:space="preserve"> отложим частичные интервалы - вычисленные  промежутки, а по оси </w:t>
      </w:r>
      <w:r>
        <w:rPr>
          <w:i/>
        </w:rPr>
        <w:t>ОУ</w:t>
      </w:r>
      <w:r>
        <w:t xml:space="preserve">  значения </w:t>
      </w:r>
      <w:r>
        <w:rPr>
          <w:position w:val="-24"/>
        </w:rPr>
        <w:object w:dxaOrig="360" w:dyaOrig="645">
          <v:shape id="_x0000_i1090" type="#_x0000_t75" style="width:18pt;height:32.25pt" o:ole="" fillcolor="window">
            <v:imagedata r:id="rId105" o:title=""/>
          </v:shape>
          <o:OLEObject Type="Embed" ProgID="Equation.3" ShapeID="_x0000_i1090" DrawAspect="Content" ObjectID="_1692893104" r:id="rId113"/>
        </w:object>
      </w:r>
      <w:r>
        <w:t>, по которым строим прямоугольники. Совокупность прямоугольников является  искомой гистограммой с площадью, равной объему выборки (рис.27.3).</w:t>
      </w:r>
    </w:p>
    <w:p w:rsidR="00A275F4" w:rsidRDefault="00A275F4" w:rsidP="00A275F4">
      <w:pPr>
        <w:pStyle w:val="a3"/>
        <w:jc w:val="both"/>
      </w:pPr>
      <w:r>
        <w:rPr>
          <w:noProof/>
          <w:lang w:val="en-US" w:eastAsia="en-US"/>
        </w:rPr>
        <w:lastRenderedPageBreak/>
        <w:drawing>
          <wp:inline distT="0" distB="0" distL="0" distR="0">
            <wp:extent cx="3495675" cy="31623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495675" cy="3162300"/>
                    </a:xfrm>
                    <a:prstGeom prst="rect">
                      <a:avLst/>
                    </a:prstGeom>
                    <a:noFill/>
                    <a:ln>
                      <a:noFill/>
                    </a:ln>
                  </pic:spPr>
                </pic:pic>
              </a:graphicData>
            </a:graphic>
          </wp:inline>
        </w:drawing>
      </w:r>
    </w:p>
    <w:p w:rsidR="00A275F4" w:rsidRDefault="00A275F4" w:rsidP="00A275F4">
      <w:pPr>
        <w:pStyle w:val="a3"/>
        <w:jc w:val="center"/>
      </w:pPr>
      <w:r>
        <w:t>Рисунок 27.4</w:t>
      </w:r>
    </w:p>
    <w:p w:rsidR="00A275F4" w:rsidRDefault="00A275F4" w:rsidP="00A275F4">
      <w:pPr>
        <w:pStyle w:val="a3"/>
        <w:jc w:val="both"/>
      </w:pPr>
      <w:r>
        <w:t>7. Построить гистограмму частот по данному распределению выборки объема n=100:</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4"/>
        <w:gridCol w:w="2393"/>
        <w:gridCol w:w="1803"/>
        <w:gridCol w:w="2160"/>
      </w:tblGrid>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Номер интервала</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Частичный интервал</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Сумма частот  вариант</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Плотность частоты</w:t>
            </w:r>
          </w:p>
        </w:tc>
      </w:tr>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1 - 5</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10</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2,5</w:t>
            </w:r>
          </w:p>
        </w:tc>
      </w:tr>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5 - 9</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20</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r>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9 - 13</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50</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12,5</w:t>
            </w:r>
          </w:p>
        </w:tc>
      </w:tr>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4</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13 - 17</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12</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3</w:t>
            </w:r>
          </w:p>
        </w:tc>
      </w:tr>
      <w:tr w:rsidR="00A275F4" w:rsidTr="00A275F4">
        <w:tc>
          <w:tcPr>
            <w:tcW w:w="1924"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5</w:t>
            </w:r>
          </w:p>
        </w:tc>
        <w:tc>
          <w:tcPr>
            <w:tcW w:w="239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17 - 21</w:t>
            </w:r>
          </w:p>
        </w:tc>
        <w:tc>
          <w:tcPr>
            <w:tcW w:w="1803"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8</w:t>
            </w:r>
          </w:p>
        </w:tc>
        <w:tc>
          <w:tcPr>
            <w:tcW w:w="2160" w:type="dxa"/>
            <w:tcBorders>
              <w:top w:val="single" w:sz="4" w:space="0" w:color="auto"/>
              <w:left w:val="single" w:sz="4" w:space="0" w:color="auto"/>
              <w:bottom w:val="single" w:sz="4" w:space="0" w:color="auto"/>
              <w:right w:val="single" w:sz="4" w:space="0" w:color="auto"/>
            </w:tcBorders>
            <w:hideMark/>
          </w:tcPr>
          <w:p w:rsidR="00A275F4" w:rsidRDefault="00A275F4">
            <w:pPr>
              <w:pStyle w:val="a3"/>
              <w:jc w:val="both"/>
            </w:pPr>
            <w:r>
              <w:t>2</w:t>
            </w:r>
          </w:p>
        </w:tc>
      </w:tr>
    </w:tbl>
    <w:p w:rsidR="00A275F4" w:rsidRDefault="00A275F4" w:rsidP="00A275F4">
      <w:pPr>
        <w:jc w:val="both"/>
      </w:pPr>
      <w:r>
        <w:rPr>
          <w:noProof/>
          <w:lang w:val="en-US" w:eastAsia="en-US"/>
        </w:rPr>
        <w:drawing>
          <wp:inline distT="0" distB="0" distL="0" distR="0">
            <wp:extent cx="4000500" cy="2733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000500" cy="2733675"/>
                    </a:xfrm>
                    <a:prstGeom prst="rect">
                      <a:avLst/>
                    </a:prstGeom>
                    <a:noFill/>
                    <a:ln>
                      <a:noFill/>
                    </a:ln>
                  </pic:spPr>
                </pic:pic>
              </a:graphicData>
            </a:graphic>
          </wp:inline>
        </w:drawing>
      </w:r>
    </w:p>
    <w:p w:rsidR="00A275F4" w:rsidRDefault="00A275F4" w:rsidP="00A275F4">
      <w:pPr>
        <w:jc w:val="both"/>
      </w:pPr>
    </w:p>
    <w:p w:rsidR="00A275F4" w:rsidRDefault="00A275F4" w:rsidP="00A275F4">
      <w:pPr>
        <w:pStyle w:val="a3"/>
        <w:jc w:val="center"/>
      </w:pPr>
      <w:r>
        <w:t>Рисунок 27.4</w:t>
      </w:r>
    </w:p>
    <w:p w:rsidR="00A275F4" w:rsidRDefault="00A275F4" w:rsidP="00A275F4">
      <w:pPr>
        <w:pStyle w:val="a3"/>
        <w:jc w:val="both"/>
      </w:pPr>
      <w:r>
        <w:lastRenderedPageBreak/>
        <w:t xml:space="preserve">На рисунке 27.4 по оси </w:t>
      </w:r>
      <w:r>
        <w:rPr>
          <w:i/>
        </w:rPr>
        <w:t xml:space="preserve">ОХ </w:t>
      </w:r>
      <w:r>
        <w:t xml:space="preserve"> откладываем частичные интервалы , а по оси -  </w:t>
      </w:r>
      <w:r>
        <w:rPr>
          <w:i/>
        </w:rPr>
        <w:t>ОУ</w:t>
      </w:r>
      <w:r>
        <w:t xml:space="preserve">  значения </w:t>
      </w:r>
      <w:r>
        <w:rPr>
          <w:position w:val="-24"/>
        </w:rPr>
        <w:object w:dxaOrig="360" w:dyaOrig="645">
          <v:shape id="_x0000_i1093" type="#_x0000_t75" style="width:18pt;height:32.25pt" o:ole="" fillcolor="window">
            <v:imagedata r:id="rId105" o:title=""/>
          </v:shape>
          <o:OLEObject Type="Embed" ProgID="Equation.3" ShapeID="_x0000_i1093" DrawAspect="Content" ObjectID="_1692893105" r:id="rId116"/>
        </w:object>
      </w:r>
      <w:r>
        <w:t>, по которым строим прямоугольники. Совокупность прямоугольников является  искомой  гистограммой с площадью, равной объему выборки.</w:t>
      </w:r>
    </w:p>
    <w:p w:rsidR="00691044" w:rsidRDefault="00691044">
      <w:bookmarkStart w:id="0" w:name="_GoBack"/>
      <w:bookmarkEnd w:id="0"/>
    </w:p>
    <w:sectPr w:rsidR="00691044">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8A46F9"/>
    <w:multiLevelType w:val="hybridMultilevel"/>
    <w:tmpl w:val="254E75E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A50"/>
    <w:rsid w:val="002F6A50"/>
    <w:rsid w:val="00691044"/>
    <w:rsid w:val="00A27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4301C-5CC1-4571-A09D-4A281140C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75F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A275F4"/>
    <w:pPr>
      <w:spacing w:after="120"/>
    </w:pPr>
  </w:style>
  <w:style w:type="character" w:customStyle="1" w:styleId="a4">
    <w:name w:val="Основной текст Знак"/>
    <w:basedOn w:val="a0"/>
    <w:link w:val="a3"/>
    <w:semiHidden/>
    <w:rsid w:val="00A275F4"/>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5525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117" Type="http://schemas.openxmlformats.org/officeDocument/2006/relationships/fontTable" Target="fontTable.xml"/><Relationship Id="rId21" Type="http://schemas.openxmlformats.org/officeDocument/2006/relationships/oleObject" Target="embeddings/oleObject9.bin"/><Relationship Id="rId42" Type="http://schemas.openxmlformats.org/officeDocument/2006/relationships/image" Target="media/image17.wmf"/><Relationship Id="rId47" Type="http://schemas.openxmlformats.org/officeDocument/2006/relationships/image" Target="media/image19.wmf"/><Relationship Id="rId63" Type="http://schemas.openxmlformats.org/officeDocument/2006/relationships/image" Target="media/image25.wmf"/><Relationship Id="rId68" Type="http://schemas.openxmlformats.org/officeDocument/2006/relationships/oleObject" Target="embeddings/oleObject38.bin"/><Relationship Id="rId84" Type="http://schemas.openxmlformats.org/officeDocument/2006/relationships/image" Target="media/image34.wmf"/><Relationship Id="rId89" Type="http://schemas.openxmlformats.org/officeDocument/2006/relationships/oleObject" Target="embeddings/oleObject50.bin"/><Relationship Id="rId112" Type="http://schemas.openxmlformats.org/officeDocument/2006/relationships/oleObject" Target="embeddings/oleObject63.bin"/><Relationship Id="rId16" Type="http://schemas.openxmlformats.org/officeDocument/2006/relationships/image" Target="media/image6.wmf"/><Relationship Id="rId107" Type="http://schemas.openxmlformats.org/officeDocument/2006/relationships/image" Target="media/image43.wmf"/><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image" Target="media/image13.wmf"/><Relationship Id="rId37" Type="http://schemas.openxmlformats.org/officeDocument/2006/relationships/oleObject" Target="embeddings/oleObject18.bin"/><Relationship Id="rId40" Type="http://schemas.openxmlformats.org/officeDocument/2006/relationships/oleObject" Target="embeddings/oleObject20.bin"/><Relationship Id="rId45" Type="http://schemas.openxmlformats.org/officeDocument/2006/relationships/image" Target="media/image18.wmf"/><Relationship Id="rId53" Type="http://schemas.openxmlformats.org/officeDocument/2006/relationships/oleObject" Target="embeddings/oleObject28.bin"/><Relationship Id="rId58" Type="http://schemas.openxmlformats.org/officeDocument/2006/relationships/oleObject" Target="embeddings/oleObject32.bin"/><Relationship Id="rId66" Type="http://schemas.openxmlformats.org/officeDocument/2006/relationships/oleObject" Target="embeddings/oleObject36.bin"/><Relationship Id="rId74" Type="http://schemas.openxmlformats.org/officeDocument/2006/relationships/image" Target="media/image29.wmf"/><Relationship Id="rId79" Type="http://schemas.openxmlformats.org/officeDocument/2006/relationships/oleObject" Target="embeddings/oleObject44.bin"/><Relationship Id="rId87" Type="http://schemas.openxmlformats.org/officeDocument/2006/relationships/image" Target="media/image35.wmf"/><Relationship Id="rId102" Type="http://schemas.openxmlformats.org/officeDocument/2006/relationships/oleObject" Target="embeddings/oleObject58.bin"/><Relationship Id="rId110" Type="http://schemas.openxmlformats.org/officeDocument/2006/relationships/oleObject" Target="embeddings/oleObject62.bin"/><Relationship Id="rId115" Type="http://schemas.openxmlformats.org/officeDocument/2006/relationships/image" Target="media/image47.png"/><Relationship Id="rId5" Type="http://schemas.openxmlformats.org/officeDocument/2006/relationships/image" Target="media/image1.wmf"/><Relationship Id="rId61" Type="http://schemas.openxmlformats.org/officeDocument/2006/relationships/image" Target="media/image24.wmf"/><Relationship Id="rId82" Type="http://schemas.openxmlformats.org/officeDocument/2006/relationships/image" Target="media/image33.wmf"/><Relationship Id="rId90" Type="http://schemas.openxmlformats.org/officeDocument/2006/relationships/image" Target="media/image36.wmf"/><Relationship Id="rId95" Type="http://schemas.openxmlformats.org/officeDocument/2006/relationships/oleObject" Target="embeddings/oleObject53.bin"/><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2.wmf"/><Relationship Id="rId35" Type="http://schemas.openxmlformats.org/officeDocument/2006/relationships/oleObject" Target="embeddings/oleObject17.bin"/><Relationship Id="rId43" Type="http://schemas.openxmlformats.org/officeDocument/2006/relationships/oleObject" Target="embeddings/oleObject22.bin"/><Relationship Id="rId48" Type="http://schemas.openxmlformats.org/officeDocument/2006/relationships/oleObject" Target="embeddings/oleObject25.bin"/><Relationship Id="rId56" Type="http://schemas.openxmlformats.org/officeDocument/2006/relationships/oleObject" Target="embeddings/oleObject31.bin"/><Relationship Id="rId64" Type="http://schemas.openxmlformats.org/officeDocument/2006/relationships/oleObject" Target="embeddings/oleObject35.bin"/><Relationship Id="rId69" Type="http://schemas.openxmlformats.org/officeDocument/2006/relationships/oleObject" Target="embeddings/oleObject39.bin"/><Relationship Id="rId77" Type="http://schemas.openxmlformats.org/officeDocument/2006/relationships/oleObject" Target="embeddings/oleObject43.bin"/><Relationship Id="rId100" Type="http://schemas.openxmlformats.org/officeDocument/2006/relationships/oleObject" Target="embeddings/oleObject57.bin"/><Relationship Id="rId105" Type="http://schemas.openxmlformats.org/officeDocument/2006/relationships/image" Target="media/image42.wmf"/><Relationship Id="rId113" Type="http://schemas.openxmlformats.org/officeDocument/2006/relationships/oleObject" Target="embeddings/oleObject64.bin"/><Relationship Id="rId118"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image" Target="media/image21.wmf"/><Relationship Id="rId72" Type="http://schemas.openxmlformats.org/officeDocument/2006/relationships/image" Target="media/image28.wmf"/><Relationship Id="rId80" Type="http://schemas.openxmlformats.org/officeDocument/2006/relationships/image" Target="media/image32.wmf"/><Relationship Id="rId85" Type="http://schemas.openxmlformats.org/officeDocument/2006/relationships/oleObject" Target="embeddings/oleObject47.bin"/><Relationship Id="rId93" Type="http://schemas.openxmlformats.org/officeDocument/2006/relationships/oleObject" Target="embeddings/oleObject52.bin"/><Relationship Id="rId98"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6.bin"/><Relationship Id="rId38" Type="http://schemas.openxmlformats.org/officeDocument/2006/relationships/oleObject" Target="embeddings/oleObject19.bin"/><Relationship Id="rId46" Type="http://schemas.openxmlformats.org/officeDocument/2006/relationships/oleObject" Target="embeddings/oleObject24.bin"/><Relationship Id="rId59" Type="http://schemas.openxmlformats.org/officeDocument/2006/relationships/image" Target="media/image23.wmf"/><Relationship Id="rId67" Type="http://schemas.openxmlformats.org/officeDocument/2006/relationships/oleObject" Target="embeddings/oleObject37.bin"/><Relationship Id="rId103" Type="http://schemas.openxmlformats.org/officeDocument/2006/relationships/image" Target="media/image41.wmf"/><Relationship Id="rId108" Type="http://schemas.openxmlformats.org/officeDocument/2006/relationships/oleObject" Target="embeddings/oleObject61.bin"/><Relationship Id="rId116" Type="http://schemas.openxmlformats.org/officeDocument/2006/relationships/oleObject" Target="embeddings/oleObject65.bin"/><Relationship Id="rId20" Type="http://schemas.openxmlformats.org/officeDocument/2006/relationships/image" Target="media/image8.wmf"/><Relationship Id="rId41" Type="http://schemas.openxmlformats.org/officeDocument/2006/relationships/oleObject" Target="embeddings/oleObject21.bin"/><Relationship Id="rId54" Type="http://schemas.openxmlformats.org/officeDocument/2006/relationships/oleObject" Target="embeddings/oleObject29.bin"/><Relationship Id="rId62" Type="http://schemas.openxmlformats.org/officeDocument/2006/relationships/oleObject" Target="embeddings/oleObject34.bin"/><Relationship Id="rId70" Type="http://schemas.openxmlformats.org/officeDocument/2006/relationships/image" Target="media/image27.wmf"/><Relationship Id="rId75" Type="http://schemas.openxmlformats.org/officeDocument/2006/relationships/oleObject" Target="embeddings/oleObject42.bin"/><Relationship Id="rId83" Type="http://schemas.openxmlformats.org/officeDocument/2006/relationships/oleObject" Target="embeddings/oleObject46.bin"/><Relationship Id="rId88" Type="http://schemas.openxmlformats.org/officeDocument/2006/relationships/oleObject" Target="embeddings/oleObject49.bin"/><Relationship Id="rId91" Type="http://schemas.openxmlformats.org/officeDocument/2006/relationships/oleObject" Target="embeddings/oleObject51.bin"/><Relationship Id="rId96" Type="http://schemas.openxmlformats.org/officeDocument/2006/relationships/oleObject" Target="embeddings/oleObject54.bin"/><Relationship Id="rId111" Type="http://schemas.openxmlformats.org/officeDocument/2006/relationships/image" Target="media/image45.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image" Target="media/image15.wmf"/><Relationship Id="rId49" Type="http://schemas.openxmlformats.org/officeDocument/2006/relationships/image" Target="media/image20.wmf"/><Relationship Id="rId57" Type="http://schemas.openxmlformats.org/officeDocument/2006/relationships/image" Target="media/image22.wmf"/><Relationship Id="rId106" Type="http://schemas.openxmlformats.org/officeDocument/2006/relationships/oleObject" Target="embeddings/oleObject60.bin"/><Relationship Id="rId114" Type="http://schemas.openxmlformats.org/officeDocument/2006/relationships/image" Target="media/image46.png"/><Relationship Id="rId10" Type="http://schemas.openxmlformats.org/officeDocument/2006/relationships/oleObject" Target="embeddings/oleObject3.bin"/><Relationship Id="rId31" Type="http://schemas.openxmlformats.org/officeDocument/2006/relationships/oleObject" Target="embeddings/oleObject15.bin"/><Relationship Id="rId44" Type="http://schemas.openxmlformats.org/officeDocument/2006/relationships/oleObject" Target="embeddings/oleObject23.bin"/><Relationship Id="rId52" Type="http://schemas.openxmlformats.org/officeDocument/2006/relationships/oleObject" Target="embeddings/oleObject27.bin"/><Relationship Id="rId60" Type="http://schemas.openxmlformats.org/officeDocument/2006/relationships/oleObject" Target="embeddings/oleObject33.bin"/><Relationship Id="rId65" Type="http://schemas.openxmlformats.org/officeDocument/2006/relationships/image" Target="media/image26.png"/><Relationship Id="rId73" Type="http://schemas.openxmlformats.org/officeDocument/2006/relationships/oleObject" Target="embeddings/oleObject41.bin"/><Relationship Id="rId78" Type="http://schemas.openxmlformats.org/officeDocument/2006/relationships/image" Target="media/image31.wmf"/><Relationship Id="rId81" Type="http://schemas.openxmlformats.org/officeDocument/2006/relationships/oleObject" Target="embeddings/oleObject45.bin"/><Relationship Id="rId86" Type="http://schemas.openxmlformats.org/officeDocument/2006/relationships/oleObject" Target="embeddings/oleObject48.bin"/><Relationship Id="rId94" Type="http://schemas.openxmlformats.org/officeDocument/2006/relationships/image" Target="media/image38.wmf"/><Relationship Id="rId99" Type="http://schemas.openxmlformats.org/officeDocument/2006/relationships/oleObject" Target="embeddings/oleObject56.bin"/><Relationship Id="rId101" Type="http://schemas.openxmlformats.org/officeDocument/2006/relationships/image" Target="media/image40.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image" Target="media/image7.wmf"/><Relationship Id="rId39" Type="http://schemas.openxmlformats.org/officeDocument/2006/relationships/image" Target="media/image16.wmf"/><Relationship Id="rId109" Type="http://schemas.openxmlformats.org/officeDocument/2006/relationships/image" Target="media/image44.wmf"/><Relationship Id="rId34" Type="http://schemas.openxmlformats.org/officeDocument/2006/relationships/image" Target="media/image14.wmf"/><Relationship Id="rId50" Type="http://schemas.openxmlformats.org/officeDocument/2006/relationships/oleObject" Target="embeddings/oleObject26.bin"/><Relationship Id="rId55" Type="http://schemas.openxmlformats.org/officeDocument/2006/relationships/oleObject" Target="embeddings/oleObject30.bin"/><Relationship Id="rId76" Type="http://schemas.openxmlformats.org/officeDocument/2006/relationships/image" Target="media/image30.wmf"/><Relationship Id="rId97" Type="http://schemas.openxmlformats.org/officeDocument/2006/relationships/oleObject" Target="embeddings/oleObject55.bin"/><Relationship Id="rId104" Type="http://schemas.openxmlformats.org/officeDocument/2006/relationships/oleObject" Target="embeddings/oleObject59.bin"/><Relationship Id="rId7" Type="http://schemas.openxmlformats.org/officeDocument/2006/relationships/image" Target="media/image2.wmf"/><Relationship Id="rId71" Type="http://schemas.openxmlformats.org/officeDocument/2006/relationships/oleObject" Target="embeddings/oleObject40.bin"/><Relationship Id="rId92" Type="http://schemas.openxmlformats.org/officeDocument/2006/relationships/image" Target="media/image37.wmf"/><Relationship Id="rId2" Type="http://schemas.openxmlformats.org/officeDocument/2006/relationships/styles" Target="styles.xml"/><Relationship Id="rId29"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1769</Words>
  <Characters>10084</Characters>
  <Application>Microsoft Office Word</Application>
  <DocSecurity>0</DocSecurity>
  <Lines>84</Lines>
  <Paragraphs>23</Paragraphs>
  <ScaleCrop>false</ScaleCrop>
  <Company>SPecialiST RePack</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2021-09-11T13:15:00Z</dcterms:created>
  <dcterms:modified xsi:type="dcterms:W3CDTF">2021-09-11T13:15:00Z</dcterms:modified>
</cp:coreProperties>
</file>