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00" w:rsidRDefault="00355D00" w:rsidP="00355D00">
      <w:pPr>
        <w:jc w:val="center"/>
        <w:rPr>
          <w:b/>
          <w:lang w:val="kk-KZ"/>
        </w:rPr>
      </w:pPr>
      <w:r>
        <w:rPr>
          <w:b/>
          <w:lang w:val="kk-KZ"/>
        </w:rPr>
        <w:t>Повторные независимые испытания.</w:t>
      </w:r>
    </w:p>
    <w:p w:rsidR="00355D00" w:rsidRDefault="00355D00" w:rsidP="00355D00">
      <w:pPr>
        <w:jc w:val="both"/>
        <w:rPr>
          <w:b/>
          <w:lang w:val="kk-KZ"/>
        </w:rPr>
      </w:pPr>
    </w:p>
    <w:p w:rsidR="00355D00" w:rsidRDefault="00355D00" w:rsidP="00355D00">
      <w:pPr>
        <w:jc w:val="both"/>
        <w:rPr>
          <w:lang w:val="kk-KZ"/>
        </w:rPr>
      </w:pPr>
      <w:r>
        <w:rPr>
          <w:lang w:val="kk-KZ"/>
        </w:rPr>
        <w:t xml:space="preserve">               Формула Бернулли</w:t>
      </w:r>
    </w:p>
    <w:p w:rsidR="00355D00" w:rsidRDefault="00355D00" w:rsidP="00355D00">
      <w:pPr>
        <w:shd w:val="clear" w:color="auto" w:fill="FFFFFF"/>
        <w:ind w:firstLine="397"/>
        <w:jc w:val="both"/>
      </w:pPr>
      <w:r>
        <w:rPr>
          <w:lang w:val="kk-KZ"/>
        </w:rPr>
        <w:t xml:space="preserve">        Если производится несколько испытаний, в результате которых  появление события  </w:t>
      </w:r>
      <w:r>
        <w:rPr>
          <w:bCs/>
          <w:position w:val="-4"/>
          <w:lang w:val="kk-KZ"/>
        </w:rPr>
        <w:object w:dxaOrig="240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4" o:title=""/>
          </v:shape>
          <o:OLEObject Type="Embed" ProgID="Equation.3" ShapeID="_x0000_i1025" DrawAspect="Content" ObjectID="_1692892675" r:id="rId5"/>
        </w:object>
      </w:r>
      <w:r>
        <w:rPr>
          <w:lang w:val="kk-KZ"/>
        </w:rPr>
        <w:t xml:space="preserve"> в каждом испытании не зависит от исходов других испытаний, то такие испытания будут называться независимыми от </w:t>
      </w:r>
      <w:r>
        <w:rPr>
          <w:bCs/>
          <w:position w:val="-4"/>
          <w:lang w:val="kk-KZ"/>
        </w:rPr>
        <w:object w:dxaOrig="240" w:dyaOrig="255">
          <v:shape id="_x0000_i1026" type="#_x0000_t75" style="width:12pt;height:12.75pt" o:ole="">
            <v:imagedata r:id="rId6" o:title=""/>
          </v:shape>
          <o:OLEObject Type="Embed" ProgID="Equation.3" ShapeID="_x0000_i1026" DrawAspect="Content" ObjectID="_1692892676" r:id="rId7"/>
        </w:object>
      </w:r>
      <w:r>
        <w:rPr>
          <w:lang w:val="kk-KZ"/>
        </w:rPr>
        <w:t xml:space="preserve">. Будем считать, что в одинаковых условиях производится </w:t>
      </w:r>
      <w:r>
        <w:rPr>
          <w:bCs/>
          <w:position w:val="-6"/>
          <w:lang w:val="kk-KZ"/>
        </w:rPr>
        <w:object w:dxaOrig="195" w:dyaOrig="225">
          <v:shape id="_x0000_i1027" type="#_x0000_t75" style="width:9.75pt;height:11.25pt" o:ole="">
            <v:imagedata r:id="rId8" o:title=""/>
          </v:shape>
          <o:OLEObject Type="Embed" ProgID="Equation.3" ShapeID="_x0000_i1027" DrawAspect="Content" ObjectID="_1692892677" r:id="rId9"/>
        </w:object>
      </w:r>
      <w:r>
        <w:rPr>
          <w:lang w:val="kk-KZ"/>
        </w:rPr>
        <w:t xml:space="preserve"> независимых испытаний, в каждом из которых событие </w:t>
      </w:r>
      <w:r>
        <w:rPr>
          <w:bCs/>
          <w:position w:val="-4"/>
          <w:lang w:val="kk-KZ"/>
        </w:rPr>
        <w:object w:dxaOrig="240" w:dyaOrig="255">
          <v:shape id="_x0000_i1028" type="#_x0000_t75" style="width:12pt;height:12.75pt" o:ole="">
            <v:imagedata r:id="rId6" o:title=""/>
          </v:shape>
          <o:OLEObject Type="Embed" ProgID="Equation.3" ShapeID="_x0000_i1028" DrawAspect="Content" ObjectID="_1692892678" r:id="rId10"/>
        </w:object>
      </w:r>
      <w:r>
        <w:rPr>
          <w:lang w:val="kk-KZ"/>
        </w:rPr>
        <w:t xml:space="preserve"> наступает с постоянной вероятностью </w:t>
      </w:r>
      <w:r>
        <w:rPr>
          <w:bCs/>
          <w:position w:val="-10"/>
          <w:lang w:val="kk-KZ"/>
        </w:rPr>
        <w:object w:dxaOrig="4695" w:dyaOrig="480">
          <v:shape id="_x0000_i1029" type="#_x0000_t75" style="width:234.75pt;height:24pt" o:ole="">
            <v:imagedata r:id="rId11" o:title=""/>
          </v:shape>
          <o:OLEObject Type="Embed" ProgID="Equation.3" ShapeID="_x0000_i1029" DrawAspect="Content" ObjectID="_1692892679" r:id="rId12"/>
        </w:object>
      </w:r>
      <w:r>
        <w:rPr>
          <w:bCs/>
          <w:lang w:val="kk-KZ"/>
        </w:rPr>
        <w:t xml:space="preserve">.  Такие испытания называются схемой Бернулли. </w:t>
      </w:r>
      <w:r>
        <w:rPr>
          <w:i/>
          <w:color w:val="000000"/>
        </w:rPr>
        <w:t xml:space="preserve">Испытания Бернулли </w:t>
      </w:r>
      <w:r>
        <w:rPr>
          <w:iCs/>
          <w:color w:val="000000"/>
        </w:rPr>
        <w:t xml:space="preserve">– </w:t>
      </w:r>
      <w:r>
        <w:rPr>
          <w:color w:val="000000"/>
        </w:rPr>
        <w:t xml:space="preserve">это последовательность </w:t>
      </w:r>
      <w:r>
        <w:rPr>
          <w:i/>
          <w:color w:val="000000"/>
        </w:rPr>
        <w:t>n</w:t>
      </w:r>
      <w:r>
        <w:rPr>
          <w:color w:val="000000"/>
        </w:rPr>
        <w:t xml:space="preserve"> идентичных испытаний, удовлетворяющих следующим условиям</w:t>
      </w:r>
      <w:r>
        <w:rPr>
          <w:i/>
          <w:color w:val="000000"/>
        </w:rPr>
        <w:t>:</w:t>
      </w:r>
    </w:p>
    <w:p w:rsidR="00355D00" w:rsidRDefault="00355D00" w:rsidP="00355D00">
      <w:pPr>
        <w:shd w:val="clear" w:color="auto" w:fill="FFFFFF"/>
        <w:ind w:firstLine="708"/>
        <w:jc w:val="both"/>
      </w:pPr>
      <w:r>
        <w:rPr>
          <w:color w:val="000000"/>
        </w:rPr>
        <w:t>1. Каждое испытание имеет два исхода: успех и неуспех –</w:t>
      </w:r>
      <w:r>
        <w:rPr>
          <w:i/>
          <w:color w:val="000000"/>
        </w:rPr>
        <w:t xml:space="preserve"> </w:t>
      </w:r>
      <w:r>
        <w:rPr>
          <w:color w:val="000000"/>
        </w:rPr>
        <w:t>взаимно несовместные и противоположные события.</w:t>
      </w:r>
    </w:p>
    <w:p w:rsidR="00355D00" w:rsidRDefault="00355D00" w:rsidP="00355D00">
      <w:pPr>
        <w:shd w:val="clear" w:color="auto" w:fill="FFFFFF"/>
        <w:ind w:firstLine="708"/>
        <w:jc w:val="both"/>
      </w:pPr>
      <w:r>
        <w:rPr>
          <w:color w:val="000000"/>
        </w:rPr>
        <w:t xml:space="preserve">2 Вероятность успеха </w:t>
      </w:r>
      <w:r>
        <w:rPr>
          <w:i/>
          <w:color w:val="000000"/>
        </w:rPr>
        <w:t xml:space="preserve">р </w:t>
      </w:r>
      <w:r>
        <w:rPr>
          <w:color w:val="000000"/>
        </w:rPr>
        <w:t xml:space="preserve">остается постоянной от испытания к испытанию. Вероятность неуспеха </w:t>
      </w:r>
      <w:r>
        <w:rPr>
          <w:i/>
          <w:color w:val="000000"/>
        </w:rPr>
        <w:t xml:space="preserve">q </w:t>
      </w:r>
      <w:r>
        <w:rPr>
          <w:iCs/>
          <w:color w:val="000000"/>
        </w:rPr>
        <w:t>=</w:t>
      </w:r>
      <w:r>
        <w:rPr>
          <w:i/>
          <w:color w:val="000000"/>
        </w:rPr>
        <w:t xml:space="preserve"> </w:t>
      </w:r>
      <w:r>
        <w:rPr>
          <w:color w:val="000000"/>
        </w:rPr>
        <w:t>1–</w:t>
      </w:r>
      <w:r>
        <w:rPr>
          <w:i/>
          <w:color w:val="000000"/>
        </w:rPr>
        <w:t>р.</w:t>
      </w:r>
    </w:p>
    <w:p w:rsidR="00355D00" w:rsidRDefault="00355D00" w:rsidP="00355D00">
      <w:pPr>
        <w:shd w:val="clear" w:color="auto" w:fill="FFFFFF"/>
        <w:ind w:firstLine="708"/>
        <w:jc w:val="both"/>
        <w:rPr>
          <w:color w:val="000000"/>
        </w:rPr>
      </w:pPr>
      <w:r>
        <w:rPr>
          <w:color w:val="000000"/>
        </w:rPr>
        <w:t xml:space="preserve">3. Все </w:t>
      </w:r>
      <w:r>
        <w:rPr>
          <w:i/>
          <w:color w:val="000000"/>
        </w:rPr>
        <w:t xml:space="preserve">п </w:t>
      </w:r>
      <w:r>
        <w:rPr>
          <w:color w:val="000000"/>
        </w:rPr>
        <w:t>испытаний – независимы. Вероятность наступления события в любом из испытаний не зависит от результатов других испытаний.</w:t>
      </w:r>
    </w:p>
    <w:p w:rsidR="00355D00" w:rsidRDefault="00355D00" w:rsidP="00355D00">
      <w:pPr>
        <w:pStyle w:val="1"/>
        <w:jc w:val="both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Тогда вероятность появления события </w:t>
      </w:r>
      <w:r>
        <w:rPr>
          <w:rFonts w:ascii="Times New Roman" w:hAnsi="Times New Roman" w:cs="Times New Roman"/>
          <w:b w:val="0"/>
          <w:bCs w:val="0"/>
          <w:kern w:val="0"/>
          <w:position w:val="-4"/>
          <w:sz w:val="24"/>
          <w:szCs w:val="24"/>
          <w:lang w:val="kk-KZ"/>
        </w:rPr>
        <w:object w:dxaOrig="240" w:dyaOrig="255">
          <v:shape id="_x0000_i1030" type="#_x0000_t75" style="width:12pt;height:12.75pt" o:ole="">
            <v:imagedata r:id="rId6" o:title=""/>
          </v:shape>
          <o:OLEObject Type="Embed" ProgID="Equation.3" ShapeID="_x0000_i1030" DrawAspect="Content" ObjectID="_1692892680" r:id="rId13"/>
        </w:objec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ровно </w:t>
      </w:r>
      <w:r>
        <w:rPr>
          <w:rFonts w:ascii="Times New Roman" w:hAnsi="Times New Roman" w:cs="Times New Roman"/>
          <w:b w:val="0"/>
          <w:bCs w:val="0"/>
          <w:kern w:val="0"/>
          <w:position w:val="-6"/>
          <w:sz w:val="24"/>
          <w:szCs w:val="24"/>
          <w:lang w:val="kk-KZ"/>
        </w:rPr>
        <w:object w:dxaOrig="195" w:dyaOrig="285">
          <v:shape id="_x0000_i1031" type="#_x0000_t75" style="width:9.75pt;height:14.25pt" o:ole="">
            <v:imagedata r:id="rId14" o:title=""/>
          </v:shape>
          <o:OLEObject Type="Embed" ProgID="Equation.3" ShapeID="_x0000_i1031" DrawAspect="Content" ObjectID="_1692892681" r:id="rId15"/>
        </w:objec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раз в </w:t>
      </w:r>
      <w:r>
        <w:rPr>
          <w:rFonts w:ascii="Times New Roman" w:hAnsi="Times New Roman" w:cs="Times New Roman"/>
          <w:b w:val="0"/>
          <w:bCs w:val="0"/>
          <w:kern w:val="0"/>
          <w:position w:val="-6"/>
          <w:sz w:val="24"/>
          <w:szCs w:val="24"/>
          <w:lang w:val="kk-KZ"/>
        </w:rPr>
        <w:object w:dxaOrig="195" w:dyaOrig="225">
          <v:shape id="_x0000_i1032" type="#_x0000_t75" style="width:9.75pt;height:11.25pt" o:ole="">
            <v:imagedata r:id="rId8" o:title=""/>
          </v:shape>
          <o:OLEObject Type="Embed" ProgID="Equation.3" ShapeID="_x0000_i1032" DrawAspect="Content" ObjectID="_1692892682" r:id="rId16"/>
        </w:objec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испытаниях определяется формулой Бернули</w:t>
      </w:r>
    </w:p>
    <w:p w:rsidR="00355D00" w:rsidRDefault="00355D00" w:rsidP="00355D00">
      <w:pPr>
        <w:pStyle w:val="1"/>
        <w:jc w:val="both"/>
        <w:rPr>
          <w:lang w:val="kk-KZ"/>
        </w:rPr>
      </w:pPr>
      <w:r>
        <w:rPr>
          <w:rFonts w:ascii="Times New Roman" w:hAnsi="Times New Roman" w:cs="Times New Roman"/>
          <w:b w:val="0"/>
          <w:bCs w:val="0"/>
          <w:kern w:val="0"/>
          <w:position w:val="-14"/>
          <w:sz w:val="24"/>
          <w:szCs w:val="20"/>
          <w:lang w:val="kk-KZ"/>
        </w:rPr>
        <w:object w:dxaOrig="3015" w:dyaOrig="420">
          <v:shape id="_x0000_i1033" type="#_x0000_t75" style="width:150.75pt;height:21pt" o:ole="">
            <v:imagedata r:id="rId17" o:title=""/>
          </v:shape>
          <o:OLEObject Type="Embed" ProgID="Equation.3" ShapeID="_x0000_i1033" DrawAspect="Content" ObjectID="_1692892683" r:id="rId18"/>
        </w:object>
      </w:r>
    </w:p>
    <w:p w:rsidR="00355D00" w:rsidRDefault="00355D00" w:rsidP="00355D00">
      <w:pPr>
        <w:jc w:val="both"/>
        <w:rPr>
          <w:lang w:val="kk-KZ"/>
        </w:rPr>
      </w:pPr>
      <w:r>
        <w:rPr>
          <w:i/>
          <w:lang w:val="kk-KZ"/>
        </w:rPr>
        <w:t xml:space="preserve">     </w:t>
      </w:r>
      <w:r>
        <w:rPr>
          <w:i/>
          <w:lang w:val="kk-KZ"/>
        </w:rPr>
        <w:tab/>
        <w:t xml:space="preserve"> Пример </w:t>
      </w:r>
      <w:r>
        <w:rPr>
          <w:i/>
        </w:rPr>
        <w:t>6</w:t>
      </w:r>
      <w:r>
        <w:rPr>
          <w:i/>
          <w:lang w:val="kk-KZ"/>
        </w:rPr>
        <w:t>.</w:t>
      </w:r>
      <w:r>
        <w:rPr>
          <w:lang w:val="kk-KZ"/>
        </w:rPr>
        <w:t xml:space="preserve"> Вероятность попадания при каждом выстреле </w:t>
      </w:r>
      <w:r>
        <w:rPr>
          <w:position w:val="-10"/>
          <w:szCs w:val="20"/>
          <w:lang w:val="kk-KZ"/>
        </w:rPr>
        <w:object w:dxaOrig="780" w:dyaOrig="315">
          <v:shape id="_x0000_i1034" type="#_x0000_t75" style="width:39pt;height:15.75pt" o:ole="">
            <v:imagedata r:id="rId19" o:title=""/>
          </v:shape>
          <o:OLEObject Type="Embed" ProgID="Equation.3" ShapeID="_x0000_i1034" DrawAspect="Content" ObjectID="_1692892684" r:id="rId20"/>
        </w:object>
      </w:r>
      <w:r>
        <w:rPr>
          <w:lang w:val="kk-KZ"/>
        </w:rPr>
        <w:t>. Найти вероятность попадания ровно 4 раза из 6 выстрелов.</w:t>
      </w:r>
    </w:p>
    <w:p w:rsidR="00355D00" w:rsidRDefault="00355D00" w:rsidP="00355D00">
      <w:pPr>
        <w:jc w:val="center"/>
        <w:rPr>
          <w:lang w:val="kk-KZ"/>
        </w:rPr>
      </w:pPr>
      <w:r>
        <w:rPr>
          <w:position w:val="-30"/>
          <w:sz w:val="20"/>
          <w:szCs w:val="20"/>
          <w:lang w:val="kk-KZ"/>
        </w:rPr>
        <w:object w:dxaOrig="3345" w:dyaOrig="675">
          <v:shape id="_x0000_i1035" type="#_x0000_t75" style="width:167.25pt;height:33.75pt" o:ole="">
            <v:imagedata r:id="rId21" o:title=""/>
          </v:shape>
          <o:OLEObject Type="Embed" ProgID="Equation.3" ShapeID="_x0000_i1035" DrawAspect="Content" ObjectID="_1692892685" r:id="rId22"/>
        </w:object>
      </w:r>
      <w:r>
        <w:rPr>
          <w:lang w:val="kk-KZ"/>
        </w:rPr>
        <w:t>.</w:t>
      </w:r>
    </w:p>
    <w:p w:rsidR="00355D00" w:rsidRDefault="00355D00" w:rsidP="00355D00">
      <w:pPr>
        <w:jc w:val="both"/>
      </w:pPr>
      <w:r>
        <w:rPr>
          <w:lang w:val="kk-KZ"/>
        </w:rPr>
        <w:t xml:space="preserve">         </w:t>
      </w:r>
      <w:r>
        <w:rPr>
          <w:lang w:val="kk-KZ"/>
        </w:rPr>
        <w:tab/>
        <w:t xml:space="preserve">Так как </w:t>
      </w:r>
      <w:r>
        <w:rPr>
          <w:position w:val="-10"/>
          <w:lang w:val="kk-KZ"/>
        </w:rPr>
        <w:object w:dxaOrig="1200" w:dyaOrig="360">
          <v:shape id="_x0000_i1036" type="#_x0000_t75" style="width:60pt;height:18pt" o:ole="">
            <v:imagedata r:id="rId23" o:title=""/>
          </v:shape>
          <o:OLEObject Type="Embed" ProgID="Equation.3" ShapeID="_x0000_i1036" DrawAspect="Content" ObjectID="_1692892686" r:id="rId24"/>
        </w:object>
      </w:r>
      <w:r>
        <w:rPr>
          <w:lang w:val="kk-KZ"/>
        </w:rPr>
        <w:t xml:space="preserve">, то возведя левую часть этой формулы в </w:t>
      </w:r>
      <w:r>
        <w:rPr>
          <w:position w:val="-6"/>
        </w:rPr>
        <w:object w:dxaOrig="195" w:dyaOrig="225">
          <v:shape id="_x0000_i1037" type="#_x0000_t75" style="width:9.75pt;height:11.25pt" o:ole="">
            <v:imagedata r:id="rId8" o:title=""/>
          </v:shape>
          <o:OLEObject Type="Embed" ProgID="Equation.3" ShapeID="_x0000_i1037" DrawAspect="Content" ObjectID="_1692892687" r:id="rId25"/>
        </w:object>
      </w:r>
      <w:r>
        <w:t xml:space="preserve"> степень по формуле Ньютона: </w:t>
      </w:r>
      <w:r>
        <w:rPr>
          <w:iCs/>
          <w:color w:val="000000"/>
        </w:rPr>
        <w:t>(</w:t>
      </w:r>
      <w:r>
        <w:rPr>
          <w:i/>
          <w:color w:val="000000"/>
        </w:rPr>
        <w:t>q</w:t>
      </w:r>
      <w:r>
        <w:rPr>
          <w:iCs/>
          <w:color w:val="000000"/>
        </w:rPr>
        <w:t xml:space="preserve"> + </w:t>
      </w:r>
      <w:r>
        <w:rPr>
          <w:i/>
          <w:color w:val="000000"/>
        </w:rPr>
        <w:t>p</w:t>
      </w:r>
      <w:r>
        <w:rPr>
          <w:iCs/>
          <w:color w:val="000000"/>
        </w:rPr>
        <w:t>)</w:t>
      </w:r>
      <w:r>
        <w:rPr>
          <w:i/>
          <w:color w:val="000000"/>
          <w:vertAlign w:val="superscript"/>
        </w:rPr>
        <w:t>п</w:t>
      </w:r>
      <w:r>
        <w:rPr>
          <w:iCs/>
          <w:color w:val="000000"/>
        </w:rPr>
        <w:t xml:space="preserve"> = </w:t>
      </w:r>
      <w:r>
        <w:rPr>
          <w:i/>
          <w:color w:val="000000"/>
        </w:rPr>
        <w:t>q</w:t>
      </w:r>
      <w:r>
        <w:rPr>
          <w:i/>
          <w:color w:val="000000"/>
          <w:vertAlign w:val="superscript"/>
        </w:rPr>
        <w:t>n</w:t>
      </w:r>
      <w:r>
        <w:rPr>
          <w:iCs/>
          <w:color w:val="000000"/>
        </w:rPr>
        <w:t xml:space="preserve"> + </w:t>
      </w:r>
      <w:r>
        <w:rPr>
          <w:i/>
          <w:color w:val="000000"/>
        </w:rPr>
        <w:t>nрq</w:t>
      </w:r>
      <w:r>
        <w:rPr>
          <w:i/>
          <w:color w:val="000000"/>
          <w:vertAlign w:val="superscript"/>
        </w:rPr>
        <w:t>n</w:t>
      </w:r>
      <w:r>
        <w:rPr>
          <w:iCs/>
          <w:color w:val="000000"/>
          <w:vertAlign w:val="superscript"/>
        </w:rPr>
        <w:t>–1</w:t>
      </w:r>
      <w:r>
        <w:rPr>
          <w:iCs/>
          <w:color w:val="000000"/>
        </w:rPr>
        <w:t xml:space="preserve"> + </w:t>
      </w:r>
      <w:r>
        <w:rPr>
          <w:i/>
          <w:color w:val="000000"/>
        </w:rPr>
        <w:t>С</w:t>
      </w:r>
      <w:r>
        <w:rPr>
          <w:i/>
          <w:color w:val="000000"/>
          <w:vertAlign w:val="subscript"/>
        </w:rPr>
        <w:t>n</w:t>
      </w:r>
      <w:r>
        <w:rPr>
          <w:iCs/>
          <w:color w:val="000000"/>
          <w:vertAlign w:val="superscript"/>
        </w:rPr>
        <w:t>2</w:t>
      </w:r>
      <w:r>
        <w:rPr>
          <w:i/>
          <w:color w:val="000000"/>
        </w:rPr>
        <w:t>р</w:t>
      </w:r>
      <w:r>
        <w:rPr>
          <w:iCs/>
          <w:color w:val="000000"/>
          <w:vertAlign w:val="superscript"/>
        </w:rPr>
        <w:t>2</w:t>
      </w:r>
      <w:r>
        <w:rPr>
          <w:i/>
          <w:color w:val="000000"/>
        </w:rPr>
        <w:t>q</w:t>
      </w:r>
      <w:r>
        <w:rPr>
          <w:i/>
          <w:color w:val="000000"/>
          <w:vertAlign w:val="superscript"/>
        </w:rPr>
        <w:t>п</w:t>
      </w:r>
      <w:r>
        <w:rPr>
          <w:iCs/>
          <w:color w:val="000000"/>
          <w:vertAlign w:val="superscript"/>
        </w:rPr>
        <w:t>–2</w:t>
      </w:r>
      <w:r>
        <w:rPr>
          <w:iCs/>
          <w:color w:val="000000"/>
        </w:rPr>
        <w:t xml:space="preserve"> +...+ </w:t>
      </w:r>
      <w:r>
        <w:rPr>
          <w:i/>
          <w:color w:val="000000"/>
        </w:rPr>
        <w:t>С</w:t>
      </w:r>
      <w:r>
        <w:rPr>
          <w:i/>
          <w:color w:val="000000"/>
          <w:vertAlign w:val="subscript"/>
        </w:rPr>
        <w:t>n</w:t>
      </w:r>
      <w:r>
        <w:rPr>
          <w:i/>
          <w:color w:val="000000"/>
          <w:vertAlign w:val="superscript"/>
        </w:rPr>
        <w:t>k</w:t>
      </w:r>
      <w:r>
        <w:rPr>
          <w:iCs/>
          <w:color w:val="000000"/>
        </w:rPr>
        <w:t xml:space="preserve"> </w:t>
      </w:r>
      <w:r>
        <w:rPr>
          <w:i/>
          <w:color w:val="000000"/>
        </w:rPr>
        <w:t>р</w:t>
      </w:r>
      <w:r>
        <w:rPr>
          <w:i/>
          <w:color w:val="000000"/>
          <w:vertAlign w:val="superscript"/>
        </w:rPr>
        <w:t>k</w:t>
      </w:r>
      <w:r>
        <w:rPr>
          <w:i/>
          <w:color w:val="000000"/>
        </w:rPr>
        <w:t>q</w:t>
      </w:r>
      <w:r>
        <w:rPr>
          <w:i/>
          <w:color w:val="000000"/>
          <w:vertAlign w:val="superscript"/>
        </w:rPr>
        <w:t>п</w:t>
      </w:r>
      <w:r>
        <w:rPr>
          <w:iCs/>
          <w:color w:val="000000"/>
          <w:vertAlign w:val="superscript"/>
        </w:rPr>
        <w:t>–</w:t>
      </w:r>
      <w:r>
        <w:rPr>
          <w:i/>
          <w:color w:val="000000"/>
          <w:vertAlign w:val="superscript"/>
        </w:rPr>
        <w:t>k</w:t>
      </w:r>
      <w:r>
        <w:rPr>
          <w:iCs/>
          <w:color w:val="000000"/>
        </w:rPr>
        <w:t xml:space="preserve">  +…+</w:t>
      </w:r>
      <w:r>
        <w:rPr>
          <w:iCs/>
          <w:color w:val="000000"/>
          <w:vertAlign w:val="superscript"/>
        </w:rPr>
        <w:t xml:space="preserve"> </w:t>
      </w:r>
      <w:r>
        <w:rPr>
          <w:i/>
          <w:color w:val="000000"/>
        </w:rPr>
        <w:t>nр</w:t>
      </w:r>
      <w:r>
        <w:rPr>
          <w:i/>
          <w:color w:val="000000"/>
          <w:vertAlign w:val="superscript"/>
        </w:rPr>
        <w:t>n</w:t>
      </w:r>
      <w:r>
        <w:rPr>
          <w:iCs/>
          <w:color w:val="000000"/>
          <w:vertAlign w:val="superscript"/>
        </w:rPr>
        <w:t>–1</w:t>
      </w:r>
      <w:r>
        <w:rPr>
          <w:i/>
          <w:color w:val="000000"/>
        </w:rPr>
        <w:t>q</w:t>
      </w:r>
      <w:r>
        <w:rPr>
          <w:iCs/>
          <w:color w:val="000000"/>
        </w:rPr>
        <w:t xml:space="preserve"> + </w:t>
      </w:r>
      <w:r>
        <w:rPr>
          <w:i/>
          <w:color w:val="000000"/>
        </w:rPr>
        <w:t>р</w:t>
      </w:r>
      <w:r>
        <w:rPr>
          <w:i/>
          <w:color w:val="000000"/>
          <w:vertAlign w:val="superscript"/>
          <w:lang w:val="en-US"/>
        </w:rPr>
        <w:t>n</w:t>
      </w:r>
      <w:r>
        <w:rPr>
          <w:iCs/>
          <w:color w:val="000000"/>
          <w:vertAlign w:val="superscript"/>
        </w:rPr>
        <w:t xml:space="preserve">                </w:t>
      </w:r>
    </w:p>
    <w:p w:rsidR="00355D00" w:rsidRDefault="00355D00" w:rsidP="00355D00">
      <w:pPr>
        <w:jc w:val="both"/>
      </w:pPr>
      <w:r>
        <w:t xml:space="preserve"> получим, так называемый биномиальный ряд:</w:t>
      </w:r>
    </w:p>
    <w:p w:rsidR="00355D00" w:rsidRDefault="00355D00" w:rsidP="00355D00">
      <w:pPr>
        <w:jc w:val="both"/>
      </w:pPr>
      <w:r>
        <w:rPr>
          <w:position w:val="-12"/>
        </w:rPr>
        <w:object w:dxaOrig="4515" w:dyaOrig="360">
          <v:shape id="_x0000_i1038" type="#_x0000_t75" style="width:225.75pt;height:18pt" o:ole="">
            <v:imagedata r:id="rId26" o:title=""/>
          </v:shape>
          <o:OLEObject Type="Embed" ProgID="Equation.3" ShapeID="_x0000_i1038" DrawAspect="Content" ObjectID="_1692892688" r:id="rId27"/>
        </w:object>
      </w:r>
      <w:r>
        <w:t>.</w:t>
      </w:r>
    </w:p>
    <w:p w:rsidR="00355D00" w:rsidRDefault="00355D00" w:rsidP="00355D00">
      <w:pPr>
        <w:ind w:firstLine="708"/>
        <w:jc w:val="both"/>
      </w:pPr>
      <w:r>
        <w:rPr>
          <w:b/>
        </w:rPr>
        <w:t xml:space="preserve">Определение 1. </w:t>
      </w:r>
      <w:r>
        <w:t xml:space="preserve">Значение </w:t>
      </w:r>
      <w:r>
        <w:rPr>
          <w:position w:val="-12"/>
        </w:rPr>
        <w:object w:dxaOrig="660" w:dyaOrig="360">
          <v:shape id="_x0000_i1039" type="#_x0000_t75" style="width:33pt;height:18pt" o:ole="">
            <v:imagedata r:id="rId28" o:title=""/>
          </v:shape>
          <o:OLEObject Type="Embed" ProgID="Equation.3" ShapeID="_x0000_i1039" DrawAspect="Content" ObjectID="_1692892689" r:id="rId29"/>
        </w:object>
      </w:r>
      <w:r>
        <w:t xml:space="preserve">, при котором вероятность </w:t>
      </w:r>
      <w:r>
        <w:rPr>
          <w:lang w:val="en-US"/>
        </w:rPr>
        <w:t>P</w:t>
      </w:r>
      <w:r>
        <w:t xml:space="preserve"> в биномиальном ряду  принимает наибольшее значение, называется наивероятнейшим числом.</w:t>
      </w:r>
    </w:p>
    <w:p w:rsidR="00355D00" w:rsidRDefault="00355D00" w:rsidP="00355D00">
      <w:pPr>
        <w:jc w:val="both"/>
      </w:pPr>
      <w:r>
        <w:t xml:space="preserve">           Если (</w:t>
      </w:r>
      <w:r>
        <w:rPr>
          <w:lang w:val="en-US"/>
        </w:rPr>
        <w:t>n</w:t>
      </w:r>
      <w:r>
        <w:t>+1)</w:t>
      </w:r>
      <w:r>
        <w:rPr>
          <w:lang w:val="en-US"/>
        </w:rPr>
        <w:t>p</w:t>
      </w:r>
      <w:r>
        <w:t xml:space="preserve"> – целое число, то будет два значения </w:t>
      </w:r>
      <w:r>
        <w:rPr>
          <w:position w:val="-12"/>
        </w:rPr>
        <w:object w:dxaOrig="495" w:dyaOrig="360">
          <v:shape id="_x0000_i1040" type="#_x0000_t75" style="width:24.75pt;height:18pt" o:ole="">
            <v:imagedata r:id="rId30" o:title=""/>
          </v:shape>
          <o:OLEObject Type="Embed" ProgID="Equation.3" ShapeID="_x0000_i1040" DrawAspect="Content" ObjectID="_1692892690" r:id="rId31"/>
        </w:object>
      </w:r>
      <w:r>
        <w:t>(</w:t>
      </w:r>
      <w:r>
        <w:rPr>
          <w:lang w:val="en-US"/>
        </w:rPr>
        <w:t>n</w:t>
      </w:r>
      <w:r>
        <w:t>+1)</w:t>
      </w:r>
      <w:r>
        <w:rPr>
          <w:lang w:val="en-US"/>
        </w:rPr>
        <w:t>p</w:t>
      </w:r>
      <w:r>
        <w:t xml:space="preserve">-1 и  </w:t>
      </w:r>
      <w:r>
        <w:rPr>
          <w:position w:val="-12"/>
        </w:rPr>
        <w:object w:dxaOrig="495" w:dyaOrig="360">
          <v:shape id="_x0000_i1041" type="#_x0000_t75" style="width:24.75pt;height:18pt" o:ole="">
            <v:imagedata r:id="rId30" o:title=""/>
          </v:shape>
          <o:OLEObject Type="Embed" ProgID="Equation.3" ShapeID="_x0000_i1041" DrawAspect="Content" ObjectID="_1692892691" r:id="rId32"/>
        </w:object>
      </w:r>
      <w:r>
        <w:t>(</w:t>
      </w:r>
      <w:r>
        <w:rPr>
          <w:lang w:val="en-US"/>
        </w:rPr>
        <w:t>n</w:t>
      </w:r>
      <w:r>
        <w:t>+1)</w:t>
      </w:r>
      <w:r>
        <w:rPr>
          <w:lang w:val="en-US"/>
        </w:rPr>
        <w:t>p</w:t>
      </w:r>
      <w:r>
        <w:t>. Если (</w:t>
      </w:r>
      <w:r>
        <w:rPr>
          <w:lang w:val="en-US"/>
        </w:rPr>
        <w:t>n</w:t>
      </w:r>
      <w:r>
        <w:t>+1)</w:t>
      </w:r>
      <w:r>
        <w:rPr>
          <w:lang w:val="en-US"/>
        </w:rPr>
        <w:t>p</w:t>
      </w:r>
      <w:r>
        <w:t xml:space="preserve"> – дробное, то  </w:t>
      </w:r>
      <w:r>
        <w:rPr>
          <w:position w:val="-12"/>
        </w:rPr>
        <w:object w:dxaOrig="495" w:dyaOrig="360">
          <v:shape id="_x0000_i1042" type="#_x0000_t75" style="width:24.75pt;height:18pt" o:ole="">
            <v:imagedata r:id="rId30" o:title=""/>
          </v:shape>
          <o:OLEObject Type="Embed" ProgID="Equation.3" ShapeID="_x0000_i1042" DrawAspect="Content" ObjectID="_1692892692" r:id="rId33"/>
        </w:object>
      </w:r>
      <w:r>
        <w:t xml:space="preserve"> [(</w:t>
      </w:r>
      <w:r>
        <w:rPr>
          <w:lang w:val="en-US"/>
        </w:rPr>
        <w:t>n</w:t>
      </w:r>
      <w:r>
        <w:t>+1)</w:t>
      </w:r>
      <w:r>
        <w:rPr>
          <w:lang w:val="en-US"/>
        </w:rPr>
        <w:t>p</w:t>
      </w:r>
      <w:r>
        <w:t>], где символ […] – означает целая часть числа.</w:t>
      </w:r>
    </w:p>
    <w:p w:rsidR="00355D00" w:rsidRDefault="00355D00" w:rsidP="00355D00">
      <w:pPr>
        <w:jc w:val="both"/>
      </w:pPr>
      <w:r>
        <w:rPr>
          <w:i/>
        </w:rPr>
        <w:t xml:space="preserve">        </w:t>
      </w:r>
      <w:r>
        <w:rPr>
          <w:i/>
        </w:rPr>
        <w:tab/>
        <w:t>Пример 7.</w:t>
      </w:r>
      <w:r>
        <w:t xml:space="preserve"> Вероятность выигрыша в лотерею на один билет равна р. Куплено n билетов. Найти наивероятнейшее число выигравших билетов и соответствующую вероятность.</w:t>
      </w:r>
    </w:p>
    <w:p w:rsidR="00355D00" w:rsidRDefault="00355D00" w:rsidP="00355D00">
      <w:pPr>
        <w:pStyle w:val="1"/>
        <w:jc w:val="both"/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i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 w:val="0"/>
          <w:i/>
          <w:sz w:val="24"/>
          <w:szCs w:val="24"/>
        </w:rPr>
        <w:tab/>
        <w:t xml:space="preserve">Решение.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Имеем схему независимых испытаний, p=0,3; n= 13. Найдем наивероятнейшее число по формуле </w:t>
      </w:r>
      <w:r>
        <w:rPr>
          <w:rFonts w:ascii="Times New Roman" w:hAnsi="Times New Roman" w:cs="Times New Roman"/>
          <w:b w:val="0"/>
          <w:position w:val="-12"/>
          <w:sz w:val="24"/>
          <w:szCs w:val="24"/>
        </w:rPr>
        <w:object w:dxaOrig="495" w:dyaOrig="360">
          <v:shape id="_x0000_i1043" type="#_x0000_t75" style="width:24.75pt;height:18pt" o:ole="">
            <v:imagedata r:id="rId30" o:title=""/>
          </v:shape>
          <o:OLEObject Type="Embed" ProgID="Equation.3" ShapeID="_x0000_i1043" DrawAspect="Content" ObjectID="_1692892693" r:id="rId34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[(</w:t>
      </w:r>
      <w:r>
        <w:rPr>
          <w:rFonts w:ascii="Times New Roman" w:hAnsi="Times New Roman" w:cs="Times New Roman"/>
          <w:b w:val="0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b w:val="0"/>
          <w:sz w:val="24"/>
          <w:szCs w:val="24"/>
        </w:rPr>
        <w:t>+1)</w:t>
      </w:r>
      <w:r>
        <w:rPr>
          <w:rFonts w:ascii="Times New Roman" w:hAnsi="Times New Roman" w:cs="Times New Roman"/>
          <w:b w:val="0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sz w:val="24"/>
          <w:szCs w:val="24"/>
        </w:rPr>
        <w:t>], т.к. (</w:t>
      </w:r>
      <w:r>
        <w:rPr>
          <w:rFonts w:ascii="Times New Roman" w:hAnsi="Times New Roman" w:cs="Times New Roman"/>
          <w:b w:val="0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b w:val="0"/>
          <w:sz w:val="24"/>
          <w:szCs w:val="24"/>
        </w:rPr>
        <w:t>+1)</w:t>
      </w:r>
      <w:r>
        <w:rPr>
          <w:rFonts w:ascii="Times New Roman" w:hAnsi="Times New Roman" w:cs="Times New Roman"/>
          <w:b w:val="0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– дробное. Искомое число будет </w:t>
      </w:r>
      <w:r>
        <w:rPr>
          <w:rFonts w:ascii="Times New Roman" w:hAnsi="Times New Roman" w:cs="Times New Roman"/>
          <w:b w:val="0"/>
          <w:position w:val="-12"/>
          <w:sz w:val="24"/>
          <w:szCs w:val="24"/>
        </w:rPr>
        <w:object w:dxaOrig="495" w:dyaOrig="360">
          <v:shape id="_x0000_i1044" type="#_x0000_t75" style="width:24.75pt;height:18pt" o:ole="">
            <v:imagedata r:id="rId30" o:title=""/>
          </v:shape>
          <o:OLEObject Type="Embed" ProgID="Equation.3" ShapeID="_x0000_i1044" DrawAspect="Content" ObjectID="_1692892694" r:id="rId35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[4,2]=4, а соответствующую вероятность вычислим по формуле Бернулли </w:t>
      </w:r>
      <w:r>
        <w:rPr>
          <w:rFonts w:ascii="Times New Roman" w:hAnsi="Times New Roman" w:cs="Times New Roman"/>
          <w:b w:val="0"/>
          <w:bCs w:val="0"/>
          <w:kern w:val="0"/>
          <w:position w:val="-14"/>
          <w:sz w:val="24"/>
          <w:szCs w:val="24"/>
          <w:lang w:val="kk-KZ"/>
        </w:rPr>
        <w:object w:dxaOrig="3015" w:dyaOrig="420">
          <v:shape id="_x0000_i1045" type="#_x0000_t75" style="width:150.75pt;height:21pt" o:ole="">
            <v:imagedata r:id="rId17" o:title=""/>
          </v:shape>
          <o:OLEObject Type="Embed" ProgID="Equation.3" ShapeID="_x0000_i1045" DrawAspect="Content" ObjectID="_1692892695" r:id="rId36"/>
        </w:objec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kk-KZ"/>
        </w:rPr>
        <w:t xml:space="preserve">= </w:t>
      </w:r>
      <w:r>
        <w:rPr>
          <w:rFonts w:ascii="Times New Roman" w:hAnsi="Times New Roman" w:cs="Times New Roman"/>
          <w:b w:val="0"/>
          <w:bCs w:val="0"/>
          <w:kern w:val="0"/>
          <w:position w:val="-24"/>
          <w:sz w:val="24"/>
          <w:szCs w:val="24"/>
          <w:lang w:val="kk-KZ"/>
        </w:rPr>
        <w:object w:dxaOrig="3405" w:dyaOrig="615">
          <v:shape id="_x0000_i1046" type="#_x0000_t75" style="width:170.25pt;height:30.75pt" o:ole="">
            <v:imagedata r:id="rId37" o:title=""/>
          </v:shape>
          <o:OLEObject Type="Embed" ProgID="Equation.3" ShapeID="_x0000_i1046" DrawAspect="Content" ObjectID="_1692892696" r:id="rId38"/>
        </w:object>
      </w: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  <w:lang w:val="kk-KZ"/>
        </w:rPr>
        <w:t>.</w:t>
      </w:r>
    </w:p>
    <w:p w:rsidR="00355D00" w:rsidRDefault="00355D00" w:rsidP="00355D00">
      <w:pPr>
        <w:jc w:val="both"/>
        <w:rPr>
          <w:lang w:val="kk-KZ"/>
        </w:rPr>
      </w:pPr>
    </w:p>
    <w:p w:rsidR="00355D00" w:rsidRDefault="00355D00" w:rsidP="00355D00">
      <w:pPr>
        <w:jc w:val="both"/>
        <w:rPr>
          <w:lang w:val="kk-KZ"/>
        </w:rPr>
      </w:pPr>
      <w:r>
        <w:rPr>
          <w:lang w:val="kk-KZ"/>
        </w:rPr>
        <w:t xml:space="preserve">          </w:t>
      </w:r>
      <w:r>
        <w:rPr>
          <w:lang w:val="kk-KZ"/>
        </w:rPr>
        <w:tab/>
        <w:t>Полимиальное распределение</w:t>
      </w:r>
    </w:p>
    <w:p w:rsidR="00355D00" w:rsidRDefault="00355D00" w:rsidP="00355D00">
      <w:pPr>
        <w:jc w:val="both"/>
        <w:rPr>
          <w:lang w:val="kk-KZ"/>
        </w:rPr>
      </w:pPr>
      <w:r>
        <w:rPr>
          <w:lang w:val="kk-KZ"/>
        </w:rPr>
        <w:lastRenderedPageBreak/>
        <w:t xml:space="preserve">          </w:t>
      </w:r>
      <w:r>
        <w:rPr>
          <w:lang w:val="kk-KZ"/>
        </w:rPr>
        <w:tab/>
        <w:t xml:space="preserve">Расссмотрим случай, когда в результате каждого из n независимых испытаний может произойти одно из k попарно несовместных  событий  </w:t>
      </w:r>
      <w:r>
        <w:rPr>
          <w:position w:val="-12"/>
          <w:lang w:val="kk-KZ"/>
        </w:rPr>
        <w:object w:dxaOrig="1215" w:dyaOrig="360">
          <v:shape id="_x0000_i1047" type="#_x0000_t75" style="width:60.75pt;height:18pt" o:ole="">
            <v:imagedata r:id="rId39" o:title=""/>
          </v:shape>
          <o:OLEObject Type="Embed" ProgID="Equation.3" ShapeID="_x0000_i1047" DrawAspect="Content" ObjectID="_1692892697" r:id="rId40"/>
        </w:object>
      </w:r>
      <w:r>
        <w:rPr>
          <w:lang w:val="kk-KZ"/>
        </w:rPr>
        <w:t xml:space="preserve">с вероятностями </w:t>
      </w:r>
      <w:r>
        <w:rPr>
          <w:position w:val="-12"/>
          <w:lang w:val="kk-KZ"/>
        </w:rPr>
        <w:object w:dxaOrig="1215" w:dyaOrig="360">
          <v:shape id="_x0000_i1048" type="#_x0000_t75" style="width:60.75pt;height:18pt" o:ole="">
            <v:imagedata r:id="rId41" o:title=""/>
          </v:shape>
          <o:OLEObject Type="Embed" ProgID="Equation.3" ShapeID="_x0000_i1048" DrawAspect="Content" ObjectID="_1692892698" r:id="rId42"/>
        </w:object>
      </w:r>
      <w:r>
        <w:rPr>
          <w:lang w:val="kk-KZ"/>
        </w:rPr>
        <w:t xml:space="preserve"> соответственно, причем </w:t>
      </w:r>
      <w:r>
        <w:rPr>
          <w:position w:val="-12"/>
          <w:lang w:val="kk-KZ"/>
        </w:rPr>
        <w:object w:dxaOrig="2085" w:dyaOrig="360">
          <v:shape id="_x0000_i1049" type="#_x0000_t75" style="width:104.25pt;height:18pt" o:ole="">
            <v:imagedata r:id="rId43" o:title=""/>
          </v:shape>
          <o:OLEObject Type="Embed" ProgID="Equation.3" ShapeID="_x0000_i1049" DrawAspect="Content" ObjectID="_1692892699" r:id="rId44"/>
        </w:object>
      </w:r>
    </w:p>
    <w:p w:rsidR="00355D00" w:rsidRDefault="00355D00" w:rsidP="00355D00">
      <w:pPr>
        <w:jc w:val="both"/>
      </w:pPr>
      <w:r>
        <w:rPr>
          <w:lang w:val="kk-KZ"/>
        </w:rPr>
        <w:t xml:space="preserve">          </w:t>
      </w:r>
      <w:r>
        <w:rPr>
          <w:lang w:val="kk-KZ"/>
        </w:rPr>
        <w:tab/>
        <w:t xml:space="preserve">Обозначим  </w:t>
      </w:r>
      <w:r>
        <w:rPr>
          <w:position w:val="-12"/>
          <w:lang w:val="kk-KZ"/>
        </w:rPr>
        <w:object w:dxaOrig="300" w:dyaOrig="360">
          <v:shape id="_x0000_i1050" type="#_x0000_t75" style="width:15pt;height:18pt" o:ole="">
            <v:imagedata r:id="rId45" o:title=""/>
          </v:shape>
          <o:OLEObject Type="Embed" ProgID="Equation.3" ShapeID="_x0000_i1050" DrawAspect="Content" ObjectID="_1692892700" r:id="rId46"/>
        </w:object>
      </w:r>
      <w:r>
        <w:rPr>
          <w:lang w:val="kk-KZ"/>
        </w:rPr>
        <w:t xml:space="preserve">- число испытаний, в которых наступило событие </w:t>
      </w:r>
      <w:r>
        <w:rPr>
          <w:position w:val="-12"/>
          <w:lang w:val="kk-KZ"/>
        </w:rPr>
        <w:object w:dxaOrig="675" w:dyaOrig="360">
          <v:shape id="_x0000_i1051" type="#_x0000_t75" style="width:33.75pt;height:18pt" o:ole="">
            <v:imagedata r:id="rId47" o:title=""/>
          </v:shape>
          <o:OLEObject Type="Embed" ProgID="Equation.3" ShapeID="_x0000_i1051" DrawAspect="Content" ObjectID="_1692892701" r:id="rId48"/>
        </w:object>
      </w:r>
      <w:r>
        <w:rPr>
          <w:lang w:val="kk-KZ"/>
        </w:rPr>
        <w:t xml:space="preserve">1,2,...,n. </w:t>
      </w:r>
      <w:r>
        <w:t xml:space="preserve">Вероятность наступления события </w:t>
      </w:r>
      <w:r>
        <w:rPr>
          <w:position w:val="-14"/>
        </w:rPr>
        <w:object w:dxaOrig="3795" w:dyaOrig="375">
          <v:shape id="_x0000_i1052" type="#_x0000_t75" style="width:189.75pt;height:18.75pt" o:ole="">
            <v:imagedata r:id="rId49" o:title=""/>
          </v:shape>
          <o:OLEObject Type="Embed" ProgID="Equation.3" ShapeID="_x0000_i1052" DrawAspect="Content" ObjectID="_1692892702" r:id="rId50"/>
        </w:object>
      </w:r>
      <w:r>
        <w:t xml:space="preserve">, причем </w:t>
      </w:r>
      <w:r>
        <w:rPr>
          <w:position w:val="-12"/>
        </w:rPr>
        <w:object w:dxaOrig="2115" w:dyaOrig="360">
          <v:shape id="_x0000_i1053" type="#_x0000_t75" style="width:105.75pt;height:18pt" o:ole="">
            <v:imagedata r:id="rId51" o:title=""/>
          </v:shape>
          <o:OLEObject Type="Embed" ProgID="Equation.3" ShapeID="_x0000_i1053" DrawAspect="Content" ObjectID="_1692892703" r:id="rId52"/>
        </w:object>
      </w:r>
      <w:r>
        <w:t>, вычисляется по формуле:</w:t>
      </w:r>
    </w:p>
    <w:p w:rsidR="00355D00" w:rsidRDefault="00355D00" w:rsidP="00355D00">
      <w:pPr>
        <w:jc w:val="both"/>
      </w:pPr>
      <w:r>
        <w:rPr>
          <w:position w:val="-30"/>
        </w:rPr>
        <w:object w:dxaOrig="5265" w:dyaOrig="675">
          <v:shape id="_x0000_i1054" type="#_x0000_t75" style="width:263.25pt;height:33.75pt" o:ole="">
            <v:imagedata r:id="rId53" o:title=""/>
          </v:shape>
          <o:OLEObject Type="Embed" ProgID="Equation.3" ShapeID="_x0000_i1054" DrawAspect="Content" ObjectID="_1692892704" r:id="rId54"/>
        </w:object>
      </w:r>
    </w:p>
    <w:p w:rsidR="00355D00" w:rsidRDefault="00355D00" w:rsidP="00355D00">
      <w:pPr>
        <w:jc w:val="both"/>
      </w:pPr>
      <w:r>
        <w:t>Это полимиальное распределение вероятностей.</w:t>
      </w:r>
    </w:p>
    <w:p w:rsidR="00355D00" w:rsidRDefault="00355D00" w:rsidP="00355D00">
      <w:pPr>
        <w:ind w:firstLine="708"/>
        <w:jc w:val="both"/>
      </w:pPr>
      <w:r>
        <w:rPr>
          <w:i/>
        </w:rPr>
        <w:t xml:space="preserve">Пример 8. </w:t>
      </w:r>
      <w:r>
        <w:t xml:space="preserve">На каждый лотерейный билет с вероятностью </w:t>
      </w:r>
      <w:r>
        <w:rPr>
          <w:position w:val="-10"/>
        </w:rPr>
        <w:object w:dxaOrig="285" w:dyaOrig="345">
          <v:shape id="_x0000_i1055" type="#_x0000_t75" style="width:14.25pt;height:17.25pt" o:ole="">
            <v:imagedata r:id="rId55" o:title=""/>
          </v:shape>
          <o:OLEObject Type="Embed" ProgID="Equation.3" ShapeID="_x0000_i1055" DrawAspect="Content" ObjectID="_1692892705" r:id="rId56"/>
        </w:object>
      </w:r>
      <w:r>
        <w:t xml:space="preserve"> может выпасть крупный выигрыш, с вероятностью </w:t>
      </w:r>
      <w:r>
        <w:rPr>
          <w:position w:val="-10"/>
        </w:rPr>
        <w:object w:dxaOrig="300" w:dyaOrig="345">
          <v:shape id="_x0000_i1056" type="#_x0000_t75" style="width:15pt;height:17.25pt" o:ole="">
            <v:imagedata r:id="rId57" o:title=""/>
          </v:shape>
          <o:OLEObject Type="Embed" ProgID="Equation.3" ShapeID="_x0000_i1056" DrawAspect="Content" ObjectID="_1692892706" r:id="rId58"/>
        </w:object>
      </w:r>
      <w:r>
        <w:t xml:space="preserve"> мелкий выигрыш и с вероятностью </w:t>
      </w:r>
      <w:r>
        <w:rPr>
          <w:position w:val="-12"/>
        </w:rPr>
        <w:object w:dxaOrig="300" w:dyaOrig="360">
          <v:shape id="_x0000_i1057" type="#_x0000_t75" style="width:15pt;height:18pt" o:ole="">
            <v:imagedata r:id="rId59" o:title=""/>
          </v:shape>
          <o:OLEObject Type="Embed" ProgID="Equation.3" ShapeID="_x0000_i1057" DrawAspect="Content" ObjectID="_1692892707" r:id="rId60"/>
        </w:object>
      </w:r>
      <w:r>
        <w:t xml:space="preserve"> билет может оказаться без выигрыша. Куплено n билетов. Определить вероятность получения </w:t>
      </w:r>
      <w:r>
        <w:rPr>
          <w:position w:val="-10"/>
        </w:rPr>
        <w:object w:dxaOrig="720" w:dyaOrig="345">
          <v:shape id="_x0000_i1058" type="#_x0000_t75" style="width:36pt;height:17.25pt" o:ole="">
            <v:imagedata r:id="rId61" o:title=""/>
          </v:shape>
          <o:OLEObject Type="Embed" ProgID="Equation.3" ShapeID="_x0000_i1058" DrawAspect="Content" ObjectID="_1692892708" r:id="rId62"/>
        </w:object>
      </w:r>
      <w:r>
        <w:t xml:space="preserve"> соответственно крупных и мелких выигрышей, причем </w:t>
      </w:r>
      <w:r>
        <w:rPr>
          <w:position w:val="-12"/>
        </w:rPr>
        <w:object w:dxaOrig="1725" w:dyaOrig="360">
          <v:shape id="_x0000_i1059" type="#_x0000_t75" style="width:86.25pt;height:18pt" o:ole="">
            <v:imagedata r:id="rId63" o:title=""/>
          </v:shape>
          <o:OLEObject Type="Embed" ProgID="Equation.3" ShapeID="_x0000_i1059" DrawAspect="Content" ObjectID="_1692892709" r:id="rId64"/>
        </w:object>
      </w:r>
      <w:r>
        <w:t xml:space="preserve">, где </w:t>
      </w:r>
      <w:r>
        <w:rPr>
          <w:position w:val="-12"/>
        </w:rPr>
        <w:object w:dxaOrig="315" w:dyaOrig="360">
          <v:shape id="_x0000_i1060" type="#_x0000_t75" style="width:15.75pt;height:18pt" o:ole="">
            <v:imagedata r:id="rId65" o:title=""/>
          </v:shape>
          <o:OLEObject Type="Embed" ProgID="Equation.3" ShapeID="_x0000_i1060" DrawAspect="Content" ObjectID="_1692892710" r:id="rId66"/>
        </w:object>
      </w:r>
      <w:r>
        <w:t>- число билетов без выигрыша.</w:t>
      </w:r>
    </w:p>
    <w:p w:rsidR="00355D00" w:rsidRDefault="00355D00" w:rsidP="00355D00">
      <w:pPr>
        <w:ind w:firstLine="708"/>
        <w:jc w:val="both"/>
      </w:pPr>
      <w:r>
        <w:rPr>
          <w:i/>
        </w:rPr>
        <w:t xml:space="preserve">Решение. </w:t>
      </w:r>
      <w:r>
        <w:t>Применяя формулу полимиального распределения вероятностей, получим:</w:t>
      </w:r>
    </w:p>
    <w:p w:rsidR="00355D00" w:rsidRDefault="00355D00" w:rsidP="00355D00">
      <w:pPr>
        <w:jc w:val="both"/>
      </w:pPr>
      <w:r>
        <w:rPr>
          <w:position w:val="-30"/>
        </w:rPr>
        <w:object w:dxaOrig="4425" w:dyaOrig="675">
          <v:shape id="_x0000_i1061" type="#_x0000_t75" style="width:221.25pt;height:33.75pt" o:ole="">
            <v:imagedata r:id="rId67" o:title=""/>
          </v:shape>
          <o:OLEObject Type="Embed" ProgID="Equation.3" ShapeID="_x0000_i1061" DrawAspect="Content" ObjectID="_1692892711" r:id="rId68"/>
        </w:object>
      </w:r>
    </w:p>
    <w:p w:rsidR="00355D00" w:rsidRDefault="00355D00" w:rsidP="00355D00">
      <w:pPr>
        <w:jc w:val="both"/>
      </w:pPr>
    </w:p>
    <w:p w:rsidR="00355D00" w:rsidRDefault="00355D00" w:rsidP="00355D00">
      <w:pPr>
        <w:jc w:val="both"/>
        <w:rPr>
          <w:lang w:val="kk-KZ"/>
        </w:rPr>
      </w:pPr>
      <w:r>
        <w:rPr>
          <w:lang w:val="kk-KZ"/>
        </w:rPr>
        <w:t xml:space="preserve">         </w:t>
      </w:r>
      <w:r>
        <w:rPr>
          <w:lang w:val="kk-KZ"/>
        </w:rPr>
        <w:tab/>
        <w:t>Теоремы Лапласа</w:t>
      </w:r>
    </w:p>
    <w:p w:rsidR="00355D00" w:rsidRDefault="00355D00" w:rsidP="00355D00">
      <w:pPr>
        <w:pStyle w:val="a3"/>
        <w:ind w:firstLine="708"/>
        <w:rPr>
          <w:lang w:val="ru-RU"/>
        </w:rPr>
      </w:pPr>
      <w:r>
        <w:t xml:space="preserve">При больших </w:t>
      </w:r>
      <w:r>
        <w:rPr>
          <w:position w:val="-6"/>
        </w:rPr>
        <w:object w:dxaOrig="195" w:dyaOrig="225">
          <v:shape id="_x0000_i1062" type="#_x0000_t75" style="width:9.75pt;height:11.25pt" o:ole="">
            <v:imagedata r:id="rId8" o:title=""/>
          </v:shape>
          <o:OLEObject Type="Embed" ProgID="Equation.3" ShapeID="_x0000_i1062" DrawAspect="Content" ObjectID="_1692892712" r:id="rId69"/>
        </w:object>
      </w:r>
      <w:r>
        <w:rPr>
          <w:lang w:val="ru-RU"/>
        </w:rPr>
        <w:t xml:space="preserve"> формула Бернулли требует громоздких вычислений. Поэтому в этих случаях используют локальную терему Лапласа.</w:t>
      </w:r>
    </w:p>
    <w:p w:rsidR="00355D00" w:rsidRDefault="00355D00" w:rsidP="00355D00">
      <w:pPr>
        <w:pStyle w:val="a3"/>
        <w:ind w:firstLine="708"/>
        <w:rPr>
          <w:lang w:val="ru-RU"/>
        </w:rPr>
      </w:pPr>
      <w:r>
        <w:rPr>
          <w:b/>
          <w:lang w:val="ru-RU"/>
        </w:rPr>
        <w:t>Локальная теорема Лапласа.</w:t>
      </w:r>
      <w:r>
        <w:rPr>
          <w:lang w:val="ru-RU"/>
        </w:rPr>
        <w:t xml:space="preserve"> Вероятность появления события </w:t>
      </w:r>
      <w:r>
        <w:rPr>
          <w:position w:val="-4"/>
        </w:rPr>
        <w:object w:dxaOrig="240" w:dyaOrig="255">
          <v:shape id="_x0000_i1063" type="#_x0000_t75" style="width:12pt;height:12.75pt" o:ole="">
            <v:imagedata r:id="rId6" o:title=""/>
          </v:shape>
          <o:OLEObject Type="Embed" ProgID="Equation.3" ShapeID="_x0000_i1063" DrawAspect="Content" ObjectID="_1692892713" r:id="rId70"/>
        </w:object>
      </w:r>
      <w:r>
        <w:rPr>
          <w:lang w:val="ru-RU"/>
        </w:rPr>
        <w:t xml:space="preserve"> ровно </w:t>
      </w:r>
      <w:r>
        <w:rPr>
          <w:position w:val="-6"/>
        </w:rPr>
        <w:object w:dxaOrig="195" w:dyaOrig="285">
          <v:shape id="_x0000_i1064" type="#_x0000_t75" style="width:9.75pt;height:14.25pt" o:ole="">
            <v:imagedata r:id="rId14" o:title=""/>
          </v:shape>
          <o:OLEObject Type="Embed" ProgID="Equation.3" ShapeID="_x0000_i1064" DrawAspect="Content" ObjectID="_1692892714" r:id="rId71"/>
        </w:object>
      </w:r>
      <w:r>
        <w:rPr>
          <w:lang w:val="ru-RU"/>
        </w:rPr>
        <w:t xml:space="preserve"> раз в </w:t>
      </w:r>
      <w:r>
        <w:rPr>
          <w:position w:val="-6"/>
        </w:rPr>
        <w:object w:dxaOrig="195" w:dyaOrig="225">
          <v:shape id="_x0000_i1065" type="#_x0000_t75" style="width:9.75pt;height:11.25pt" o:ole="">
            <v:imagedata r:id="rId8" o:title=""/>
          </v:shape>
          <o:OLEObject Type="Embed" ProgID="Equation.3" ShapeID="_x0000_i1065" DrawAspect="Content" ObjectID="_1692892715" r:id="rId72"/>
        </w:object>
      </w:r>
      <w:r>
        <w:rPr>
          <w:lang w:val="ru-RU"/>
        </w:rPr>
        <w:t xml:space="preserve"> испытаниях приближенно равна</w:t>
      </w:r>
    </w:p>
    <w:p w:rsidR="00355D00" w:rsidRDefault="00355D00" w:rsidP="00355D00">
      <w:pPr>
        <w:pStyle w:val="a3"/>
        <w:rPr>
          <w:lang w:val="ru-RU"/>
        </w:rPr>
      </w:pPr>
      <w:r>
        <w:rPr>
          <w:position w:val="-34"/>
        </w:rPr>
        <w:object w:dxaOrig="3975" w:dyaOrig="795">
          <v:shape id="_x0000_i1066" type="#_x0000_t75" style="width:198.75pt;height:39.75pt" o:ole="">
            <v:imagedata r:id="rId73" o:title=""/>
          </v:shape>
          <o:OLEObject Type="Embed" ProgID="Equation.3" ShapeID="_x0000_i1066" DrawAspect="Content" ObjectID="_1692892716" r:id="rId74"/>
        </w:object>
      </w:r>
      <w:r>
        <w:rPr>
          <w:lang w:val="ru-RU"/>
        </w:rPr>
        <w:t xml:space="preserve">                                          (1)</w:t>
      </w:r>
    </w:p>
    <w:p w:rsidR="00355D00" w:rsidRDefault="00355D00" w:rsidP="00355D00">
      <w:pPr>
        <w:jc w:val="both"/>
        <w:rPr>
          <w:lang w:val="kk-KZ"/>
        </w:rPr>
      </w:pPr>
      <w:r>
        <w:rPr>
          <w:lang w:val="kk-KZ"/>
        </w:rPr>
        <w:t xml:space="preserve">где </w:t>
      </w:r>
      <w:r>
        <w:rPr>
          <w:position w:val="-34"/>
          <w:szCs w:val="20"/>
          <w:lang w:val="kk-KZ"/>
        </w:rPr>
        <w:object w:dxaOrig="2265" w:dyaOrig="720">
          <v:shape id="_x0000_i1067" type="#_x0000_t75" style="width:113.25pt;height:36pt" o:ole="">
            <v:imagedata r:id="rId75" o:title=""/>
          </v:shape>
          <o:OLEObject Type="Embed" ProgID="Equation.3" ShapeID="_x0000_i1067" DrawAspect="Content" ObjectID="_1692892717" r:id="rId76"/>
        </w:object>
      </w:r>
      <w:r>
        <w:rPr>
          <w:lang w:val="kk-KZ"/>
        </w:rPr>
        <w:t>.</w:t>
      </w:r>
    </w:p>
    <w:p w:rsidR="00355D00" w:rsidRDefault="00355D00" w:rsidP="00355D00">
      <w:pPr>
        <w:jc w:val="both"/>
      </w:pPr>
      <w:r>
        <w:rPr>
          <w:lang w:val="kk-KZ"/>
        </w:rPr>
        <w:t xml:space="preserve">Для вычисления функции </w:t>
      </w:r>
      <w:r>
        <w:rPr>
          <w:bCs/>
          <w:position w:val="-28"/>
        </w:rPr>
        <w:object w:dxaOrig="1755" w:dyaOrig="735">
          <v:shape id="_x0000_i1068" type="#_x0000_t75" style="width:87.75pt;height:36.75pt" o:ole="">
            <v:imagedata r:id="rId77" o:title=""/>
          </v:shape>
          <o:OLEObject Type="Embed" ProgID="Equation.3" ShapeID="_x0000_i1068" DrawAspect="Content" ObjectID="_1692892718" r:id="rId78"/>
        </w:object>
      </w:r>
      <w:r>
        <w:t xml:space="preserve"> используют готовые таблицы, учитывая, что </w:t>
      </w:r>
      <w:r>
        <w:rPr>
          <w:bCs/>
          <w:position w:val="-10"/>
        </w:rPr>
        <w:object w:dxaOrig="1335" w:dyaOrig="345">
          <v:shape id="_x0000_i1069" type="#_x0000_t75" style="width:66.75pt;height:17.25pt" o:ole="">
            <v:imagedata r:id="rId79" o:title=""/>
          </v:shape>
          <o:OLEObject Type="Embed" ProgID="Equation.3" ShapeID="_x0000_i1069" DrawAspect="Content" ObjectID="_1692892719" r:id="rId80"/>
        </w:object>
      </w:r>
      <w:r>
        <w:t>.</w:t>
      </w:r>
    </w:p>
    <w:p w:rsidR="00355D00" w:rsidRDefault="00355D00" w:rsidP="00355D00">
      <w:pPr>
        <w:pStyle w:val="1"/>
        <w:ind w:firstLine="708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Интегральная теорема Лапласа.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Вероятность появления события </w:t>
      </w:r>
      <w:r>
        <w:rPr>
          <w:rFonts w:ascii="Times New Roman" w:hAnsi="Times New Roman" w:cs="Times New Roman"/>
          <w:b w:val="0"/>
          <w:bCs w:val="0"/>
          <w:kern w:val="0"/>
          <w:position w:val="-4"/>
          <w:sz w:val="24"/>
          <w:szCs w:val="24"/>
        </w:rPr>
        <w:object w:dxaOrig="240" w:dyaOrig="255">
          <v:shape id="_x0000_i1070" type="#_x0000_t75" style="width:12pt;height:12.75pt" o:ole="">
            <v:imagedata r:id="rId6" o:title=""/>
          </v:shape>
          <o:OLEObject Type="Embed" ProgID="Equation.3" ShapeID="_x0000_i1070" DrawAspect="Content" ObjectID="_1692892720" r:id="rId81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в </w:t>
      </w:r>
      <w:r>
        <w:rPr>
          <w:rFonts w:ascii="Times New Roman" w:hAnsi="Times New Roman" w:cs="Times New Roman"/>
          <w:b w:val="0"/>
          <w:bCs w:val="0"/>
          <w:kern w:val="0"/>
          <w:position w:val="-6"/>
          <w:sz w:val="24"/>
          <w:szCs w:val="24"/>
        </w:rPr>
        <w:object w:dxaOrig="195" w:dyaOrig="225">
          <v:shape id="_x0000_i1071" type="#_x0000_t75" style="width:9.75pt;height:11.25pt" o:ole="">
            <v:imagedata r:id="rId8" o:title=""/>
          </v:shape>
          <o:OLEObject Type="Embed" ProgID="Equation.3" ShapeID="_x0000_i1071" DrawAspect="Content" ObjectID="_1692892721" r:id="rId82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испытаниях не менее </w:t>
      </w:r>
      <w:r>
        <w:rPr>
          <w:rFonts w:ascii="Times New Roman" w:hAnsi="Times New Roman" w:cs="Times New Roman"/>
          <w:b w:val="0"/>
          <w:bCs w:val="0"/>
          <w:kern w:val="0"/>
          <w:position w:val="-10"/>
          <w:sz w:val="24"/>
          <w:szCs w:val="24"/>
        </w:rPr>
        <w:object w:dxaOrig="240" w:dyaOrig="345">
          <v:shape id="_x0000_i1072" type="#_x0000_t75" style="width:12pt;height:17.25pt" o:ole="">
            <v:imagedata r:id="rId83" o:title=""/>
          </v:shape>
          <o:OLEObject Type="Embed" ProgID="Equation.3" ShapeID="_x0000_i1072" DrawAspect="Content" ObjectID="_1692892722" r:id="rId84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и не более </w:t>
      </w:r>
      <w:r>
        <w:rPr>
          <w:rFonts w:ascii="Times New Roman" w:hAnsi="Times New Roman" w:cs="Times New Roman"/>
          <w:b w:val="0"/>
          <w:bCs w:val="0"/>
          <w:kern w:val="0"/>
          <w:position w:val="-10"/>
          <w:sz w:val="24"/>
          <w:szCs w:val="24"/>
        </w:rPr>
        <w:object w:dxaOrig="285" w:dyaOrig="345">
          <v:shape id="_x0000_i1073" type="#_x0000_t75" style="width:14.25pt;height:17.25pt" o:ole="">
            <v:imagedata r:id="rId85" o:title=""/>
          </v:shape>
          <o:OLEObject Type="Embed" ProgID="Equation.3" ShapeID="_x0000_i1073" DrawAspect="Content" ObjectID="_1692892723" r:id="rId86"/>
        </w:objec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раз приближенно равна</w:t>
      </w:r>
    </w:p>
    <w:p w:rsidR="00355D00" w:rsidRDefault="00355D00" w:rsidP="00355D00">
      <w:pPr>
        <w:jc w:val="both"/>
      </w:pPr>
      <w:r>
        <w:t xml:space="preserve">                                                </w:t>
      </w:r>
      <w:r>
        <w:rPr>
          <w:position w:val="-34"/>
        </w:rPr>
        <w:object w:dxaOrig="2580" w:dyaOrig="795">
          <v:shape id="_x0000_i1074" type="#_x0000_t75" style="width:129pt;height:39.75pt" o:ole="" fillcolor="window">
            <v:imagedata r:id="rId87" o:title=""/>
          </v:shape>
          <o:OLEObject Type="Embed" ProgID="Equation.3" ShapeID="_x0000_i1074" DrawAspect="Content" ObjectID="_1692892724" r:id="rId88"/>
        </w:object>
      </w:r>
      <w:r>
        <w:t>,                                                          (2)</w:t>
      </w:r>
    </w:p>
    <w:p w:rsidR="00355D00" w:rsidRDefault="00355D00" w:rsidP="00355D00">
      <w:pPr>
        <w:jc w:val="both"/>
      </w:pPr>
      <w:r>
        <w:t xml:space="preserve">где </w:t>
      </w:r>
      <w:r>
        <w:rPr>
          <w:position w:val="-34"/>
          <w:lang w:val="kk-KZ"/>
        </w:rPr>
        <w:object w:dxaOrig="2775" w:dyaOrig="735">
          <v:shape id="_x0000_i1075" type="#_x0000_t75" style="width:138.75pt;height:36.75pt" o:ole="" fillcolor="window">
            <v:imagedata r:id="rId89" o:title=""/>
          </v:shape>
          <o:OLEObject Type="Embed" ProgID="Equation.3" ShapeID="_x0000_i1075" DrawAspect="Content" ObjectID="_1692892725" r:id="rId90"/>
        </w:object>
      </w:r>
      <w:r>
        <w:t xml:space="preserve"> .</w:t>
      </w:r>
    </w:p>
    <w:p w:rsidR="00355D00" w:rsidRDefault="00355D00" w:rsidP="00355D00">
      <w:pPr>
        <w:pStyle w:val="1"/>
        <w:ind w:firstLine="708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Для вычисления функции Лапласа</w:t>
      </w:r>
    </w:p>
    <w:p w:rsidR="00355D00" w:rsidRDefault="00355D00" w:rsidP="00355D00">
      <w:pPr>
        <w:jc w:val="both"/>
      </w:pPr>
      <w:r>
        <w:rPr>
          <w:position w:val="-32"/>
        </w:rPr>
        <w:object w:dxaOrig="2115" w:dyaOrig="780">
          <v:shape id="_x0000_i1076" type="#_x0000_t75" style="width:105.75pt;height:39pt" o:ole="" fillcolor="window">
            <v:imagedata r:id="rId91" o:title=""/>
          </v:shape>
          <o:OLEObject Type="Embed" ProgID="Equation.3" ShapeID="_x0000_i1076" DrawAspect="Content" ObjectID="_1692892726" r:id="rId92"/>
        </w:object>
      </w:r>
      <w:r>
        <w:t>.</w:t>
      </w:r>
    </w:p>
    <w:p w:rsidR="00355D00" w:rsidRDefault="00355D00" w:rsidP="00355D00">
      <w:pPr>
        <w:jc w:val="both"/>
      </w:pPr>
      <w:r>
        <w:lastRenderedPageBreak/>
        <w:t xml:space="preserve">приведены таблицы для </w:t>
      </w:r>
      <w:r>
        <w:rPr>
          <w:position w:val="-6"/>
          <w:szCs w:val="20"/>
        </w:rPr>
        <w:object w:dxaOrig="555" w:dyaOrig="285">
          <v:shape id="_x0000_i1077" type="#_x0000_t75" style="width:27.75pt;height:14.25pt" o:ole="" fillcolor="window">
            <v:imagedata r:id="rId93" o:title=""/>
          </v:shape>
          <o:OLEObject Type="Embed" ProgID="Equation.3" ShapeID="_x0000_i1077" DrawAspect="Content" ObjectID="_1692892727" r:id="rId94"/>
        </w:object>
      </w:r>
      <w:r>
        <w:t xml:space="preserve">. При </w:t>
      </w:r>
      <w:r>
        <w:rPr>
          <w:position w:val="-6"/>
          <w:szCs w:val="20"/>
        </w:rPr>
        <w:object w:dxaOrig="555" w:dyaOrig="285">
          <v:shape id="_x0000_i1078" type="#_x0000_t75" style="width:27.75pt;height:14.25pt" o:ole="" fillcolor="window">
            <v:imagedata r:id="rId95" o:title=""/>
          </v:shape>
          <o:OLEObject Type="Embed" ProgID="Equation.3" ShapeID="_x0000_i1078" DrawAspect="Content" ObjectID="_1692892728" r:id="rId96"/>
        </w:object>
      </w:r>
      <w:r>
        <w:t xml:space="preserve">, учитываем, что </w:t>
      </w:r>
      <w:r>
        <w:rPr>
          <w:position w:val="-10"/>
          <w:szCs w:val="20"/>
        </w:rPr>
        <w:object w:dxaOrig="1560" w:dyaOrig="345">
          <v:shape id="_x0000_i1079" type="#_x0000_t75" style="width:78pt;height:17.25pt" o:ole="" fillcolor="window">
            <v:imagedata r:id="rId97" o:title=""/>
          </v:shape>
          <o:OLEObject Type="Embed" ProgID="Equation.3" ShapeID="_x0000_i1079" DrawAspect="Content" ObjectID="_1692892729" r:id="rId98"/>
        </w:object>
      </w:r>
      <w:r>
        <w:t xml:space="preserve"> чтобы использовать таблицу формулу (4) переписывают в виде </w:t>
      </w:r>
    </w:p>
    <w:p w:rsidR="00355D00" w:rsidRDefault="00355D00" w:rsidP="00355D00">
      <w:pPr>
        <w:jc w:val="both"/>
      </w:pPr>
      <w:r>
        <w:rPr>
          <w:position w:val="-12"/>
          <w:sz w:val="20"/>
          <w:szCs w:val="20"/>
        </w:rPr>
        <w:object w:dxaOrig="2535" w:dyaOrig="360">
          <v:shape id="_x0000_i1080" type="#_x0000_t75" style="width:126.75pt;height:18pt" o:ole="" fillcolor="window">
            <v:imagedata r:id="rId99" o:title=""/>
          </v:shape>
          <o:OLEObject Type="Embed" ProgID="Equation.3" ShapeID="_x0000_i1080" DrawAspect="Content" ObjectID="_1692892730" r:id="rId100"/>
        </w:object>
      </w:r>
      <w:r>
        <w:t>.</w:t>
      </w:r>
    </w:p>
    <w:p w:rsidR="00355D00" w:rsidRDefault="00355D00" w:rsidP="00355D00">
      <w:pPr>
        <w:ind w:firstLine="708"/>
        <w:jc w:val="both"/>
      </w:pPr>
      <w:r>
        <w:rPr>
          <w:i/>
        </w:rPr>
        <w:t xml:space="preserve"> Пример 9. </w:t>
      </w:r>
      <w:r>
        <w:t xml:space="preserve">Вероятность наступления некоторого события в каждом из n  независимых испытаний равна p. Определить вероятность того, что число наступления событий удовлетворяет неравенству </w:t>
      </w:r>
      <w:r>
        <w:rPr>
          <w:position w:val="-10"/>
        </w:rPr>
        <w:object w:dxaOrig="705" w:dyaOrig="345">
          <v:shape id="_x0000_i1081" type="#_x0000_t75" style="width:35.25pt;height:17.25pt" o:ole="">
            <v:imagedata r:id="rId101" o:title=""/>
          </v:shape>
          <o:OLEObject Type="Embed" ProgID="Equation.3" ShapeID="_x0000_i1081" DrawAspect="Content" ObjectID="_1692892731" r:id="rId102"/>
        </w:object>
      </w:r>
      <w:r>
        <w:t>.</w:t>
      </w:r>
    </w:p>
    <w:p w:rsidR="00355D00" w:rsidRDefault="00355D00" w:rsidP="00355D00">
      <w:pPr>
        <w:ind w:firstLine="708"/>
        <w:jc w:val="both"/>
      </w:pPr>
      <w:r>
        <w:rPr>
          <w:i/>
        </w:rPr>
        <w:t xml:space="preserve">Решение. </w:t>
      </w:r>
      <w:r>
        <w:t xml:space="preserve"> Так как n велико и требуется определить вероятность события при </w:t>
      </w:r>
      <w:r>
        <w:rPr>
          <w:position w:val="-10"/>
        </w:rPr>
        <w:object w:dxaOrig="1155" w:dyaOrig="345">
          <v:shape id="_x0000_i1082" type="#_x0000_t75" style="width:57.75pt;height:17.25pt" o:ole="">
            <v:imagedata r:id="rId103" o:title=""/>
          </v:shape>
          <o:OLEObject Type="Embed" ProgID="Equation.3" ShapeID="_x0000_i1082" DrawAspect="Content" ObjectID="_1692892732" r:id="rId104"/>
        </w:object>
      </w:r>
      <w:r>
        <w:t xml:space="preserve"> то применим интегральную формулу Лапласа:  </w:t>
      </w:r>
      <w:r>
        <w:rPr>
          <w:position w:val="-12"/>
          <w:sz w:val="20"/>
          <w:szCs w:val="20"/>
        </w:rPr>
        <w:object w:dxaOrig="2535" w:dyaOrig="360">
          <v:shape id="_x0000_i1083" type="#_x0000_t75" style="width:126.75pt;height:18pt" o:ole="" fillcolor="window">
            <v:imagedata r:id="rId99" o:title=""/>
          </v:shape>
          <o:OLEObject Type="Embed" ProgID="Equation.3" ShapeID="_x0000_i1083" DrawAspect="Content" ObjectID="_1692892733" r:id="rId105"/>
        </w:object>
      </w:r>
      <w:r>
        <w:t>.</w:t>
      </w:r>
    </w:p>
    <w:p w:rsidR="00355D00" w:rsidRDefault="00355D00" w:rsidP="00355D00">
      <w:pPr>
        <w:jc w:val="both"/>
      </w:pPr>
      <w:r>
        <w:t xml:space="preserve">По формулам  </w:t>
      </w:r>
      <w:r>
        <w:rPr>
          <w:position w:val="-34"/>
          <w:lang w:val="kk-KZ"/>
        </w:rPr>
        <w:object w:dxaOrig="2775" w:dyaOrig="735">
          <v:shape id="_x0000_i1084" type="#_x0000_t75" style="width:138.75pt;height:36.75pt" o:ole="" fillcolor="window">
            <v:imagedata r:id="rId89" o:title=""/>
          </v:shape>
          <o:OLEObject Type="Embed" ProgID="Equation.3" ShapeID="_x0000_i1084" DrawAspect="Content" ObjectID="_1692892734" r:id="rId106"/>
        </w:object>
      </w:r>
      <w:r>
        <w:rPr>
          <w:lang w:val="kk-KZ"/>
        </w:rPr>
        <w:t xml:space="preserve">, где </w:t>
      </w:r>
      <w:r>
        <w:rPr>
          <w:position w:val="-10"/>
          <w:lang w:val="kk-KZ"/>
        </w:rPr>
        <w:object w:dxaOrig="645" w:dyaOrig="345">
          <v:shape id="_x0000_i1085" type="#_x0000_t75" style="width:32.25pt;height:17.25pt" o:ole="">
            <v:imagedata r:id="rId107" o:title=""/>
          </v:shape>
          <o:OLEObject Type="Embed" ProgID="Equation.3" ShapeID="_x0000_i1085" DrawAspect="Content" ObjectID="_1692892735" r:id="rId108"/>
        </w:object>
      </w:r>
      <w:r>
        <w:t>, вычислим аргументы функции Лапласа и по таблице найдем соответствующие значения функции.</w:t>
      </w:r>
    </w:p>
    <w:p w:rsidR="00355D00" w:rsidRDefault="00355D00" w:rsidP="00355D00">
      <w:pPr>
        <w:jc w:val="both"/>
      </w:pPr>
    </w:p>
    <w:p w:rsidR="00355D00" w:rsidRDefault="00355D00" w:rsidP="00355D00">
      <w:pPr>
        <w:jc w:val="both"/>
      </w:pPr>
      <w:r>
        <w:t xml:space="preserve">      </w:t>
      </w:r>
      <w:r>
        <w:tab/>
        <w:t>Формула Пуассона</w:t>
      </w:r>
    </w:p>
    <w:p w:rsidR="00355D00" w:rsidRDefault="00355D00" w:rsidP="00355D00">
      <w:pPr>
        <w:jc w:val="both"/>
      </w:pPr>
      <w:r>
        <w:t xml:space="preserve">     </w:t>
      </w:r>
      <w:r>
        <w:tab/>
        <w:t xml:space="preserve">Если число </w:t>
      </w:r>
      <w:r>
        <w:rPr>
          <w:lang w:val="en-US"/>
        </w:rPr>
        <w:t>n</w:t>
      </w:r>
      <w:r>
        <w:t xml:space="preserve"> велико, а  число </w:t>
      </w:r>
      <w:r>
        <w:rPr>
          <w:lang w:val="en-US"/>
        </w:rPr>
        <w:t>p</w:t>
      </w:r>
      <w:r>
        <w:t xml:space="preserve"> мало и зависит от номера испытаний, в тоже время величина </w:t>
      </w:r>
      <w:r>
        <w:rPr>
          <w:position w:val="-10"/>
        </w:rPr>
        <w:object w:dxaOrig="720" w:dyaOrig="315">
          <v:shape id="_x0000_i1086" type="#_x0000_t75" style="width:36pt;height:15.75pt" o:ole="">
            <v:imagedata r:id="rId109" o:title=""/>
          </v:shape>
          <o:OLEObject Type="Embed" ProgID="Equation.3" ShapeID="_x0000_i1086" DrawAspect="Content" ObjectID="_1692892736" r:id="rId110"/>
        </w:object>
      </w:r>
      <w:r>
        <w:t>постоянная, то применяется формула Пуассона.</w:t>
      </w:r>
    </w:p>
    <w:p w:rsidR="00355D00" w:rsidRDefault="00355D00" w:rsidP="00355D00">
      <w:pPr>
        <w:ind w:firstLine="708"/>
        <w:jc w:val="both"/>
      </w:pPr>
      <w:r>
        <w:rPr>
          <w:b/>
        </w:rPr>
        <w:t xml:space="preserve">Теорема Пуассона. </w:t>
      </w:r>
      <w:r>
        <w:t xml:space="preserve">Если число </w:t>
      </w:r>
      <w:r>
        <w:rPr>
          <w:position w:val="-10"/>
        </w:rPr>
        <w:object w:dxaOrig="1485" w:dyaOrig="315">
          <v:shape id="_x0000_i1087" type="#_x0000_t75" style="width:74.25pt;height:15.75pt" o:ole="">
            <v:imagedata r:id="rId111" o:title=""/>
          </v:shape>
          <o:OLEObject Type="Embed" ProgID="Equation.3" ShapeID="_x0000_i1087" DrawAspect="Content" ObjectID="_1692892737" r:id="rId112"/>
        </w:object>
      </w:r>
      <w:r>
        <w:t xml:space="preserve">, а величина </w:t>
      </w:r>
      <w:r>
        <w:rPr>
          <w:position w:val="-10"/>
        </w:rPr>
        <w:object w:dxaOrig="720" w:dyaOrig="315">
          <v:shape id="_x0000_i1088" type="#_x0000_t75" style="width:36pt;height:15.75pt" o:ole="">
            <v:imagedata r:id="rId109" o:title=""/>
          </v:shape>
          <o:OLEObject Type="Embed" ProgID="Equation.3" ShapeID="_x0000_i1088" DrawAspect="Content" ObjectID="_1692892738" r:id="rId113"/>
        </w:object>
      </w:r>
      <w:r>
        <w:t>≠0 постоянная, то</w:t>
      </w:r>
    </w:p>
    <w:p w:rsidR="00355D00" w:rsidRDefault="00355D00" w:rsidP="00355D00">
      <w:pPr>
        <w:jc w:val="both"/>
      </w:pPr>
      <w:r>
        <w:rPr>
          <w:position w:val="-24"/>
        </w:rPr>
        <w:object w:dxaOrig="1815" w:dyaOrig="660">
          <v:shape id="_x0000_i1089" type="#_x0000_t75" style="width:90.75pt;height:33pt" o:ole="">
            <v:imagedata r:id="rId114" o:title=""/>
          </v:shape>
          <o:OLEObject Type="Embed" ProgID="Equation.3" ShapeID="_x0000_i1089" DrawAspect="Content" ObjectID="_1692892739" r:id="rId115"/>
        </w:object>
      </w:r>
      <w:r>
        <w:t>.</w:t>
      </w:r>
    </w:p>
    <w:p w:rsidR="00355D00" w:rsidRDefault="00355D00" w:rsidP="00355D00">
      <w:pPr>
        <w:jc w:val="both"/>
      </w:pPr>
      <w:r>
        <w:t xml:space="preserve">     </w:t>
      </w:r>
      <w:r>
        <w:tab/>
        <w:t>Эта формула применяется в теории массового обслуживания.</w:t>
      </w:r>
    </w:p>
    <w:p w:rsidR="00355D00" w:rsidRDefault="00355D00" w:rsidP="00355D00">
      <w:pPr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Пример 10 . </w:t>
      </w:r>
      <w:r>
        <w:t>На изготовление 1000 булочек затрачено 5000 изюминок. Какова вероятность того, что в случайно взятых булочках окажется меньше 3 изюминок.</w:t>
      </w:r>
    </w:p>
    <w:p w:rsidR="00355D00" w:rsidRDefault="00355D00" w:rsidP="00355D00">
      <w:pPr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Решение. </w:t>
      </w:r>
      <w:r>
        <w:t>Обозначим событие А- в булочке меньше 3 изюминок, тогда</w:t>
      </w:r>
    </w:p>
    <w:p w:rsidR="00355D00" w:rsidRDefault="00355D00" w:rsidP="00355D00">
      <w:pPr>
        <w:jc w:val="both"/>
      </w:pPr>
      <w:r>
        <w:rPr>
          <w:position w:val="-12"/>
        </w:rPr>
        <w:object w:dxaOrig="3465" w:dyaOrig="360">
          <v:shape id="_x0000_i1090" type="#_x0000_t75" style="width:173.25pt;height:18pt" o:ole="">
            <v:imagedata r:id="rId116" o:title=""/>
          </v:shape>
          <o:OLEObject Type="Embed" ProgID="Equation.3" ShapeID="_x0000_i1090" DrawAspect="Content" ObjectID="_1692892740" r:id="rId117"/>
        </w:object>
      </w:r>
    </w:p>
    <w:p w:rsidR="00355D00" w:rsidRDefault="00355D00" w:rsidP="00355D00">
      <w:pPr>
        <w:jc w:val="both"/>
      </w:pPr>
      <w:r>
        <w:t xml:space="preserve">λ=np=5000·0,001=5, тогда </w:t>
      </w:r>
      <w:r>
        <w:rPr>
          <w:position w:val="-24"/>
        </w:rPr>
        <w:object w:dxaOrig="3960" w:dyaOrig="660">
          <v:shape id="_x0000_i1091" type="#_x0000_t75" style="width:198pt;height:33pt" o:ole="">
            <v:imagedata r:id="rId118" o:title=""/>
          </v:shape>
          <o:OLEObject Type="Embed" ProgID="Equation.3" ShapeID="_x0000_i1091" DrawAspect="Content" ObjectID="_1692892741" r:id="rId119"/>
        </w:object>
      </w:r>
    </w:p>
    <w:p w:rsidR="00355D00" w:rsidRDefault="00355D00" w:rsidP="00355D00">
      <w:pPr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Пример8 . </w:t>
      </w:r>
      <w:r>
        <w:t>Вероятность сбоя в работе телефонной станции при каждом вызове равна 0,012. Поступило 1000 вызовов. Определить вероятность 9 сбоев.</w:t>
      </w:r>
    </w:p>
    <w:p w:rsidR="00355D00" w:rsidRDefault="00355D00" w:rsidP="00355D00">
      <w:pPr>
        <w:jc w:val="both"/>
      </w:pPr>
      <w:r>
        <w:rPr>
          <w:i/>
        </w:rPr>
        <w:t xml:space="preserve">      </w:t>
      </w:r>
      <w:r>
        <w:rPr>
          <w:i/>
        </w:rPr>
        <w:tab/>
        <w:t xml:space="preserve">Решение. </w:t>
      </w:r>
      <w:r>
        <w:t>В формулу Пуассона подставим n=1000, k=9, p=0,012, тогда получим</w:t>
      </w:r>
    </w:p>
    <w:p w:rsidR="00355D00" w:rsidRDefault="00355D00" w:rsidP="00355D00">
      <w:pPr>
        <w:jc w:val="both"/>
      </w:pPr>
      <w:r>
        <w:rPr>
          <w:position w:val="-24"/>
        </w:rPr>
        <w:object w:dxaOrig="3060" w:dyaOrig="660">
          <v:shape id="_x0000_i1092" type="#_x0000_t75" style="width:153pt;height:33pt" o:ole="">
            <v:imagedata r:id="rId120" o:title=""/>
          </v:shape>
          <o:OLEObject Type="Embed" ProgID="Equation.3" ShapeID="_x0000_i1092" DrawAspect="Content" ObjectID="_1692892742" r:id="rId121"/>
        </w:object>
      </w:r>
      <w:r>
        <w:t>0,09.</w:t>
      </w:r>
    </w:p>
    <w:p w:rsidR="00F56495" w:rsidRDefault="00F56495">
      <w:bookmarkStart w:id="0" w:name="_GoBack"/>
      <w:bookmarkEnd w:id="0"/>
    </w:p>
    <w:sectPr w:rsidR="00F5649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277"/>
    <w:rsid w:val="00355D00"/>
    <w:rsid w:val="00D95277"/>
    <w:rsid w:val="00F5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4F88BB-E9B3-4F62-9271-E7FB8761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355D00"/>
    <w:pPr>
      <w:keepNext/>
      <w:autoSpaceDE w:val="0"/>
      <w:autoSpaceDN w:val="0"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55D00"/>
    <w:rPr>
      <w:rFonts w:ascii="Arial" w:eastAsia="Times New Roman" w:hAnsi="Arial" w:cs="Arial"/>
      <w:b/>
      <w:bCs/>
      <w:kern w:val="28"/>
      <w:sz w:val="28"/>
      <w:szCs w:val="28"/>
      <w:lang w:val="ru-RU" w:eastAsia="ru-RU"/>
    </w:rPr>
  </w:style>
  <w:style w:type="paragraph" w:styleId="a3">
    <w:name w:val="caption"/>
    <w:basedOn w:val="a"/>
    <w:next w:val="a"/>
    <w:semiHidden/>
    <w:unhideWhenUsed/>
    <w:qFormat/>
    <w:rsid w:val="00355D00"/>
    <w:pPr>
      <w:jc w:val="both"/>
    </w:pPr>
    <w:rPr>
      <w:szCs w:val="20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0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66.bin"/><Relationship Id="rId21" Type="http://schemas.openxmlformats.org/officeDocument/2006/relationships/image" Target="media/image8.wmf"/><Relationship Id="rId42" Type="http://schemas.openxmlformats.org/officeDocument/2006/relationships/oleObject" Target="embeddings/oleObject24.bin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7.bin"/><Relationship Id="rId84" Type="http://schemas.openxmlformats.org/officeDocument/2006/relationships/oleObject" Target="embeddings/oleObject48.bin"/><Relationship Id="rId89" Type="http://schemas.openxmlformats.org/officeDocument/2006/relationships/image" Target="media/image36.wmf"/><Relationship Id="rId112" Type="http://schemas.openxmlformats.org/officeDocument/2006/relationships/oleObject" Target="embeddings/oleObject63.bin"/><Relationship Id="rId16" Type="http://schemas.openxmlformats.org/officeDocument/2006/relationships/oleObject" Target="embeddings/oleObject8.bin"/><Relationship Id="rId107" Type="http://schemas.openxmlformats.org/officeDocument/2006/relationships/image" Target="media/image44.wmf"/><Relationship Id="rId11" Type="http://schemas.openxmlformats.org/officeDocument/2006/relationships/image" Target="media/image4.wmf"/><Relationship Id="rId32" Type="http://schemas.openxmlformats.org/officeDocument/2006/relationships/oleObject" Target="embeddings/oleObject17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32.bin"/><Relationship Id="rId74" Type="http://schemas.openxmlformats.org/officeDocument/2006/relationships/oleObject" Target="embeddings/oleObject42.bin"/><Relationship Id="rId79" Type="http://schemas.openxmlformats.org/officeDocument/2006/relationships/image" Target="media/image32.wmf"/><Relationship Id="rId102" Type="http://schemas.openxmlformats.org/officeDocument/2006/relationships/oleObject" Target="embeddings/oleObject57.bin"/><Relationship Id="rId123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image" Target="media/image25.wmf"/><Relationship Id="rId82" Type="http://schemas.openxmlformats.org/officeDocument/2006/relationships/oleObject" Target="embeddings/oleObject47.bin"/><Relationship Id="rId90" Type="http://schemas.openxmlformats.org/officeDocument/2006/relationships/oleObject" Target="embeddings/oleObject51.bin"/><Relationship Id="rId95" Type="http://schemas.openxmlformats.org/officeDocument/2006/relationships/image" Target="media/image39.wmf"/><Relationship Id="rId19" Type="http://schemas.openxmlformats.org/officeDocument/2006/relationships/image" Target="media/image7.wmf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2.wmf"/><Relationship Id="rId35" Type="http://schemas.openxmlformats.org/officeDocument/2006/relationships/oleObject" Target="embeddings/oleObject20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7.bin"/><Relationship Id="rId56" Type="http://schemas.openxmlformats.org/officeDocument/2006/relationships/oleObject" Target="embeddings/oleObject31.bin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77" Type="http://schemas.openxmlformats.org/officeDocument/2006/relationships/image" Target="media/image31.wmf"/><Relationship Id="rId100" Type="http://schemas.openxmlformats.org/officeDocument/2006/relationships/oleObject" Target="embeddings/oleObject56.bin"/><Relationship Id="rId105" Type="http://schemas.openxmlformats.org/officeDocument/2006/relationships/oleObject" Target="embeddings/oleObject59.bin"/><Relationship Id="rId113" Type="http://schemas.openxmlformats.org/officeDocument/2006/relationships/oleObject" Target="embeddings/oleObject64.bin"/><Relationship Id="rId118" Type="http://schemas.openxmlformats.org/officeDocument/2006/relationships/image" Target="media/image49.wmf"/><Relationship Id="rId8" Type="http://schemas.openxmlformats.org/officeDocument/2006/relationships/image" Target="media/image3.wmf"/><Relationship Id="rId51" Type="http://schemas.openxmlformats.org/officeDocument/2006/relationships/image" Target="media/image20.wmf"/><Relationship Id="rId72" Type="http://schemas.openxmlformats.org/officeDocument/2006/relationships/oleObject" Target="embeddings/oleObject41.bin"/><Relationship Id="rId80" Type="http://schemas.openxmlformats.org/officeDocument/2006/relationships/oleObject" Target="embeddings/oleObject45.bin"/><Relationship Id="rId85" Type="http://schemas.openxmlformats.org/officeDocument/2006/relationships/image" Target="media/image34.wmf"/><Relationship Id="rId93" Type="http://schemas.openxmlformats.org/officeDocument/2006/relationships/image" Target="media/image38.wmf"/><Relationship Id="rId98" Type="http://schemas.openxmlformats.org/officeDocument/2006/relationships/oleObject" Target="embeddings/oleObject55.bin"/><Relationship Id="rId121" Type="http://schemas.openxmlformats.org/officeDocument/2006/relationships/oleObject" Target="embeddings/oleObject68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46" Type="http://schemas.openxmlformats.org/officeDocument/2006/relationships/oleObject" Target="embeddings/oleObject26.bin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103" Type="http://schemas.openxmlformats.org/officeDocument/2006/relationships/image" Target="media/image43.wmf"/><Relationship Id="rId108" Type="http://schemas.openxmlformats.org/officeDocument/2006/relationships/oleObject" Target="embeddings/oleObject61.bin"/><Relationship Id="rId116" Type="http://schemas.openxmlformats.org/officeDocument/2006/relationships/image" Target="media/image48.wmf"/><Relationship Id="rId20" Type="http://schemas.openxmlformats.org/officeDocument/2006/relationships/oleObject" Target="embeddings/oleObject10.bin"/><Relationship Id="rId41" Type="http://schemas.openxmlformats.org/officeDocument/2006/relationships/image" Target="media/image15.wmf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4.bin"/><Relationship Id="rId70" Type="http://schemas.openxmlformats.org/officeDocument/2006/relationships/oleObject" Target="embeddings/oleObject39.bin"/><Relationship Id="rId75" Type="http://schemas.openxmlformats.org/officeDocument/2006/relationships/image" Target="media/image30.wmf"/><Relationship Id="rId83" Type="http://schemas.openxmlformats.org/officeDocument/2006/relationships/image" Target="media/image33.wmf"/><Relationship Id="rId88" Type="http://schemas.openxmlformats.org/officeDocument/2006/relationships/oleObject" Target="embeddings/oleObject50.bin"/><Relationship Id="rId91" Type="http://schemas.openxmlformats.org/officeDocument/2006/relationships/image" Target="media/image37.wmf"/><Relationship Id="rId96" Type="http://schemas.openxmlformats.org/officeDocument/2006/relationships/oleObject" Target="embeddings/oleObject54.bin"/><Relationship Id="rId111" Type="http://schemas.openxmlformats.org/officeDocument/2006/relationships/image" Target="media/image4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7.bin"/><Relationship Id="rId23" Type="http://schemas.openxmlformats.org/officeDocument/2006/relationships/image" Target="media/image9.wmf"/><Relationship Id="rId28" Type="http://schemas.openxmlformats.org/officeDocument/2006/relationships/image" Target="media/image11.wmf"/><Relationship Id="rId36" Type="http://schemas.openxmlformats.org/officeDocument/2006/relationships/oleObject" Target="embeddings/oleObject21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oleObject" Target="embeddings/oleObject60.bin"/><Relationship Id="rId114" Type="http://schemas.openxmlformats.org/officeDocument/2006/relationships/image" Target="media/image47.wmf"/><Relationship Id="rId119" Type="http://schemas.openxmlformats.org/officeDocument/2006/relationships/oleObject" Target="embeddings/oleObject67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5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3.bin"/><Relationship Id="rId65" Type="http://schemas.openxmlformats.org/officeDocument/2006/relationships/image" Target="media/image27.wmf"/><Relationship Id="rId73" Type="http://schemas.openxmlformats.org/officeDocument/2006/relationships/image" Target="media/image29.wmf"/><Relationship Id="rId78" Type="http://schemas.openxmlformats.org/officeDocument/2006/relationships/oleObject" Target="embeddings/oleObject44.bin"/><Relationship Id="rId81" Type="http://schemas.openxmlformats.org/officeDocument/2006/relationships/oleObject" Target="embeddings/oleObject46.bin"/><Relationship Id="rId86" Type="http://schemas.openxmlformats.org/officeDocument/2006/relationships/oleObject" Target="embeddings/oleObject49.bin"/><Relationship Id="rId94" Type="http://schemas.openxmlformats.org/officeDocument/2006/relationships/oleObject" Target="embeddings/oleObject53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122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9.bin"/><Relationship Id="rId39" Type="http://schemas.openxmlformats.org/officeDocument/2006/relationships/image" Target="media/image14.wmf"/><Relationship Id="rId109" Type="http://schemas.openxmlformats.org/officeDocument/2006/relationships/image" Target="media/image45.wmf"/><Relationship Id="rId34" Type="http://schemas.openxmlformats.org/officeDocument/2006/relationships/oleObject" Target="embeddings/oleObject19.bin"/><Relationship Id="rId50" Type="http://schemas.openxmlformats.org/officeDocument/2006/relationships/oleObject" Target="embeddings/oleObject28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3.bin"/><Relationship Id="rId97" Type="http://schemas.openxmlformats.org/officeDocument/2006/relationships/image" Target="media/image40.wmf"/><Relationship Id="rId104" Type="http://schemas.openxmlformats.org/officeDocument/2006/relationships/oleObject" Target="embeddings/oleObject58.bin"/><Relationship Id="rId120" Type="http://schemas.openxmlformats.org/officeDocument/2006/relationships/image" Target="media/image50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40.bin"/><Relationship Id="rId92" Type="http://schemas.openxmlformats.org/officeDocument/2006/relationships/oleObject" Target="embeddings/oleObject52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3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6.bin"/><Relationship Id="rId87" Type="http://schemas.openxmlformats.org/officeDocument/2006/relationships/image" Target="media/image35.wmf"/><Relationship Id="rId110" Type="http://schemas.openxmlformats.org/officeDocument/2006/relationships/oleObject" Target="embeddings/oleObject62.bin"/><Relationship Id="rId115" Type="http://schemas.openxmlformats.org/officeDocument/2006/relationships/oleObject" Target="embeddings/oleObject6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936</Words>
  <Characters>5341</Characters>
  <Application>Microsoft Office Word</Application>
  <DocSecurity>0</DocSecurity>
  <Lines>44</Lines>
  <Paragraphs>12</Paragraphs>
  <ScaleCrop>false</ScaleCrop>
  <Company>SPecialiST RePack</Company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2021-09-11T13:09:00Z</dcterms:created>
  <dcterms:modified xsi:type="dcterms:W3CDTF">2021-09-11T13:09:00Z</dcterms:modified>
</cp:coreProperties>
</file>