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68C2" w:rsidRDefault="006E68C2" w:rsidP="006E68C2">
      <w:pPr>
        <w:jc w:val="center"/>
      </w:pPr>
      <w:r>
        <w:t>ФОРМУЛА ПОЛНОЙ ВЕРОЯТНОСТИ. ФОРМУЛА БЕЙЕСА.</w:t>
      </w:r>
    </w:p>
    <w:p w:rsidR="006E68C2" w:rsidRDefault="006E68C2" w:rsidP="006E68C2">
      <w:pPr>
        <w:ind w:left="360"/>
        <w:jc w:val="center"/>
        <w:rPr>
          <w:lang w:val="kk-KZ"/>
        </w:rPr>
      </w:pPr>
      <w:r>
        <w:rPr>
          <w:lang w:val="kk-KZ"/>
        </w:rPr>
        <w:t>ПОВТОРЕНИЕ НЕЗАВИСИМЫХ ИСПЫТАНИЙ</w:t>
      </w:r>
    </w:p>
    <w:p w:rsidR="006E68C2" w:rsidRDefault="006E68C2" w:rsidP="006E68C2">
      <w:pPr>
        <w:ind w:left="360"/>
        <w:jc w:val="both"/>
      </w:pPr>
    </w:p>
    <w:p w:rsidR="006E68C2" w:rsidRDefault="006E68C2" w:rsidP="006E68C2">
      <w:pPr>
        <w:ind w:left="360"/>
        <w:jc w:val="center"/>
        <w:rPr>
          <w:b/>
        </w:rPr>
      </w:pPr>
      <w:r>
        <w:rPr>
          <w:b/>
        </w:rPr>
        <w:t>Формула полной вероятности</w:t>
      </w:r>
    </w:p>
    <w:p w:rsidR="006E68C2" w:rsidRDefault="006E68C2" w:rsidP="006E68C2">
      <w:pPr>
        <w:shd w:val="clear" w:color="auto" w:fill="FFFFFF"/>
        <w:ind w:firstLine="708"/>
        <w:jc w:val="both"/>
      </w:pPr>
      <w:r>
        <w:rPr>
          <w:color w:val="000000"/>
        </w:rPr>
        <w:t xml:space="preserve">Пусть событие </w:t>
      </w:r>
      <w:r>
        <w:rPr>
          <w:i/>
          <w:iCs/>
          <w:color w:val="000000"/>
        </w:rPr>
        <w:t xml:space="preserve">А </w:t>
      </w:r>
      <w:r>
        <w:rPr>
          <w:color w:val="000000"/>
        </w:rPr>
        <w:t xml:space="preserve">может осуществляться лишь вместе с одним из событий </w:t>
      </w:r>
      <w:r>
        <w:rPr>
          <w:i/>
          <w:iCs/>
          <w:color w:val="000000"/>
        </w:rPr>
        <w:t>Н</w:t>
      </w:r>
      <w:r>
        <w:rPr>
          <w:iCs/>
          <w:color w:val="000000"/>
          <w:vertAlign w:val="subscript"/>
        </w:rPr>
        <w:t>1</w:t>
      </w:r>
      <w:r>
        <w:rPr>
          <w:i/>
          <w:iCs/>
          <w:color w:val="000000"/>
        </w:rPr>
        <w:t>, H</w:t>
      </w:r>
      <w:r>
        <w:rPr>
          <w:iCs/>
          <w:color w:val="000000"/>
          <w:vertAlign w:val="subscript"/>
        </w:rPr>
        <w:t>2</w:t>
      </w:r>
      <w:r>
        <w:rPr>
          <w:i/>
          <w:iCs/>
          <w:color w:val="000000"/>
        </w:rPr>
        <w:t>, H</w:t>
      </w:r>
      <w:proofErr w:type="gramStart"/>
      <w:r>
        <w:rPr>
          <w:iCs/>
          <w:color w:val="000000"/>
          <w:vertAlign w:val="subscript"/>
        </w:rPr>
        <w:t>3</w:t>
      </w:r>
      <w:r>
        <w:rPr>
          <w:color w:val="000000"/>
        </w:rPr>
        <w:t>,...</w:t>
      </w:r>
      <w:proofErr w:type="gramEnd"/>
      <w:r>
        <w:rPr>
          <w:color w:val="000000"/>
        </w:rPr>
        <w:t xml:space="preserve">, </w:t>
      </w:r>
      <w:proofErr w:type="spellStart"/>
      <w:r>
        <w:rPr>
          <w:i/>
          <w:iCs/>
          <w:color w:val="000000"/>
        </w:rPr>
        <w:t>H</w:t>
      </w:r>
      <w:r>
        <w:rPr>
          <w:i/>
          <w:iCs/>
          <w:color w:val="000000"/>
          <w:vertAlign w:val="subscript"/>
        </w:rPr>
        <w:t>n</w:t>
      </w:r>
      <w:proofErr w:type="spellEnd"/>
      <w:r>
        <w:rPr>
          <w:color w:val="000000"/>
        </w:rPr>
        <w:t xml:space="preserve">, образующих полную группу, т. е. эти события являются единственно возможными и несовместными. Так как заранее неизвестно, какое из событий </w:t>
      </w:r>
      <w:r>
        <w:rPr>
          <w:i/>
          <w:iCs/>
          <w:color w:val="000000"/>
        </w:rPr>
        <w:t>Н</w:t>
      </w:r>
      <w:r>
        <w:rPr>
          <w:iCs/>
          <w:color w:val="000000"/>
          <w:vertAlign w:val="subscript"/>
        </w:rPr>
        <w:t>1</w:t>
      </w:r>
      <w:r>
        <w:rPr>
          <w:i/>
          <w:iCs/>
          <w:color w:val="000000"/>
        </w:rPr>
        <w:t>, H</w:t>
      </w:r>
      <w:r>
        <w:rPr>
          <w:iCs/>
          <w:color w:val="000000"/>
          <w:vertAlign w:val="subscript"/>
        </w:rPr>
        <w:t>2</w:t>
      </w:r>
      <w:r>
        <w:rPr>
          <w:i/>
          <w:iCs/>
          <w:color w:val="000000"/>
        </w:rPr>
        <w:t>, H</w:t>
      </w:r>
      <w:proofErr w:type="gramStart"/>
      <w:r>
        <w:rPr>
          <w:iCs/>
          <w:color w:val="000000"/>
          <w:vertAlign w:val="subscript"/>
        </w:rPr>
        <w:t>3</w:t>
      </w:r>
      <w:r>
        <w:rPr>
          <w:color w:val="000000"/>
        </w:rPr>
        <w:t>,...</w:t>
      </w:r>
      <w:proofErr w:type="gramEnd"/>
      <w:r>
        <w:rPr>
          <w:color w:val="000000"/>
        </w:rPr>
        <w:t xml:space="preserve">, </w:t>
      </w:r>
      <w:proofErr w:type="spellStart"/>
      <w:r>
        <w:rPr>
          <w:i/>
          <w:iCs/>
          <w:color w:val="000000"/>
        </w:rPr>
        <w:t>H</w:t>
      </w:r>
      <w:r>
        <w:rPr>
          <w:i/>
          <w:iCs/>
          <w:color w:val="000000"/>
          <w:vertAlign w:val="subscript"/>
        </w:rPr>
        <w:t>n</w:t>
      </w:r>
      <w:proofErr w:type="spellEnd"/>
      <w:r>
        <w:rPr>
          <w:i/>
          <w:iCs/>
          <w:color w:val="000000"/>
        </w:rPr>
        <w:t xml:space="preserve"> </w:t>
      </w:r>
      <w:r>
        <w:rPr>
          <w:color w:val="000000"/>
        </w:rPr>
        <w:t xml:space="preserve">наступит, то их называют </w:t>
      </w:r>
      <w:r>
        <w:rPr>
          <w:i/>
          <w:iCs/>
          <w:color w:val="000000"/>
        </w:rPr>
        <w:t>гипотезами</w:t>
      </w:r>
      <w:r>
        <w:rPr>
          <w:i/>
          <w:color w:val="000000"/>
        </w:rPr>
        <w:t>.</w:t>
      </w:r>
      <w:r>
        <w:rPr>
          <w:color w:val="000000"/>
        </w:rPr>
        <w:t xml:space="preserve"> Пусть также известны вероятности гипотез </w:t>
      </w:r>
      <w:r>
        <w:rPr>
          <w:i/>
          <w:iCs/>
          <w:color w:val="000000"/>
        </w:rPr>
        <w:t>Р</w:t>
      </w:r>
      <w:r>
        <w:rPr>
          <w:iCs/>
          <w:color w:val="000000"/>
        </w:rPr>
        <w:t>(</w:t>
      </w:r>
      <w:r>
        <w:rPr>
          <w:i/>
          <w:iCs/>
          <w:color w:val="000000"/>
        </w:rPr>
        <w:t>Н</w:t>
      </w:r>
      <w:r>
        <w:rPr>
          <w:iCs/>
          <w:color w:val="000000"/>
          <w:vertAlign w:val="subscript"/>
        </w:rPr>
        <w:t>1</w:t>
      </w:r>
      <w:r>
        <w:rPr>
          <w:iCs/>
          <w:color w:val="000000"/>
        </w:rPr>
        <w:t>),</w:t>
      </w:r>
      <w:r>
        <w:rPr>
          <w:i/>
          <w:iCs/>
          <w:color w:val="000000"/>
        </w:rPr>
        <w:t xml:space="preserve"> </w:t>
      </w:r>
      <w:proofErr w:type="gramStart"/>
      <w:r>
        <w:rPr>
          <w:i/>
          <w:iCs/>
          <w:color w:val="000000"/>
        </w:rPr>
        <w:t>Р</w:t>
      </w:r>
      <w:r>
        <w:rPr>
          <w:color w:val="000000"/>
        </w:rPr>
        <w:t>(</w:t>
      </w:r>
      <w:proofErr w:type="gramEnd"/>
      <w:r>
        <w:rPr>
          <w:i/>
          <w:iCs/>
          <w:color w:val="000000"/>
        </w:rPr>
        <w:t>Н</w:t>
      </w:r>
      <w:r>
        <w:rPr>
          <w:iCs/>
          <w:color w:val="000000"/>
          <w:vertAlign w:val="subscript"/>
        </w:rPr>
        <w:t>2</w:t>
      </w:r>
      <w:r>
        <w:rPr>
          <w:iCs/>
          <w:color w:val="000000"/>
        </w:rPr>
        <w:t>)</w:t>
      </w:r>
      <w:r>
        <w:rPr>
          <w:i/>
          <w:iCs/>
          <w:color w:val="000000"/>
        </w:rPr>
        <w:t>,…, Р</w:t>
      </w:r>
      <w:r>
        <w:rPr>
          <w:iCs/>
          <w:color w:val="000000"/>
        </w:rPr>
        <w:t>(</w:t>
      </w:r>
      <w:proofErr w:type="spellStart"/>
      <w:r>
        <w:rPr>
          <w:i/>
          <w:iCs/>
          <w:color w:val="000000"/>
        </w:rPr>
        <w:t>H</w:t>
      </w:r>
      <w:r>
        <w:rPr>
          <w:i/>
          <w:iCs/>
          <w:color w:val="000000"/>
          <w:vertAlign w:val="subscript"/>
        </w:rPr>
        <w:t>n</w:t>
      </w:r>
      <w:proofErr w:type="spellEnd"/>
      <w:r>
        <w:rPr>
          <w:iCs/>
          <w:color w:val="000000"/>
        </w:rPr>
        <w:t>)</w:t>
      </w:r>
      <w:r>
        <w:rPr>
          <w:color w:val="000000"/>
        </w:rPr>
        <w:t xml:space="preserve"> и условные вероятности события </w:t>
      </w:r>
      <w:r>
        <w:rPr>
          <w:i/>
          <w:iCs/>
          <w:color w:val="000000"/>
        </w:rPr>
        <w:t xml:space="preserve">А, </w:t>
      </w:r>
      <w:r>
        <w:rPr>
          <w:color w:val="000000"/>
        </w:rPr>
        <w:t xml:space="preserve">а именно: </w:t>
      </w:r>
      <w:r>
        <w:rPr>
          <w:i/>
          <w:iCs/>
          <w:color w:val="000000"/>
        </w:rPr>
        <w:t>Р</w:t>
      </w:r>
      <w:r>
        <w:rPr>
          <w:iCs/>
          <w:color w:val="000000"/>
        </w:rPr>
        <w:t>(</w:t>
      </w:r>
      <w:r>
        <w:rPr>
          <w:i/>
          <w:iCs/>
          <w:color w:val="000000"/>
        </w:rPr>
        <w:t>А/Н</w:t>
      </w:r>
      <w:r>
        <w:rPr>
          <w:iCs/>
          <w:color w:val="000000"/>
          <w:vertAlign w:val="subscript"/>
        </w:rPr>
        <w:t>1</w:t>
      </w:r>
      <w:r>
        <w:rPr>
          <w:color w:val="000000"/>
        </w:rPr>
        <w:t>),</w:t>
      </w:r>
      <w:r>
        <w:rPr>
          <w:i/>
          <w:iCs/>
          <w:color w:val="000000"/>
        </w:rPr>
        <w:t xml:space="preserve"> Р</w:t>
      </w:r>
      <w:r>
        <w:rPr>
          <w:iCs/>
          <w:color w:val="000000"/>
        </w:rPr>
        <w:t>(</w:t>
      </w:r>
      <w:r>
        <w:rPr>
          <w:i/>
          <w:iCs/>
          <w:color w:val="000000"/>
        </w:rPr>
        <w:t>А/Н</w:t>
      </w:r>
      <w:r>
        <w:rPr>
          <w:iCs/>
          <w:color w:val="000000"/>
          <w:vertAlign w:val="subscript"/>
        </w:rPr>
        <w:t>2</w:t>
      </w:r>
      <w:r>
        <w:rPr>
          <w:iCs/>
          <w:color w:val="000000"/>
        </w:rPr>
        <w:t>)</w:t>
      </w:r>
      <w:r>
        <w:rPr>
          <w:color w:val="000000"/>
        </w:rPr>
        <w:t>,…,</w:t>
      </w:r>
      <w:r>
        <w:rPr>
          <w:i/>
          <w:iCs/>
          <w:color w:val="000000"/>
        </w:rPr>
        <w:t xml:space="preserve"> Р</w:t>
      </w:r>
      <w:r>
        <w:rPr>
          <w:iCs/>
          <w:color w:val="000000"/>
        </w:rPr>
        <w:t>(</w:t>
      </w:r>
      <w:r>
        <w:rPr>
          <w:i/>
          <w:iCs/>
          <w:color w:val="000000"/>
        </w:rPr>
        <w:t>А/</w:t>
      </w:r>
      <w:proofErr w:type="spellStart"/>
      <w:r>
        <w:rPr>
          <w:i/>
          <w:iCs/>
          <w:color w:val="000000"/>
        </w:rPr>
        <w:t>Н</w:t>
      </w:r>
      <w:r>
        <w:rPr>
          <w:i/>
          <w:iCs/>
          <w:color w:val="000000"/>
          <w:vertAlign w:val="subscript"/>
        </w:rPr>
        <w:t>n</w:t>
      </w:r>
      <w:proofErr w:type="spellEnd"/>
      <w:r>
        <w:rPr>
          <w:iCs/>
          <w:color w:val="000000"/>
        </w:rPr>
        <w:t>)</w:t>
      </w:r>
      <w:r>
        <w:rPr>
          <w:i/>
          <w:iCs/>
          <w:color w:val="000000"/>
        </w:rPr>
        <w:t>.</w:t>
      </w:r>
    </w:p>
    <w:p w:rsidR="006E68C2" w:rsidRDefault="006E68C2" w:rsidP="006E68C2">
      <w:pPr>
        <w:shd w:val="clear" w:color="auto" w:fill="FFFFFF"/>
        <w:ind w:firstLine="708"/>
        <w:jc w:val="both"/>
        <w:rPr>
          <w:color w:val="000000"/>
        </w:rPr>
      </w:pPr>
      <w:r>
        <w:rPr>
          <w:color w:val="000000"/>
        </w:rPr>
        <w:t xml:space="preserve">Так как гипотезы образуют полную группу, то  </w:t>
      </w:r>
      <w:r>
        <w:rPr>
          <w:color w:val="000000"/>
          <w:position w:val="-32"/>
        </w:rPr>
        <w:object w:dxaOrig="1279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36.75pt" o:ole="">
            <v:imagedata r:id="rId4" o:title=""/>
          </v:shape>
          <o:OLEObject Type="Embed" ProgID="Equation.DSMT4" ShapeID="_x0000_i1025" DrawAspect="Content" ObjectID="_1692892596" r:id="rId5"/>
        </w:object>
      </w:r>
      <w:r>
        <w:rPr>
          <w:color w:val="000000"/>
          <w:highlight w:val="yellow"/>
        </w:rPr>
        <w:t xml:space="preserve">  </w:t>
      </w:r>
    </w:p>
    <w:p w:rsidR="006E68C2" w:rsidRDefault="006E68C2" w:rsidP="006E68C2">
      <w:pPr>
        <w:shd w:val="clear" w:color="auto" w:fill="FFFFFF"/>
        <w:ind w:firstLine="708"/>
        <w:jc w:val="both"/>
      </w:pPr>
      <w:r>
        <w:t>Р</w:t>
      </w:r>
      <w:r>
        <w:rPr>
          <w:color w:val="000000"/>
        </w:rPr>
        <w:t xml:space="preserve">ассмотрим событие </w:t>
      </w:r>
      <w:r>
        <w:rPr>
          <w:i/>
          <w:iCs/>
          <w:color w:val="000000"/>
        </w:rPr>
        <w:t xml:space="preserve">А – </w:t>
      </w:r>
      <w:r>
        <w:rPr>
          <w:color w:val="000000"/>
        </w:rPr>
        <w:t xml:space="preserve">это или </w:t>
      </w:r>
      <w:r>
        <w:rPr>
          <w:i/>
          <w:iCs/>
          <w:color w:val="000000"/>
        </w:rPr>
        <w:t>Н</w:t>
      </w:r>
      <w:r>
        <w:rPr>
          <w:iCs/>
          <w:color w:val="000000"/>
          <w:vertAlign w:val="subscript"/>
        </w:rPr>
        <w:t>1</w:t>
      </w:r>
      <w:r>
        <w:rPr>
          <w:iCs/>
          <w:color w:val="000000"/>
        </w:rPr>
        <w:t>·</w:t>
      </w:r>
      <w:r>
        <w:rPr>
          <w:i/>
          <w:iCs/>
          <w:color w:val="000000"/>
        </w:rPr>
        <w:t xml:space="preserve">А, </w:t>
      </w:r>
      <w:r>
        <w:rPr>
          <w:color w:val="000000"/>
        </w:rPr>
        <w:t xml:space="preserve">или … </w:t>
      </w:r>
      <w:proofErr w:type="spellStart"/>
      <w:r>
        <w:rPr>
          <w:i/>
          <w:iCs/>
          <w:color w:val="000000"/>
        </w:rPr>
        <w:t>Н</w:t>
      </w:r>
      <w:r>
        <w:rPr>
          <w:i/>
          <w:iCs/>
          <w:color w:val="000000"/>
          <w:vertAlign w:val="subscript"/>
        </w:rPr>
        <w:t>n</w:t>
      </w:r>
      <w:r>
        <w:rPr>
          <w:i/>
          <w:iCs/>
          <w:color w:val="000000"/>
        </w:rPr>
        <w:t>·А</w:t>
      </w:r>
      <w:proofErr w:type="spellEnd"/>
      <w:r>
        <w:rPr>
          <w:i/>
          <w:iCs/>
          <w:color w:val="000000"/>
        </w:rPr>
        <w:t xml:space="preserve">. </w:t>
      </w:r>
      <w:r>
        <w:rPr>
          <w:color w:val="000000"/>
        </w:rPr>
        <w:t xml:space="preserve">События </w:t>
      </w:r>
      <w:r>
        <w:rPr>
          <w:i/>
          <w:iCs/>
          <w:color w:val="000000"/>
        </w:rPr>
        <w:t>Н</w:t>
      </w:r>
      <w:r>
        <w:rPr>
          <w:iCs/>
          <w:color w:val="000000"/>
          <w:vertAlign w:val="subscript"/>
        </w:rPr>
        <w:t>1</w:t>
      </w:r>
      <w:r>
        <w:rPr>
          <w:iCs/>
          <w:color w:val="000000"/>
        </w:rPr>
        <w:t>·</w:t>
      </w:r>
      <w:r>
        <w:rPr>
          <w:i/>
          <w:iCs/>
          <w:color w:val="000000"/>
        </w:rPr>
        <w:t>А, Н</w:t>
      </w:r>
      <w:r>
        <w:rPr>
          <w:iCs/>
          <w:color w:val="000000"/>
          <w:vertAlign w:val="subscript"/>
        </w:rPr>
        <w:t>2</w:t>
      </w:r>
      <w:r>
        <w:rPr>
          <w:iCs/>
          <w:color w:val="000000"/>
        </w:rPr>
        <w:t>·</w:t>
      </w:r>
      <w:r>
        <w:rPr>
          <w:i/>
          <w:iCs/>
          <w:color w:val="000000"/>
        </w:rPr>
        <w:t>А,</w:t>
      </w:r>
      <w:r>
        <w:rPr>
          <w:color w:val="000000"/>
        </w:rPr>
        <w:t xml:space="preserve"> …, </w:t>
      </w:r>
      <w:proofErr w:type="spellStart"/>
      <w:r>
        <w:rPr>
          <w:i/>
          <w:iCs/>
          <w:color w:val="000000"/>
        </w:rPr>
        <w:t>Н</w:t>
      </w:r>
      <w:r>
        <w:rPr>
          <w:i/>
          <w:iCs/>
          <w:color w:val="000000"/>
          <w:vertAlign w:val="subscript"/>
        </w:rPr>
        <w:t>n</w:t>
      </w:r>
      <w:r>
        <w:rPr>
          <w:i/>
          <w:iCs/>
          <w:color w:val="000000"/>
        </w:rPr>
        <w:t>·А</w:t>
      </w:r>
      <w:proofErr w:type="spellEnd"/>
      <w:r>
        <w:rPr>
          <w:i/>
          <w:iCs/>
          <w:color w:val="000000"/>
        </w:rPr>
        <w:t xml:space="preserve"> – </w:t>
      </w:r>
      <w:r>
        <w:rPr>
          <w:color w:val="000000"/>
        </w:rPr>
        <w:t xml:space="preserve">несовместные попарно, так как события </w:t>
      </w:r>
      <w:r>
        <w:rPr>
          <w:i/>
          <w:iCs/>
          <w:color w:val="000000"/>
        </w:rPr>
        <w:t>Н</w:t>
      </w:r>
      <w:r>
        <w:rPr>
          <w:iCs/>
          <w:color w:val="000000"/>
          <w:vertAlign w:val="subscript"/>
        </w:rPr>
        <w:t>1</w:t>
      </w:r>
      <w:r>
        <w:rPr>
          <w:iCs/>
          <w:color w:val="000000"/>
        </w:rPr>
        <w:t>,</w:t>
      </w:r>
      <w:r>
        <w:rPr>
          <w:i/>
          <w:iCs/>
          <w:color w:val="000000"/>
        </w:rPr>
        <w:t xml:space="preserve"> H</w:t>
      </w:r>
      <w:r>
        <w:rPr>
          <w:iCs/>
          <w:color w:val="000000"/>
          <w:vertAlign w:val="subscript"/>
        </w:rPr>
        <w:t>2</w:t>
      </w:r>
      <w:r>
        <w:rPr>
          <w:i/>
          <w:iCs/>
          <w:color w:val="000000"/>
        </w:rPr>
        <w:t>, H</w:t>
      </w:r>
      <w:proofErr w:type="gramStart"/>
      <w:r>
        <w:rPr>
          <w:iCs/>
          <w:color w:val="000000"/>
          <w:vertAlign w:val="subscript"/>
        </w:rPr>
        <w:t>3</w:t>
      </w:r>
      <w:r>
        <w:rPr>
          <w:color w:val="000000"/>
        </w:rPr>
        <w:t>,...</w:t>
      </w:r>
      <w:proofErr w:type="gramEnd"/>
      <w:r>
        <w:rPr>
          <w:color w:val="000000"/>
        </w:rPr>
        <w:t xml:space="preserve">, </w:t>
      </w:r>
      <w:proofErr w:type="spellStart"/>
      <w:r>
        <w:rPr>
          <w:i/>
          <w:iCs/>
          <w:color w:val="000000"/>
        </w:rPr>
        <w:t>H</w:t>
      </w:r>
      <w:r>
        <w:rPr>
          <w:i/>
          <w:iCs/>
          <w:color w:val="000000"/>
          <w:vertAlign w:val="subscript"/>
        </w:rPr>
        <w:t>n</w:t>
      </w:r>
      <w:proofErr w:type="spellEnd"/>
      <w:r>
        <w:rPr>
          <w:i/>
          <w:iCs/>
          <w:color w:val="000000"/>
        </w:rPr>
        <w:t xml:space="preserve"> </w:t>
      </w:r>
      <w:r>
        <w:rPr>
          <w:color w:val="000000"/>
        </w:rPr>
        <w:t>попарно несовместны. К этим событиям применяем теорему сложения вероятностей для несовместных событий:</w:t>
      </w:r>
    </w:p>
    <w:p w:rsidR="006E68C2" w:rsidRDefault="006E68C2" w:rsidP="006E68C2">
      <w:pPr>
        <w:shd w:val="clear" w:color="auto" w:fill="FFFFFF"/>
        <w:spacing w:after="80"/>
        <w:ind w:firstLine="397"/>
        <w:jc w:val="center"/>
      </w:pPr>
      <w:r>
        <w:rPr>
          <w:i/>
          <w:iCs/>
          <w:color w:val="000000"/>
        </w:rPr>
        <w:t>Р</w:t>
      </w:r>
      <w:r>
        <w:rPr>
          <w:iCs/>
          <w:color w:val="000000"/>
        </w:rPr>
        <w:t>(</w:t>
      </w:r>
      <w:r>
        <w:rPr>
          <w:i/>
          <w:iCs/>
          <w:color w:val="000000"/>
        </w:rPr>
        <w:t>А</w:t>
      </w:r>
      <w:r>
        <w:rPr>
          <w:iCs/>
          <w:color w:val="000000"/>
        </w:rPr>
        <w:t>)</w:t>
      </w:r>
      <w:r>
        <w:rPr>
          <w:i/>
          <w:iCs/>
          <w:color w:val="000000"/>
        </w:rPr>
        <w:t>=Р(Н</w:t>
      </w:r>
      <w:r>
        <w:rPr>
          <w:color w:val="000000"/>
          <w:vertAlign w:val="subscript"/>
        </w:rPr>
        <w:t>1</w:t>
      </w:r>
      <w:r>
        <w:rPr>
          <w:color w:val="000000"/>
        </w:rPr>
        <w:t>·</w:t>
      </w:r>
      <w:r>
        <w:rPr>
          <w:i/>
          <w:iCs/>
          <w:color w:val="000000"/>
        </w:rPr>
        <w:t>А</w:t>
      </w:r>
      <w:r>
        <w:rPr>
          <w:iCs/>
          <w:color w:val="000000"/>
        </w:rPr>
        <w:t>)</w:t>
      </w:r>
      <w:r>
        <w:rPr>
          <w:i/>
          <w:iCs/>
          <w:color w:val="000000"/>
        </w:rPr>
        <w:t>+Р</w:t>
      </w:r>
      <w:r>
        <w:rPr>
          <w:iCs/>
          <w:color w:val="000000"/>
        </w:rPr>
        <w:t>(</w:t>
      </w:r>
      <w:r>
        <w:rPr>
          <w:i/>
          <w:iCs/>
          <w:color w:val="000000"/>
        </w:rPr>
        <w:t>Н</w:t>
      </w:r>
      <w:r>
        <w:rPr>
          <w:color w:val="000000"/>
          <w:vertAlign w:val="subscript"/>
        </w:rPr>
        <w:t>2</w:t>
      </w:r>
      <w:r>
        <w:rPr>
          <w:color w:val="000000"/>
        </w:rPr>
        <w:t>·</w:t>
      </w:r>
      <w:r>
        <w:rPr>
          <w:i/>
          <w:iCs/>
          <w:color w:val="000000"/>
        </w:rPr>
        <w:t>А</w:t>
      </w:r>
      <w:r>
        <w:rPr>
          <w:iCs/>
          <w:color w:val="000000"/>
        </w:rPr>
        <w:t xml:space="preserve">) </w:t>
      </w:r>
      <w:r>
        <w:rPr>
          <w:i/>
          <w:iCs/>
          <w:color w:val="000000"/>
        </w:rPr>
        <w:t>+…+ Р</w:t>
      </w:r>
      <w:r>
        <w:rPr>
          <w:iCs/>
          <w:color w:val="000000"/>
        </w:rPr>
        <w:t>(</w:t>
      </w:r>
      <w:proofErr w:type="spellStart"/>
      <w:r>
        <w:rPr>
          <w:i/>
          <w:iCs/>
          <w:color w:val="000000"/>
        </w:rPr>
        <w:t>Н</w:t>
      </w:r>
      <w:r>
        <w:rPr>
          <w:i/>
          <w:iCs/>
          <w:color w:val="000000"/>
          <w:vertAlign w:val="subscript"/>
        </w:rPr>
        <w:t>n</w:t>
      </w:r>
      <w:proofErr w:type="spellEnd"/>
      <w:r>
        <w:rPr>
          <w:i/>
          <w:iCs/>
          <w:color w:val="000000"/>
        </w:rPr>
        <w:t xml:space="preserve"> </w:t>
      </w:r>
      <w:r>
        <w:rPr>
          <w:color w:val="000000"/>
        </w:rPr>
        <w:t>·</w:t>
      </w:r>
      <w:r>
        <w:rPr>
          <w:i/>
          <w:iCs/>
          <w:color w:val="000000"/>
        </w:rPr>
        <w:t>А</w:t>
      </w:r>
      <w:r>
        <w:rPr>
          <w:iCs/>
          <w:color w:val="000000"/>
        </w:rPr>
        <w:t xml:space="preserve">) </w:t>
      </w:r>
      <w:r>
        <w:rPr>
          <w:i/>
          <w:iCs/>
          <w:color w:val="000000"/>
        </w:rPr>
        <w:t>=</w:t>
      </w:r>
      <w:r>
        <w:rPr>
          <w:i/>
          <w:iCs/>
          <w:color w:val="000000"/>
          <w:position w:val="-32"/>
        </w:rPr>
        <w:object w:dxaOrig="1300" w:dyaOrig="740">
          <v:shape id="_x0000_i1026" type="#_x0000_t75" style="width:65.25pt;height:36.75pt" o:ole="">
            <v:imagedata r:id="rId6" o:title=""/>
          </v:shape>
          <o:OLEObject Type="Embed" ProgID="Equation.DSMT4" ShapeID="_x0000_i1026" DrawAspect="Content" ObjectID="_1692892597" r:id="rId7"/>
        </w:object>
      </w:r>
      <w:r>
        <w:rPr>
          <w:i/>
          <w:iCs/>
          <w:color w:val="000000"/>
        </w:rPr>
        <w:t>.</w:t>
      </w:r>
    </w:p>
    <w:p w:rsidR="006E68C2" w:rsidRDefault="006E68C2" w:rsidP="006E68C2">
      <w:pPr>
        <w:shd w:val="clear" w:color="auto" w:fill="FFFFFF"/>
        <w:ind w:firstLine="708"/>
        <w:jc w:val="both"/>
      </w:pPr>
      <w:r>
        <w:rPr>
          <w:color w:val="000000"/>
        </w:rPr>
        <w:t xml:space="preserve">События </w:t>
      </w:r>
      <w:r>
        <w:rPr>
          <w:i/>
          <w:iCs/>
          <w:color w:val="000000"/>
        </w:rPr>
        <w:t>Н</w:t>
      </w:r>
      <w:r>
        <w:rPr>
          <w:iCs/>
          <w:color w:val="000000"/>
          <w:vertAlign w:val="subscript"/>
        </w:rPr>
        <w:t>1</w:t>
      </w:r>
      <w:r>
        <w:rPr>
          <w:i/>
          <w:iCs/>
          <w:color w:val="000000"/>
          <w:vertAlign w:val="subscript"/>
        </w:rPr>
        <w:t xml:space="preserve"> </w:t>
      </w:r>
      <w:r>
        <w:rPr>
          <w:iCs/>
          <w:color w:val="000000"/>
        </w:rPr>
        <w:t>и</w:t>
      </w:r>
      <w:r>
        <w:rPr>
          <w:i/>
          <w:iCs/>
          <w:color w:val="000000"/>
        </w:rPr>
        <w:t xml:space="preserve"> А</w:t>
      </w:r>
      <w:r>
        <w:rPr>
          <w:color w:val="000000"/>
        </w:rPr>
        <w:t>,</w:t>
      </w:r>
      <w:r>
        <w:rPr>
          <w:i/>
          <w:iCs/>
          <w:color w:val="000000"/>
        </w:rPr>
        <w:t xml:space="preserve"> Н</w:t>
      </w:r>
      <w:r>
        <w:rPr>
          <w:iCs/>
          <w:color w:val="000000"/>
          <w:vertAlign w:val="subscript"/>
        </w:rPr>
        <w:t>2</w:t>
      </w:r>
      <w:r>
        <w:rPr>
          <w:color w:val="000000"/>
        </w:rPr>
        <w:t xml:space="preserve"> и </w:t>
      </w:r>
      <w:proofErr w:type="gramStart"/>
      <w:r>
        <w:rPr>
          <w:i/>
          <w:iCs/>
          <w:color w:val="000000"/>
        </w:rPr>
        <w:t>А</w:t>
      </w:r>
      <w:r>
        <w:rPr>
          <w:color w:val="000000"/>
        </w:rPr>
        <w:t>,...</w:t>
      </w:r>
      <w:proofErr w:type="gramEnd"/>
      <w:r>
        <w:rPr>
          <w:color w:val="000000"/>
        </w:rPr>
        <w:t>,</w:t>
      </w:r>
      <w:r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Н</w:t>
      </w:r>
      <w:r>
        <w:rPr>
          <w:i/>
          <w:iCs/>
          <w:color w:val="000000"/>
          <w:vertAlign w:val="subscript"/>
        </w:rPr>
        <w:t>n</w:t>
      </w:r>
      <w:proofErr w:type="spellEnd"/>
      <w:r>
        <w:rPr>
          <w:i/>
          <w:iCs/>
          <w:color w:val="000000"/>
          <w:vertAlign w:val="subscript"/>
        </w:rPr>
        <w:t xml:space="preserve"> </w:t>
      </w:r>
      <w:r>
        <w:rPr>
          <w:color w:val="000000"/>
        </w:rPr>
        <w:t>и</w:t>
      </w:r>
      <w:r>
        <w:rPr>
          <w:i/>
          <w:iCs/>
          <w:color w:val="000000"/>
        </w:rPr>
        <w:t xml:space="preserve"> А – </w:t>
      </w:r>
      <w:r>
        <w:rPr>
          <w:color w:val="000000"/>
        </w:rPr>
        <w:t>зависимые. Применив теорему умножения вероятностей для зависимых событий, получим:</w:t>
      </w:r>
    </w:p>
    <w:p w:rsidR="006E68C2" w:rsidRDefault="006E68C2" w:rsidP="006E68C2">
      <w:pPr>
        <w:jc w:val="both"/>
        <w:rPr>
          <w:lang w:val="kk-KZ"/>
        </w:rPr>
      </w:pPr>
      <w:r>
        <w:rPr>
          <w:position w:val="-28"/>
          <w:szCs w:val="20"/>
          <w:lang w:val="kk-KZ"/>
        </w:rPr>
        <w:object w:dxaOrig="7780" w:dyaOrig="680">
          <v:shape id="_x0000_i1027" type="#_x0000_t75" style="width:389.25pt;height:33.75pt" o:ole="">
            <v:imagedata r:id="rId8" o:title=""/>
          </v:shape>
          <o:OLEObject Type="Embed" ProgID="Equation.3" ShapeID="_x0000_i1027" DrawAspect="Content" ObjectID="_1692892598" r:id="rId9"/>
        </w:object>
      </w:r>
      <w:r>
        <w:rPr>
          <w:lang w:val="kk-KZ"/>
        </w:rPr>
        <w:t xml:space="preserve">              (1)</w:t>
      </w:r>
    </w:p>
    <w:p w:rsidR="006E68C2" w:rsidRDefault="006E68C2" w:rsidP="006E68C2">
      <w:pPr>
        <w:pStyle w:val="a3"/>
        <w:ind w:firstLine="708"/>
        <w:jc w:val="both"/>
        <w:rPr>
          <w:lang w:val="kk-KZ"/>
        </w:rPr>
      </w:pPr>
      <w:r>
        <w:rPr>
          <w:i/>
        </w:rPr>
        <w:t xml:space="preserve">Пример 1. </w:t>
      </w:r>
      <w:r>
        <w:t xml:space="preserve">В цехе </w:t>
      </w:r>
      <w:r>
        <w:rPr>
          <w:position w:val="-6"/>
          <w:szCs w:val="20"/>
          <w:lang w:val="kk-KZ"/>
        </w:rPr>
        <w:object w:dxaOrig="180" w:dyaOrig="280">
          <v:shape id="_x0000_i1028" type="#_x0000_t75" style="width:9pt;height:14.25pt" o:ole="">
            <v:imagedata r:id="rId10" o:title=""/>
          </v:shape>
          <o:OLEObject Type="Embed" ProgID="Equation.3" ShapeID="_x0000_i1028" DrawAspect="Content" ObjectID="_1692892599" r:id="rId11"/>
        </w:object>
      </w:r>
      <w:r>
        <w:t xml:space="preserve"> типа станков с одинаковой производительностью изготавливают один и те же детали. Станки первого типа производят 0,94 деталей стандартного качества, 2-го типа-0,9, 3-го типа –0,85, которые в </w:t>
      </w:r>
      <w:proofErr w:type="spellStart"/>
      <w:r>
        <w:t>нерассортированном</w:t>
      </w:r>
      <w:proofErr w:type="spellEnd"/>
      <w:r>
        <w:t xml:space="preserve"> виде лежат на складе. Какова вероятность того, что наудачу взятая деталь стандартного качества, если станков 1-го типа 5,2-го, 3-го –2.</w:t>
      </w:r>
    </w:p>
    <w:p w:rsidR="006E68C2" w:rsidRDefault="006E68C2" w:rsidP="006E68C2">
      <w:pPr>
        <w:ind w:firstLine="708"/>
        <w:jc w:val="both"/>
        <w:rPr>
          <w:lang w:val="kk-KZ"/>
        </w:rPr>
      </w:pPr>
      <w:r>
        <w:rPr>
          <w:i/>
          <w:lang w:val="kk-KZ"/>
        </w:rPr>
        <w:t>Решение.</w:t>
      </w:r>
      <w:r>
        <w:rPr>
          <w:lang w:val="kk-KZ"/>
        </w:rPr>
        <w:t xml:space="preserve"> Пусть </w:t>
      </w:r>
      <w:r>
        <w:rPr>
          <w:position w:val="-4"/>
          <w:szCs w:val="20"/>
          <w:lang w:val="kk-KZ"/>
        </w:rPr>
        <w:object w:dxaOrig="240" w:dyaOrig="260">
          <v:shape id="_x0000_i1029" type="#_x0000_t75" style="width:12pt;height:12.75pt" o:ole="">
            <v:imagedata r:id="rId12" o:title=""/>
          </v:shape>
          <o:OLEObject Type="Embed" ProgID="Equation.3" ShapeID="_x0000_i1029" DrawAspect="Content" ObjectID="_1692892600" r:id="rId13"/>
        </w:object>
      </w:r>
      <w:r>
        <w:rPr>
          <w:lang w:val="kk-KZ"/>
        </w:rPr>
        <w:t xml:space="preserve"> - наудачу взятая деталь стандартного качества. Тогда гипотезы: </w:t>
      </w:r>
      <w:r>
        <w:rPr>
          <w:position w:val="-10"/>
          <w:szCs w:val="20"/>
          <w:lang w:val="kk-KZ"/>
        </w:rPr>
        <w:object w:dxaOrig="280" w:dyaOrig="340">
          <v:shape id="_x0000_i1030" type="#_x0000_t75" style="width:14.25pt;height:17.25pt" o:ole="">
            <v:imagedata r:id="rId14" o:title=""/>
          </v:shape>
          <o:OLEObject Type="Embed" ProgID="Equation.3" ShapeID="_x0000_i1030" DrawAspect="Content" ObjectID="_1692892601" r:id="rId15"/>
        </w:object>
      </w:r>
      <w:r>
        <w:rPr>
          <w:lang w:val="kk-KZ"/>
        </w:rPr>
        <w:t xml:space="preserve">-  деталь произведена станком 1-го типа, </w:t>
      </w:r>
      <w:r>
        <w:rPr>
          <w:position w:val="-10"/>
          <w:szCs w:val="20"/>
          <w:lang w:val="kk-KZ"/>
        </w:rPr>
        <w:object w:dxaOrig="300" w:dyaOrig="340">
          <v:shape id="_x0000_i1031" type="#_x0000_t75" style="width:15pt;height:17.25pt" o:ole="">
            <v:imagedata r:id="rId16" o:title=""/>
          </v:shape>
          <o:OLEObject Type="Embed" ProgID="Equation.3" ShapeID="_x0000_i1031" DrawAspect="Content" ObjectID="_1692892602" r:id="rId17"/>
        </w:object>
      </w:r>
      <w:r>
        <w:rPr>
          <w:lang w:val="kk-KZ"/>
        </w:rPr>
        <w:t xml:space="preserve">- 2-го типа, </w:t>
      </w:r>
      <w:r>
        <w:rPr>
          <w:position w:val="-12"/>
          <w:szCs w:val="20"/>
          <w:lang w:val="kk-KZ"/>
        </w:rPr>
        <w:object w:dxaOrig="300" w:dyaOrig="360">
          <v:shape id="_x0000_i1032" type="#_x0000_t75" style="width:15pt;height:18pt" o:ole="">
            <v:imagedata r:id="rId18" o:title=""/>
          </v:shape>
          <o:OLEObject Type="Embed" ProgID="Equation.3" ShapeID="_x0000_i1032" DrawAspect="Content" ObjectID="_1692892603" r:id="rId19"/>
        </w:object>
      </w:r>
      <w:r>
        <w:rPr>
          <w:lang w:val="kk-KZ"/>
        </w:rPr>
        <w:t xml:space="preserve"> - 3-го типа. Так как производительность станков одинакова, то </w:t>
      </w:r>
      <w:r>
        <w:rPr>
          <w:position w:val="-24"/>
          <w:szCs w:val="20"/>
          <w:lang w:val="kk-KZ"/>
        </w:rPr>
        <w:object w:dxaOrig="4280" w:dyaOrig="620">
          <v:shape id="_x0000_i1033" type="#_x0000_t75" style="width:213.75pt;height:30.75pt" o:ole="">
            <v:imagedata r:id="rId20" o:title=""/>
          </v:shape>
          <o:OLEObject Type="Embed" ProgID="Equation.3" ShapeID="_x0000_i1033" DrawAspect="Content" ObjectID="_1692892604" r:id="rId21"/>
        </w:object>
      </w:r>
      <w:r>
        <w:rPr>
          <w:lang w:val="kk-KZ"/>
        </w:rPr>
        <w:t xml:space="preserve">. Если деталь произведена станком 1-го типа, то </w:t>
      </w:r>
      <w:r>
        <w:rPr>
          <w:position w:val="-14"/>
          <w:szCs w:val="20"/>
          <w:lang w:val="kk-KZ"/>
        </w:rPr>
        <w:object w:dxaOrig="1339" w:dyaOrig="380">
          <v:shape id="_x0000_i1034" type="#_x0000_t75" style="width:66.75pt;height:18.75pt" o:ole="">
            <v:imagedata r:id="rId22" o:title=""/>
          </v:shape>
          <o:OLEObject Type="Embed" ProgID="Equation.3" ShapeID="_x0000_i1034" DrawAspect="Content" ObjectID="_1692892605" r:id="rId23"/>
        </w:object>
      </w:r>
      <w:r>
        <w:rPr>
          <w:lang w:val="kk-KZ"/>
        </w:rPr>
        <w:t xml:space="preserve">. Аналогично </w:t>
      </w:r>
      <w:r>
        <w:rPr>
          <w:position w:val="-14"/>
          <w:szCs w:val="20"/>
          <w:lang w:val="kk-KZ"/>
        </w:rPr>
        <w:object w:dxaOrig="2880" w:dyaOrig="380">
          <v:shape id="_x0000_i1035" type="#_x0000_t75" style="width:2in;height:18.75pt" o:ole="">
            <v:imagedata r:id="rId24" o:title=""/>
          </v:shape>
          <o:OLEObject Type="Embed" ProgID="Equation.3" ShapeID="_x0000_i1035" DrawAspect="Content" ObjectID="_1692892606" r:id="rId25"/>
        </w:object>
      </w:r>
    </w:p>
    <w:p w:rsidR="006E68C2" w:rsidRDefault="006E68C2" w:rsidP="006E68C2">
      <w:pPr>
        <w:jc w:val="both"/>
      </w:pPr>
      <w:r>
        <w:rPr>
          <w:position w:val="-24"/>
          <w:szCs w:val="20"/>
          <w:lang w:val="kk-KZ"/>
        </w:rPr>
        <w:object w:dxaOrig="4020" w:dyaOrig="620">
          <v:shape id="_x0000_i1036" type="#_x0000_t75" style="width:201pt;height:30.75pt" o:ole="">
            <v:imagedata r:id="rId26" o:title=""/>
          </v:shape>
          <o:OLEObject Type="Embed" ProgID="Equation.3" ShapeID="_x0000_i1036" DrawAspect="Content" ObjectID="_1692892607" r:id="rId27"/>
        </w:object>
      </w:r>
      <w:r>
        <w:rPr>
          <w:lang w:val="kk-KZ"/>
        </w:rPr>
        <w:t xml:space="preserve"> </w:t>
      </w:r>
    </w:p>
    <w:p w:rsidR="006E68C2" w:rsidRDefault="006E68C2" w:rsidP="006E68C2">
      <w:pPr>
        <w:shd w:val="clear" w:color="auto" w:fill="FFFFFF"/>
        <w:spacing w:before="60"/>
        <w:ind w:firstLine="708"/>
        <w:jc w:val="both"/>
        <w:rPr>
          <w:color w:val="000000"/>
        </w:rPr>
      </w:pPr>
      <w:r>
        <w:rPr>
          <w:bCs/>
          <w:i/>
          <w:iCs/>
          <w:color w:val="000000"/>
        </w:rPr>
        <w:t>Пример 2</w:t>
      </w:r>
      <w:r>
        <w:rPr>
          <w:i/>
          <w:iCs/>
          <w:color w:val="000000"/>
        </w:rPr>
        <w:t>.</w:t>
      </w:r>
      <w:r>
        <w:rPr>
          <w:color w:val="000000"/>
        </w:rPr>
        <w:t xml:space="preserve"> Экономист полагает, что вероятность роста стоимости акций некоторой компании в следующем году будет равна 0,75, в случае успешного развития экономики страны, и эта же вероятность составит 0,30, если произойдет спад экономики. По его мнению, вероятность экономического подъема в будущем году равна 0,80. Используя предположения экономиста, оцените вероятность того, что акции компании поднимутся в цене в следующем году. </w:t>
      </w:r>
    </w:p>
    <w:p w:rsidR="006E68C2" w:rsidRDefault="006E68C2" w:rsidP="006E68C2">
      <w:pPr>
        <w:shd w:val="clear" w:color="auto" w:fill="FFFFFF"/>
        <w:ind w:firstLine="708"/>
        <w:jc w:val="both"/>
      </w:pPr>
      <w:r>
        <w:rPr>
          <w:i/>
          <w:color w:val="000000"/>
        </w:rPr>
        <w:t>Решение.</w:t>
      </w:r>
      <w:r>
        <w:rPr>
          <w:b/>
          <w:i/>
          <w:iCs/>
          <w:color w:val="000000"/>
        </w:rPr>
        <w:t xml:space="preserve"> </w:t>
      </w:r>
      <w:r>
        <w:rPr>
          <w:color w:val="000000"/>
        </w:rPr>
        <w:t xml:space="preserve">Событие </w:t>
      </w:r>
      <w:r>
        <w:rPr>
          <w:i/>
          <w:iCs/>
          <w:color w:val="000000"/>
        </w:rPr>
        <w:t xml:space="preserve">А – </w:t>
      </w:r>
      <w:r>
        <w:rPr>
          <w:color w:val="000000"/>
        </w:rPr>
        <w:t>«акции компании поднимутся в цене в будущем году». Составим рабочую таблицу:</w:t>
      </w:r>
    </w:p>
    <w:p w:rsidR="006E68C2" w:rsidRDefault="006E68C2" w:rsidP="006E68C2">
      <w:pPr>
        <w:ind w:firstLine="397"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77"/>
        <w:gridCol w:w="3829"/>
        <w:gridCol w:w="1032"/>
        <w:gridCol w:w="1214"/>
        <w:gridCol w:w="2327"/>
      </w:tblGrid>
      <w:tr w:rsidR="006E68C2" w:rsidTr="00EA29D7">
        <w:trPr>
          <w:trHeight w:hRule="exact" w:val="323"/>
        </w:trPr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proofErr w:type="spellStart"/>
            <w:r>
              <w:rPr>
                <w:bCs/>
                <w:i/>
                <w:iCs/>
                <w:color w:val="000000"/>
              </w:rPr>
              <w:t>H</w:t>
            </w:r>
            <w:r>
              <w:rPr>
                <w:bCs/>
                <w:i/>
                <w:iCs/>
                <w:color w:val="000000"/>
                <w:vertAlign w:val="subscript"/>
              </w:rPr>
              <w:t>i</w:t>
            </w:r>
            <w:proofErr w:type="spellEnd"/>
          </w:p>
        </w:tc>
        <w:tc>
          <w:tcPr>
            <w:tcW w:w="1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color w:val="000000"/>
              </w:rPr>
              <w:t xml:space="preserve">Гипотезы </w:t>
            </w:r>
            <w:proofErr w:type="spellStart"/>
            <w:r>
              <w:rPr>
                <w:bCs/>
                <w:i/>
                <w:iCs/>
                <w:color w:val="000000"/>
              </w:rPr>
              <w:t>H</w:t>
            </w:r>
            <w:r>
              <w:rPr>
                <w:bCs/>
                <w:i/>
                <w:iCs/>
                <w:color w:val="000000"/>
                <w:vertAlign w:val="subscript"/>
              </w:rPr>
              <w:t>i</w:t>
            </w:r>
            <w:proofErr w:type="spellEnd"/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i/>
                <w:iCs/>
                <w:color w:val="000000"/>
              </w:rPr>
              <w:t>Р</w:t>
            </w:r>
            <w:r>
              <w:rPr>
                <w:bCs/>
                <w:iCs/>
                <w:color w:val="000000"/>
              </w:rPr>
              <w:t>(</w:t>
            </w:r>
            <w:proofErr w:type="spellStart"/>
            <w:r>
              <w:rPr>
                <w:bCs/>
                <w:i/>
                <w:iCs/>
                <w:color w:val="000000"/>
              </w:rPr>
              <w:t>H</w:t>
            </w:r>
            <w:r>
              <w:rPr>
                <w:bCs/>
                <w:i/>
                <w:iCs/>
                <w:color w:val="000000"/>
                <w:vertAlign w:val="subscript"/>
              </w:rPr>
              <w:t>i</w:t>
            </w:r>
            <w:proofErr w:type="spellEnd"/>
            <w:r>
              <w:rPr>
                <w:bCs/>
                <w:iCs/>
                <w:color w:val="000000"/>
              </w:rPr>
              <w:t>)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i/>
                <w:iCs/>
                <w:color w:val="000000"/>
              </w:rPr>
              <w:t>P</w:t>
            </w:r>
            <w:r>
              <w:rPr>
                <w:bCs/>
                <w:iCs/>
                <w:color w:val="000000"/>
              </w:rPr>
              <w:t>(</w:t>
            </w:r>
            <w:r>
              <w:rPr>
                <w:bCs/>
                <w:i/>
                <w:iCs/>
                <w:color w:val="000000"/>
              </w:rPr>
              <w:t>А/</w:t>
            </w:r>
            <w:proofErr w:type="spellStart"/>
            <w:r>
              <w:rPr>
                <w:bCs/>
                <w:i/>
                <w:iCs/>
                <w:color w:val="000000"/>
              </w:rPr>
              <w:t>H</w:t>
            </w:r>
            <w:r>
              <w:rPr>
                <w:bCs/>
                <w:i/>
                <w:iCs/>
                <w:color w:val="000000"/>
                <w:vertAlign w:val="subscript"/>
              </w:rPr>
              <w:t>i</w:t>
            </w:r>
            <w:proofErr w:type="spellEnd"/>
            <w:r>
              <w:rPr>
                <w:bCs/>
                <w:iCs/>
                <w:color w:val="000000"/>
              </w:rPr>
              <w:t>)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i/>
                <w:iCs/>
                <w:color w:val="000000"/>
              </w:rPr>
              <w:t>Р</w:t>
            </w:r>
            <w:r>
              <w:rPr>
                <w:bCs/>
                <w:iCs/>
                <w:color w:val="000000"/>
              </w:rPr>
              <w:t>(</w:t>
            </w:r>
            <w:proofErr w:type="spellStart"/>
            <w:r>
              <w:rPr>
                <w:bCs/>
                <w:i/>
                <w:iCs/>
                <w:color w:val="000000"/>
              </w:rPr>
              <w:t>H</w:t>
            </w:r>
            <w:r>
              <w:rPr>
                <w:bCs/>
                <w:i/>
                <w:iCs/>
                <w:color w:val="000000"/>
                <w:vertAlign w:val="subscript"/>
              </w:rPr>
              <w:t>i</w:t>
            </w:r>
            <w:proofErr w:type="spellEnd"/>
            <w:r>
              <w:rPr>
                <w:bCs/>
                <w:iCs/>
                <w:color w:val="000000"/>
              </w:rPr>
              <w:t>)</w:t>
            </w:r>
            <w:r>
              <w:rPr>
                <w:bCs/>
                <w:i/>
                <w:iCs/>
                <w:color w:val="000000"/>
              </w:rPr>
              <w:t>P</w:t>
            </w:r>
            <w:r>
              <w:rPr>
                <w:bCs/>
                <w:iCs/>
                <w:color w:val="000000"/>
              </w:rPr>
              <w:t>(</w:t>
            </w:r>
            <w:r>
              <w:rPr>
                <w:bCs/>
                <w:i/>
                <w:iCs/>
                <w:color w:val="000000"/>
              </w:rPr>
              <w:t>А/</w:t>
            </w:r>
            <w:proofErr w:type="spellStart"/>
            <w:r>
              <w:rPr>
                <w:bCs/>
                <w:i/>
                <w:iCs/>
                <w:color w:val="000000"/>
              </w:rPr>
              <w:t>H</w:t>
            </w:r>
            <w:r>
              <w:rPr>
                <w:bCs/>
                <w:i/>
                <w:iCs/>
                <w:color w:val="000000"/>
                <w:vertAlign w:val="subscript"/>
              </w:rPr>
              <w:t>i</w:t>
            </w:r>
            <w:proofErr w:type="spellEnd"/>
            <w:r>
              <w:rPr>
                <w:bCs/>
                <w:iCs/>
                <w:color w:val="000000"/>
              </w:rPr>
              <w:t>)</w:t>
            </w:r>
          </w:p>
        </w:tc>
      </w:tr>
      <w:tr w:rsidR="006E68C2" w:rsidTr="00EA29D7">
        <w:trPr>
          <w:trHeight w:hRule="exact" w:val="358"/>
        </w:trPr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i/>
                <w:iCs/>
                <w:color w:val="000000"/>
              </w:rPr>
              <w:t>H</w:t>
            </w:r>
            <w:r>
              <w:rPr>
                <w:bCs/>
                <w:iCs/>
                <w:color w:val="000000"/>
                <w:vertAlign w:val="subscript"/>
              </w:rPr>
              <w:t>1</w:t>
            </w:r>
            <w:r>
              <w:rPr>
                <w:bCs/>
                <w:color w:val="000000"/>
              </w:rPr>
              <w:t xml:space="preserve"> </w:t>
            </w:r>
            <w:r>
              <w:rPr>
                <w:bCs/>
                <w:i/>
                <w:iCs/>
                <w:color w:val="000000"/>
              </w:rPr>
              <w:t xml:space="preserve"> –</w:t>
            </w:r>
            <w:r>
              <w:rPr>
                <w:bCs/>
                <w:color w:val="000000"/>
              </w:rPr>
              <w:t xml:space="preserve"> «подъем экономики»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color w:val="000000"/>
              </w:rPr>
              <w:t>0,80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color w:val="000000"/>
              </w:rPr>
              <w:t>0,75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color w:val="000000"/>
              </w:rPr>
              <w:t>0,60</w:t>
            </w:r>
          </w:p>
        </w:tc>
      </w:tr>
      <w:tr w:rsidR="006E68C2" w:rsidTr="00EA29D7">
        <w:trPr>
          <w:trHeight w:hRule="exact" w:val="301"/>
        </w:trPr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  <w:tc>
          <w:tcPr>
            <w:tcW w:w="1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i/>
                <w:iCs/>
                <w:color w:val="000000"/>
              </w:rPr>
              <w:t>H</w:t>
            </w:r>
            <w:r>
              <w:rPr>
                <w:bCs/>
                <w:iCs/>
                <w:color w:val="000000"/>
                <w:vertAlign w:val="subscript"/>
              </w:rPr>
              <w:t>2</w:t>
            </w:r>
            <w:r>
              <w:rPr>
                <w:bCs/>
                <w:color w:val="000000"/>
              </w:rPr>
              <w:t xml:space="preserve"> –</w:t>
            </w:r>
            <w:r>
              <w:rPr>
                <w:bCs/>
                <w:i/>
                <w:i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>«спад экономики»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color w:val="000000"/>
              </w:rPr>
              <w:t>0,20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color w:val="000000"/>
              </w:rPr>
              <w:t>0,30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color w:val="000000"/>
              </w:rPr>
              <w:t>0,06</w:t>
            </w:r>
          </w:p>
        </w:tc>
      </w:tr>
      <w:tr w:rsidR="006E68C2" w:rsidTr="00EA29D7">
        <w:trPr>
          <w:trHeight w:hRule="exact" w:val="346"/>
        </w:trPr>
        <w:tc>
          <w:tcPr>
            <w:tcW w:w="26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</w:rPr>
              <w:t>∑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color w:val="000000"/>
              </w:rPr>
              <w:t>1,00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</w:rPr>
              <w:t>–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i/>
                <w:color w:val="000000"/>
              </w:rPr>
              <w:t>P</w:t>
            </w:r>
            <w:r>
              <w:rPr>
                <w:bCs/>
                <w:color w:val="000000"/>
              </w:rPr>
              <w:t>(</w:t>
            </w:r>
            <w:r>
              <w:rPr>
                <w:bCs/>
                <w:i/>
                <w:color w:val="000000"/>
              </w:rPr>
              <w:t>А</w:t>
            </w:r>
            <w:r>
              <w:rPr>
                <w:bCs/>
                <w:color w:val="000000"/>
              </w:rPr>
              <w:t>) = 0,66</w:t>
            </w:r>
          </w:p>
        </w:tc>
      </w:tr>
    </w:tbl>
    <w:p w:rsidR="006E68C2" w:rsidRDefault="006E68C2" w:rsidP="006E68C2">
      <w:pPr>
        <w:shd w:val="clear" w:color="auto" w:fill="FFFFFF"/>
        <w:ind w:firstLine="708"/>
        <w:jc w:val="both"/>
      </w:pPr>
      <w:r>
        <w:rPr>
          <w:bCs/>
          <w:i/>
          <w:iCs/>
          <w:color w:val="000000"/>
        </w:rPr>
        <w:t>Пример 3.</w:t>
      </w:r>
      <w:r>
        <w:rPr>
          <w:b/>
          <w:bCs/>
          <w:i/>
          <w:color w:val="000000"/>
        </w:rPr>
        <w:t xml:space="preserve"> </w:t>
      </w:r>
      <w:r>
        <w:rPr>
          <w:color w:val="000000"/>
        </w:rPr>
        <w:t xml:space="preserve">В каждой из двух урн содержится 6 черных и 4 белых шара. Из урны 1 в урну </w:t>
      </w:r>
      <w:r>
        <w:rPr>
          <w:iCs/>
          <w:color w:val="000000"/>
        </w:rPr>
        <w:t>2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 xml:space="preserve">наудачу переложен один шар. Найти вероятность того, что шар, извлеченный из урны </w:t>
      </w:r>
      <w:r>
        <w:rPr>
          <w:iCs/>
          <w:color w:val="000000"/>
        </w:rPr>
        <w:t>2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после перекладывания, окажется черным.</w:t>
      </w:r>
    </w:p>
    <w:p w:rsidR="006E68C2" w:rsidRDefault="006E68C2" w:rsidP="006E68C2">
      <w:pPr>
        <w:shd w:val="clear" w:color="auto" w:fill="FFFFFF"/>
        <w:ind w:firstLine="708"/>
        <w:jc w:val="both"/>
      </w:pPr>
      <w:r>
        <w:rPr>
          <w:i/>
          <w:color w:val="000000"/>
        </w:rPr>
        <w:t>Решение.</w:t>
      </w:r>
      <w:r>
        <w:rPr>
          <w:b/>
          <w:i/>
          <w:iCs/>
          <w:color w:val="000000"/>
        </w:rPr>
        <w:t xml:space="preserve"> </w:t>
      </w:r>
      <w:r>
        <w:rPr>
          <w:color w:val="000000"/>
        </w:rPr>
        <w:t xml:space="preserve">Событие </w:t>
      </w:r>
      <w:r>
        <w:rPr>
          <w:i/>
          <w:iCs/>
          <w:color w:val="000000"/>
        </w:rPr>
        <w:t xml:space="preserve">А – </w:t>
      </w:r>
      <w:r>
        <w:rPr>
          <w:color w:val="000000"/>
        </w:rPr>
        <w:t xml:space="preserve">«шар, извлеченный из урны </w:t>
      </w:r>
      <w:r>
        <w:rPr>
          <w:iCs/>
          <w:color w:val="000000"/>
        </w:rPr>
        <w:t xml:space="preserve">2, </w:t>
      </w:r>
      <w:r>
        <w:rPr>
          <w:i/>
          <w:iCs/>
          <w:color w:val="000000"/>
        </w:rPr>
        <w:t xml:space="preserve">– </w:t>
      </w:r>
      <w:r>
        <w:rPr>
          <w:color w:val="000000"/>
        </w:rPr>
        <w:t>черный». Составим рабочую таблицу:</w:t>
      </w:r>
    </w:p>
    <w:tbl>
      <w:tblPr>
        <w:tblW w:w="4951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6"/>
        <w:gridCol w:w="3755"/>
        <w:gridCol w:w="1262"/>
        <w:gridCol w:w="1646"/>
        <w:gridCol w:w="2069"/>
      </w:tblGrid>
      <w:tr w:rsidR="006E68C2" w:rsidTr="00EA29D7">
        <w:trPr>
          <w:trHeight w:hRule="exact" w:val="397"/>
        </w:trPr>
        <w:tc>
          <w:tcPr>
            <w:tcW w:w="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proofErr w:type="spellStart"/>
            <w:r>
              <w:rPr>
                <w:bCs/>
                <w:i/>
                <w:iCs/>
                <w:color w:val="000000"/>
              </w:rPr>
              <w:t>H</w:t>
            </w:r>
            <w:r>
              <w:rPr>
                <w:bCs/>
                <w:i/>
                <w:iCs/>
                <w:color w:val="000000"/>
                <w:vertAlign w:val="subscript"/>
              </w:rPr>
              <w:t>i</w:t>
            </w:r>
            <w:proofErr w:type="spellEnd"/>
          </w:p>
        </w:tc>
        <w:tc>
          <w:tcPr>
            <w:tcW w:w="19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color w:val="000000"/>
              </w:rPr>
              <w:t xml:space="preserve">Гипотезы </w:t>
            </w:r>
            <w:proofErr w:type="spellStart"/>
            <w:r>
              <w:rPr>
                <w:bCs/>
                <w:i/>
                <w:iCs/>
                <w:color w:val="000000"/>
              </w:rPr>
              <w:t>H</w:t>
            </w:r>
            <w:r>
              <w:rPr>
                <w:bCs/>
                <w:i/>
                <w:iCs/>
                <w:color w:val="000000"/>
                <w:vertAlign w:val="subscript"/>
              </w:rPr>
              <w:t>i</w:t>
            </w:r>
            <w:proofErr w:type="spellEnd"/>
          </w:p>
        </w:tc>
        <w:tc>
          <w:tcPr>
            <w:tcW w:w="6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i/>
                <w:iCs/>
                <w:color w:val="000000"/>
              </w:rPr>
              <w:t>Р</w:t>
            </w:r>
            <w:r>
              <w:rPr>
                <w:bCs/>
                <w:iCs/>
                <w:color w:val="000000"/>
              </w:rPr>
              <w:t>(</w:t>
            </w:r>
            <w:proofErr w:type="spellStart"/>
            <w:r>
              <w:rPr>
                <w:bCs/>
                <w:i/>
                <w:iCs/>
                <w:color w:val="000000"/>
              </w:rPr>
              <w:t>H</w:t>
            </w:r>
            <w:r>
              <w:rPr>
                <w:bCs/>
                <w:i/>
                <w:iCs/>
                <w:color w:val="000000"/>
                <w:vertAlign w:val="subscript"/>
              </w:rPr>
              <w:t>i</w:t>
            </w:r>
            <w:proofErr w:type="spellEnd"/>
            <w:r>
              <w:rPr>
                <w:bCs/>
                <w:iCs/>
                <w:color w:val="000000"/>
              </w:rPr>
              <w:t>)</w:t>
            </w:r>
          </w:p>
        </w:tc>
        <w:tc>
          <w:tcPr>
            <w:tcW w:w="8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i/>
                <w:iCs/>
                <w:color w:val="000000"/>
              </w:rPr>
              <w:t>P</w:t>
            </w:r>
            <w:r>
              <w:rPr>
                <w:bCs/>
                <w:iCs/>
                <w:color w:val="000000"/>
              </w:rPr>
              <w:t>(</w:t>
            </w:r>
            <w:r>
              <w:rPr>
                <w:bCs/>
                <w:i/>
                <w:iCs/>
                <w:color w:val="000000"/>
              </w:rPr>
              <w:t>А/</w:t>
            </w:r>
            <w:proofErr w:type="spellStart"/>
            <w:r>
              <w:rPr>
                <w:bCs/>
                <w:i/>
                <w:iCs/>
                <w:color w:val="000000"/>
              </w:rPr>
              <w:t>H</w:t>
            </w:r>
            <w:r>
              <w:rPr>
                <w:bCs/>
                <w:i/>
                <w:iCs/>
                <w:color w:val="000000"/>
                <w:vertAlign w:val="subscript"/>
              </w:rPr>
              <w:t>i</w:t>
            </w:r>
            <w:proofErr w:type="spellEnd"/>
            <w:r>
              <w:rPr>
                <w:bCs/>
                <w:iCs/>
                <w:color w:val="000000"/>
              </w:rPr>
              <w:t>)</w:t>
            </w:r>
          </w:p>
        </w:tc>
        <w:tc>
          <w:tcPr>
            <w:tcW w:w="10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  <w:i/>
                <w:iCs/>
                <w:color w:val="000000"/>
              </w:rPr>
              <w:t>Р</w:t>
            </w:r>
            <w:r>
              <w:rPr>
                <w:bCs/>
                <w:iCs/>
                <w:color w:val="000000"/>
              </w:rPr>
              <w:t>(</w:t>
            </w:r>
            <w:proofErr w:type="spellStart"/>
            <w:r>
              <w:rPr>
                <w:bCs/>
                <w:i/>
                <w:iCs/>
                <w:color w:val="000000"/>
              </w:rPr>
              <w:t>H</w:t>
            </w:r>
            <w:r>
              <w:rPr>
                <w:bCs/>
                <w:i/>
                <w:iCs/>
                <w:color w:val="000000"/>
                <w:vertAlign w:val="subscript"/>
              </w:rPr>
              <w:t>i</w:t>
            </w:r>
            <w:proofErr w:type="spellEnd"/>
            <w:r>
              <w:rPr>
                <w:bCs/>
                <w:iCs/>
                <w:color w:val="000000"/>
              </w:rPr>
              <w:t>)</w:t>
            </w:r>
            <w:r>
              <w:rPr>
                <w:bCs/>
                <w:i/>
                <w:iCs/>
                <w:color w:val="000000"/>
              </w:rPr>
              <w:t>P</w:t>
            </w:r>
            <w:r>
              <w:rPr>
                <w:bCs/>
                <w:iCs/>
                <w:color w:val="000000"/>
              </w:rPr>
              <w:t>(</w:t>
            </w:r>
            <w:r>
              <w:rPr>
                <w:bCs/>
                <w:i/>
                <w:iCs/>
                <w:color w:val="000000"/>
              </w:rPr>
              <w:t>А/</w:t>
            </w:r>
            <w:proofErr w:type="spellStart"/>
            <w:r>
              <w:rPr>
                <w:bCs/>
                <w:i/>
                <w:iCs/>
                <w:color w:val="000000"/>
              </w:rPr>
              <w:t>H</w:t>
            </w:r>
            <w:r>
              <w:rPr>
                <w:bCs/>
                <w:i/>
                <w:iCs/>
                <w:color w:val="000000"/>
                <w:vertAlign w:val="subscript"/>
              </w:rPr>
              <w:t>i</w:t>
            </w:r>
            <w:proofErr w:type="spellEnd"/>
            <w:r>
              <w:rPr>
                <w:bCs/>
                <w:iCs/>
                <w:color w:val="000000"/>
              </w:rPr>
              <w:t>)</w:t>
            </w:r>
          </w:p>
        </w:tc>
      </w:tr>
      <w:tr w:rsidR="006E68C2" w:rsidTr="00EA29D7">
        <w:trPr>
          <w:trHeight w:hRule="exact" w:val="489"/>
        </w:trPr>
        <w:tc>
          <w:tcPr>
            <w:tcW w:w="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8C2" w:rsidRDefault="006E68C2" w:rsidP="00EA29D7">
            <w:pPr>
              <w:shd w:val="clear" w:color="auto" w:fill="FFFFFF"/>
              <w:jc w:val="both"/>
            </w:pPr>
            <w:r>
              <w:rPr>
                <w:color w:val="000000"/>
              </w:rPr>
              <w:t>1</w:t>
            </w:r>
          </w:p>
        </w:tc>
        <w:tc>
          <w:tcPr>
            <w:tcW w:w="19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8C2" w:rsidRDefault="006E68C2" w:rsidP="00EA29D7">
            <w:pPr>
              <w:shd w:val="clear" w:color="auto" w:fill="FFFFFF"/>
              <w:jc w:val="both"/>
            </w:pPr>
            <w:r>
              <w:rPr>
                <w:i/>
                <w:iCs/>
                <w:color w:val="000000"/>
              </w:rPr>
              <w:t>H</w:t>
            </w:r>
            <w:r>
              <w:rPr>
                <w:color w:val="000000"/>
                <w:vertAlign w:val="subscript"/>
              </w:rPr>
              <w:t>1</w:t>
            </w:r>
            <w:r>
              <w:rPr>
                <w:color w:val="000000"/>
              </w:rPr>
              <w:t xml:space="preserve"> – «из урны 1 в урну </w:t>
            </w:r>
            <w:r>
              <w:rPr>
                <w:iCs/>
                <w:color w:val="000000"/>
              </w:rPr>
              <w:t xml:space="preserve">2 </w:t>
            </w:r>
            <w:r>
              <w:rPr>
                <w:color w:val="000000"/>
              </w:rPr>
              <w:t>переложили черный шар»</w:t>
            </w:r>
          </w:p>
        </w:tc>
        <w:tc>
          <w:tcPr>
            <w:tcW w:w="6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</w:pPr>
            <w:r>
              <w:rPr>
                <w:color w:val="000000"/>
              </w:rPr>
              <w:t>6/10</w:t>
            </w:r>
          </w:p>
        </w:tc>
        <w:tc>
          <w:tcPr>
            <w:tcW w:w="8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</w:pPr>
            <w:r>
              <w:rPr>
                <w:color w:val="000000"/>
              </w:rPr>
              <w:t>7/11</w:t>
            </w:r>
          </w:p>
        </w:tc>
        <w:tc>
          <w:tcPr>
            <w:tcW w:w="10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</w:pPr>
            <w:r>
              <w:rPr>
                <w:color w:val="000000"/>
              </w:rPr>
              <w:t>42/110</w:t>
            </w:r>
          </w:p>
        </w:tc>
      </w:tr>
      <w:tr w:rsidR="006E68C2" w:rsidTr="00EA29D7">
        <w:trPr>
          <w:trHeight w:hRule="exact" w:val="544"/>
        </w:trPr>
        <w:tc>
          <w:tcPr>
            <w:tcW w:w="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8C2" w:rsidRDefault="006E68C2" w:rsidP="00EA29D7">
            <w:pPr>
              <w:shd w:val="clear" w:color="auto" w:fill="FFFFFF"/>
              <w:jc w:val="both"/>
            </w:pPr>
            <w:r>
              <w:rPr>
                <w:color w:val="000000"/>
              </w:rPr>
              <w:t>2</w:t>
            </w:r>
          </w:p>
        </w:tc>
        <w:tc>
          <w:tcPr>
            <w:tcW w:w="19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8C2" w:rsidRDefault="006E68C2" w:rsidP="00EA29D7">
            <w:pPr>
              <w:shd w:val="clear" w:color="auto" w:fill="FFFFFF"/>
              <w:jc w:val="both"/>
            </w:pPr>
            <w:r>
              <w:rPr>
                <w:i/>
                <w:iCs/>
                <w:color w:val="000000"/>
              </w:rPr>
              <w:t>H</w:t>
            </w:r>
            <w:r>
              <w:rPr>
                <w:color w:val="000000"/>
                <w:vertAlign w:val="subscript"/>
              </w:rPr>
              <w:t>2</w:t>
            </w:r>
            <w:r>
              <w:rPr>
                <w:color w:val="000000"/>
              </w:rPr>
              <w:t xml:space="preserve"> – «из урны 1 в урну </w:t>
            </w:r>
            <w:r>
              <w:rPr>
                <w:iCs/>
                <w:color w:val="000000"/>
              </w:rPr>
              <w:t xml:space="preserve">2 </w:t>
            </w:r>
            <w:r>
              <w:rPr>
                <w:color w:val="000000"/>
              </w:rPr>
              <w:t>переложили белый шар»</w:t>
            </w:r>
          </w:p>
        </w:tc>
        <w:tc>
          <w:tcPr>
            <w:tcW w:w="6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</w:pPr>
            <w:r>
              <w:rPr>
                <w:color w:val="000000"/>
              </w:rPr>
              <w:t>4/10</w:t>
            </w:r>
          </w:p>
        </w:tc>
        <w:tc>
          <w:tcPr>
            <w:tcW w:w="8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</w:pPr>
            <w:r>
              <w:rPr>
                <w:color w:val="000000"/>
              </w:rPr>
              <w:t>6/11</w:t>
            </w:r>
          </w:p>
        </w:tc>
        <w:tc>
          <w:tcPr>
            <w:tcW w:w="10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</w:pPr>
            <w:r>
              <w:rPr>
                <w:color w:val="000000"/>
              </w:rPr>
              <w:t>24/110</w:t>
            </w:r>
          </w:p>
        </w:tc>
      </w:tr>
      <w:tr w:rsidR="006E68C2" w:rsidTr="00EA29D7">
        <w:trPr>
          <w:trHeight w:hRule="exact" w:val="326"/>
        </w:trPr>
        <w:tc>
          <w:tcPr>
            <w:tcW w:w="240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68C2" w:rsidRDefault="006E68C2" w:rsidP="00EA29D7">
            <w:pPr>
              <w:shd w:val="clear" w:color="auto" w:fill="FFFFFF"/>
              <w:jc w:val="both"/>
              <w:rPr>
                <w:b/>
              </w:rPr>
            </w:pPr>
            <w:r>
              <w:t>∑</w:t>
            </w:r>
          </w:p>
        </w:tc>
        <w:tc>
          <w:tcPr>
            <w:tcW w:w="6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</w:pPr>
            <w:r>
              <w:rPr>
                <w:color w:val="000000"/>
              </w:rPr>
              <w:t>1,00</w:t>
            </w:r>
          </w:p>
        </w:tc>
        <w:tc>
          <w:tcPr>
            <w:tcW w:w="8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</w:pPr>
            <w:r>
              <w:t>–</w:t>
            </w:r>
          </w:p>
        </w:tc>
        <w:tc>
          <w:tcPr>
            <w:tcW w:w="10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68C2" w:rsidRDefault="006E68C2" w:rsidP="00EA29D7">
            <w:pPr>
              <w:shd w:val="clear" w:color="auto" w:fill="FFFFFF"/>
              <w:jc w:val="both"/>
            </w:pPr>
            <w:r>
              <w:rPr>
                <w:i/>
                <w:iCs/>
                <w:color w:val="000000"/>
              </w:rPr>
              <w:t>Р</w:t>
            </w:r>
            <w:r>
              <w:rPr>
                <w:iCs/>
                <w:color w:val="000000"/>
              </w:rPr>
              <w:t>(</w:t>
            </w:r>
            <w:r>
              <w:rPr>
                <w:i/>
                <w:iCs/>
                <w:color w:val="000000"/>
              </w:rPr>
              <w:t>А</w:t>
            </w:r>
            <w:r>
              <w:rPr>
                <w:iCs/>
                <w:color w:val="000000"/>
              </w:rPr>
              <w:t xml:space="preserve">) </w:t>
            </w:r>
            <w:r>
              <w:rPr>
                <w:i/>
                <w:iCs/>
                <w:color w:val="000000"/>
              </w:rPr>
              <w:t xml:space="preserve">= </w:t>
            </w:r>
            <w:r>
              <w:rPr>
                <w:color w:val="000000"/>
              </w:rPr>
              <w:t>0,60</w:t>
            </w:r>
          </w:p>
        </w:tc>
      </w:tr>
    </w:tbl>
    <w:p w:rsidR="006E68C2" w:rsidRDefault="006E68C2" w:rsidP="006E68C2">
      <w:pPr>
        <w:jc w:val="both"/>
        <w:rPr>
          <w:lang w:val="en-US"/>
        </w:rPr>
      </w:pPr>
    </w:p>
    <w:p w:rsidR="006E68C2" w:rsidRDefault="006E68C2" w:rsidP="006E68C2">
      <w:pPr>
        <w:ind w:left="600"/>
        <w:jc w:val="center"/>
        <w:rPr>
          <w:b/>
        </w:rPr>
      </w:pPr>
      <w:r>
        <w:rPr>
          <w:b/>
        </w:rPr>
        <w:t>Формула Бейеса</w:t>
      </w:r>
    </w:p>
    <w:p w:rsidR="006E68C2" w:rsidRDefault="006E68C2" w:rsidP="006E68C2">
      <w:pPr>
        <w:ind w:left="600"/>
        <w:jc w:val="both"/>
        <w:rPr>
          <w:b/>
        </w:rPr>
      </w:pPr>
    </w:p>
    <w:p w:rsidR="006E68C2" w:rsidRDefault="006E68C2" w:rsidP="006E68C2">
      <w:pPr>
        <w:shd w:val="clear" w:color="auto" w:fill="FFFFFF"/>
        <w:ind w:firstLine="709"/>
        <w:jc w:val="both"/>
      </w:pPr>
      <w:r>
        <w:rPr>
          <w:color w:val="000000"/>
        </w:rPr>
        <w:t xml:space="preserve">Представим, что существует несколько предположений (несовместных гипотез) для объяснения некоторого события. Эти предположения проверяются с помощью опыта. До проведения опыта бывает сложно точно определить вероятность этих предположений, поэтому им часто приписывают некоторые вероятности, которые называют </w:t>
      </w:r>
      <w:r>
        <w:rPr>
          <w:iCs/>
          <w:color w:val="000000"/>
        </w:rPr>
        <w:t>априорными</w:t>
      </w:r>
      <w:r>
        <w:rPr>
          <w:b/>
          <w:i/>
          <w:iCs/>
          <w:color w:val="000000"/>
        </w:rPr>
        <w:t xml:space="preserve"> </w:t>
      </w:r>
      <w:r>
        <w:rPr>
          <w:color w:val="000000"/>
        </w:rPr>
        <w:t xml:space="preserve">(доопытными). Затем проводят опыт и получают информацию, на основании которой корректируют априорные вероятности. После проведения эксперимента вероятность гипотез может измениться. Таким образом, доопытные вероятности заменяют </w:t>
      </w:r>
      <w:proofErr w:type="spellStart"/>
      <w:r>
        <w:rPr>
          <w:color w:val="000000"/>
        </w:rPr>
        <w:t>послеопытными</w:t>
      </w:r>
      <w:proofErr w:type="spellEnd"/>
      <w:r>
        <w:rPr>
          <w:color w:val="000000"/>
        </w:rPr>
        <w:t xml:space="preserve"> </w:t>
      </w:r>
      <w:r>
        <w:rPr>
          <w:iCs/>
          <w:color w:val="000000"/>
        </w:rPr>
        <w:t>(апостериорными)</w:t>
      </w:r>
      <w:r>
        <w:rPr>
          <w:i/>
          <w:iCs/>
          <w:color w:val="000000"/>
        </w:rPr>
        <w:t>.</w:t>
      </w:r>
    </w:p>
    <w:p w:rsidR="006E68C2" w:rsidRDefault="006E68C2" w:rsidP="006E68C2">
      <w:pPr>
        <w:shd w:val="clear" w:color="auto" w:fill="FFFFFF"/>
        <w:ind w:firstLine="709"/>
        <w:jc w:val="both"/>
      </w:pPr>
      <w:r>
        <w:rPr>
          <w:color w:val="000000"/>
        </w:rPr>
        <w:t xml:space="preserve">В тех случаях, когда стало известно, что событие </w:t>
      </w:r>
      <w:r>
        <w:rPr>
          <w:i/>
          <w:iCs/>
          <w:color w:val="000000"/>
        </w:rPr>
        <w:t xml:space="preserve">А </w:t>
      </w:r>
      <w:r>
        <w:rPr>
          <w:color w:val="000000"/>
        </w:rPr>
        <w:t xml:space="preserve">произошло, возникает потребность в определении условной вероятности </w:t>
      </w:r>
      <w:r>
        <w:rPr>
          <w:i/>
          <w:iCs/>
          <w:color w:val="000000"/>
        </w:rPr>
        <w:t>P</w:t>
      </w:r>
      <w:r>
        <w:rPr>
          <w:iCs/>
          <w:color w:val="000000"/>
        </w:rPr>
        <w:t>(</w:t>
      </w:r>
      <w:proofErr w:type="spellStart"/>
      <w:r>
        <w:rPr>
          <w:i/>
          <w:iCs/>
          <w:color w:val="000000"/>
        </w:rPr>
        <w:t>H</w:t>
      </w:r>
      <w:r>
        <w:rPr>
          <w:i/>
          <w:iCs/>
          <w:color w:val="000000"/>
          <w:vertAlign w:val="subscript"/>
        </w:rPr>
        <w:t>i</w:t>
      </w:r>
      <w:proofErr w:type="spellEnd"/>
      <w:r>
        <w:rPr>
          <w:i/>
          <w:iCs/>
          <w:color w:val="000000"/>
        </w:rPr>
        <w:t>/A</w:t>
      </w:r>
      <w:r>
        <w:rPr>
          <w:iCs/>
          <w:color w:val="000000"/>
        </w:rPr>
        <w:t>)</w:t>
      </w:r>
      <w:r>
        <w:rPr>
          <w:i/>
          <w:iCs/>
          <w:color w:val="000000"/>
        </w:rPr>
        <w:t xml:space="preserve">. </w:t>
      </w:r>
      <w:r>
        <w:rPr>
          <w:color w:val="000000"/>
        </w:rPr>
        <w:t xml:space="preserve">Пусть событие </w:t>
      </w:r>
      <w:r>
        <w:rPr>
          <w:i/>
          <w:iCs/>
          <w:color w:val="000000"/>
        </w:rPr>
        <w:t xml:space="preserve">А </w:t>
      </w:r>
      <w:r>
        <w:rPr>
          <w:color w:val="000000"/>
        </w:rPr>
        <w:t xml:space="preserve">может осуществляться лишь вместе с одной из гипотез </w:t>
      </w:r>
      <w:proofErr w:type="spellStart"/>
      <w:r>
        <w:rPr>
          <w:i/>
          <w:iCs/>
          <w:color w:val="000000"/>
        </w:rPr>
        <w:t>H</w:t>
      </w:r>
      <w:r>
        <w:rPr>
          <w:i/>
          <w:iCs/>
          <w:color w:val="000000"/>
          <w:vertAlign w:val="subscript"/>
        </w:rPr>
        <w:t>i</w:t>
      </w:r>
      <w:proofErr w:type="spellEnd"/>
      <w:r>
        <w:rPr>
          <w:color w:val="000000"/>
        </w:rPr>
        <w:t xml:space="preserve">, </w:t>
      </w:r>
      <w:r>
        <w:rPr>
          <w:iCs/>
          <w:color w:val="000000"/>
        </w:rPr>
        <w:t>(</w:t>
      </w:r>
      <w:r>
        <w:rPr>
          <w:i/>
          <w:color w:val="000000"/>
        </w:rPr>
        <w:t xml:space="preserve">i = </w:t>
      </w:r>
      <w:r>
        <w:rPr>
          <w:iCs/>
          <w:color w:val="000000"/>
        </w:rPr>
        <w:t xml:space="preserve">1, </w:t>
      </w:r>
      <w:proofErr w:type="gramStart"/>
      <w:r>
        <w:rPr>
          <w:iCs/>
          <w:color w:val="000000"/>
        </w:rPr>
        <w:t>2,...</w:t>
      </w:r>
      <w:proofErr w:type="gramEnd"/>
      <w:r>
        <w:rPr>
          <w:iCs/>
          <w:color w:val="000000"/>
        </w:rPr>
        <w:t>,</w:t>
      </w:r>
      <w:r>
        <w:rPr>
          <w:i/>
          <w:color w:val="000000"/>
        </w:rPr>
        <w:t xml:space="preserve"> n</w:t>
      </w:r>
      <w:r>
        <w:rPr>
          <w:color w:val="000000"/>
        </w:rPr>
        <w:t xml:space="preserve">). Известны вероятности гипотез </w:t>
      </w:r>
      <w:r>
        <w:rPr>
          <w:i/>
          <w:iCs/>
          <w:color w:val="000000"/>
        </w:rPr>
        <w:t>Р</w:t>
      </w:r>
      <w:r>
        <w:rPr>
          <w:iCs/>
          <w:color w:val="000000"/>
        </w:rPr>
        <w:t>(</w:t>
      </w:r>
      <w:r>
        <w:rPr>
          <w:i/>
          <w:iCs/>
          <w:color w:val="000000"/>
        </w:rPr>
        <w:t>Н</w:t>
      </w:r>
      <w:r>
        <w:rPr>
          <w:color w:val="000000"/>
          <w:vertAlign w:val="subscript"/>
        </w:rPr>
        <w:t>1</w:t>
      </w:r>
      <w:r>
        <w:rPr>
          <w:iCs/>
          <w:color w:val="000000"/>
        </w:rPr>
        <w:t>)</w:t>
      </w:r>
      <w:r>
        <w:rPr>
          <w:color w:val="000000"/>
        </w:rPr>
        <w:t xml:space="preserve">, ..., </w:t>
      </w:r>
      <w:r>
        <w:rPr>
          <w:i/>
          <w:iCs/>
          <w:color w:val="000000"/>
        </w:rPr>
        <w:t>Р</w:t>
      </w:r>
      <w:r>
        <w:rPr>
          <w:iCs/>
          <w:color w:val="000000"/>
        </w:rPr>
        <w:t>(</w:t>
      </w:r>
      <w:proofErr w:type="spellStart"/>
      <w:r>
        <w:rPr>
          <w:i/>
          <w:iCs/>
          <w:color w:val="000000"/>
        </w:rPr>
        <w:t>Н</w:t>
      </w:r>
      <w:r>
        <w:rPr>
          <w:i/>
          <w:iCs/>
          <w:color w:val="000000"/>
          <w:vertAlign w:val="subscript"/>
        </w:rPr>
        <w:t>п</w:t>
      </w:r>
      <w:proofErr w:type="spellEnd"/>
      <w:r>
        <w:rPr>
          <w:iCs/>
          <w:color w:val="000000"/>
        </w:rPr>
        <w:t>)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 xml:space="preserve">и условные вероятности </w:t>
      </w:r>
      <w:r>
        <w:rPr>
          <w:i/>
          <w:iCs/>
          <w:color w:val="000000"/>
        </w:rPr>
        <w:t xml:space="preserve">А, </w:t>
      </w:r>
      <w:r>
        <w:rPr>
          <w:color w:val="000000"/>
        </w:rPr>
        <w:t xml:space="preserve">т. е. </w:t>
      </w:r>
      <w:r>
        <w:rPr>
          <w:i/>
          <w:iCs/>
          <w:color w:val="000000"/>
        </w:rPr>
        <w:t>Р</w:t>
      </w:r>
      <w:r>
        <w:rPr>
          <w:iCs/>
          <w:color w:val="000000"/>
        </w:rPr>
        <w:t>(</w:t>
      </w:r>
      <w:r>
        <w:rPr>
          <w:i/>
          <w:iCs/>
          <w:color w:val="000000"/>
        </w:rPr>
        <w:t>А/Н</w:t>
      </w:r>
      <w:r>
        <w:rPr>
          <w:color w:val="000000"/>
          <w:vertAlign w:val="subscript"/>
        </w:rPr>
        <w:t>1</w:t>
      </w:r>
      <w:r>
        <w:rPr>
          <w:iCs/>
          <w:color w:val="000000"/>
        </w:rPr>
        <w:t>)</w:t>
      </w:r>
      <w:r>
        <w:rPr>
          <w:i/>
          <w:iCs/>
          <w:color w:val="000000"/>
        </w:rPr>
        <w:t xml:space="preserve">, </w:t>
      </w:r>
      <w:proofErr w:type="gramStart"/>
      <w:r>
        <w:rPr>
          <w:i/>
          <w:iCs/>
          <w:color w:val="000000"/>
        </w:rPr>
        <w:t>Р</w:t>
      </w:r>
      <w:r>
        <w:rPr>
          <w:iCs/>
          <w:color w:val="000000"/>
        </w:rPr>
        <w:t>(</w:t>
      </w:r>
      <w:proofErr w:type="gramEnd"/>
      <w:r>
        <w:rPr>
          <w:i/>
          <w:iCs/>
          <w:color w:val="000000"/>
        </w:rPr>
        <w:t>А/Н</w:t>
      </w:r>
      <w:r>
        <w:rPr>
          <w:color w:val="000000"/>
          <w:vertAlign w:val="subscript"/>
        </w:rPr>
        <w:t>2</w:t>
      </w:r>
      <w:r>
        <w:rPr>
          <w:iCs/>
          <w:color w:val="000000"/>
        </w:rPr>
        <w:t>)</w:t>
      </w:r>
      <w:r>
        <w:rPr>
          <w:color w:val="000000"/>
        </w:rPr>
        <w:t>,…,</w:t>
      </w:r>
      <w:r>
        <w:rPr>
          <w:i/>
          <w:iCs/>
          <w:color w:val="000000"/>
        </w:rPr>
        <w:t xml:space="preserve"> Р</w:t>
      </w:r>
      <w:r>
        <w:rPr>
          <w:iCs/>
          <w:color w:val="000000"/>
        </w:rPr>
        <w:t>(</w:t>
      </w:r>
      <w:r>
        <w:rPr>
          <w:i/>
          <w:iCs/>
          <w:color w:val="000000"/>
        </w:rPr>
        <w:t>А/</w:t>
      </w:r>
      <w:proofErr w:type="spellStart"/>
      <w:r>
        <w:rPr>
          <w:i/>
          <w:iCs/>
          <w:color w:val="000000"/>
        </w:rPr>
        <w:t>Н</w:t>
      </w:r>
      <w:r>
        <w:rPr>
          <w:i/>
          <w:iCs/>
          <w:color w:val="000000"/>
          <w:vertAlign w:val="subscript"/>
        </w:rPr>
        <w:t>n</w:t>
      </w:r>
      <w:proofErr w:type="spellEnd"/>
      <w:r>
        <w:rPr>
          <w:iCs/>
          <w:color w:val="000000"/>
        </w:rPr>
        <w:t>)</w:t>
      </w:r>
      <w:r>
        <w:rPr>
          <w:i/>
          <w:iCs/>
          <w:color w:val="000000"/>
        </w:rPr>
        <w:t xml:space="preserve">. </w:t>
      </w:r>
      <w:r>
        <w:rPr>
          <w:color w:val="000000"/>
        </w:rPr>
        <w:t xml:space="preserve">Так как </w:t>
      </w:r>
      <w:r>
        <w:rPr>
          <w:color w:val="000000"/>
        </w:rPr>
        <w:br/>
      </w:r>
      <w:proofErr w:type="spellStart"/>
      <w:r>
        <w:rPr>
          <w:i/>
          <w:iCs/>
          <w:color w:val="000000"/>
        </w:rPr>
        <w:t>A</w:t>
      </w:r>
      <w:r>
        <w:rPr>
          <w:color w:val="000000"/>
        </w:rPr>
        <w:t>·</w:t>
      </w:r>
      <w:r>
        <w:rPr>
          <w:i/>
          <w:iCs/>
          <w:color w:val="000000"/>
        </w:rPr>
        <w:t>H</w:t>
      </w:r>
      <w:r>
        <w:rPr>
          <w:i/>
          <w:iCs/>
          <w:color w:val="000000"/>
          <w:vertAlign w:val="subscript"/>
        </w:rPr>
        <w:t>i</w:t>
      </w:r>
      <w:proofErr w:type="spellEnd"/>
      <w:r>
        <w:rPr>
          <w:i/>
          <w:iCs/>
          <w:color w:val="000000"/>
          <w:vertAlign w:val="subscript"/>
        </w:rPr>
        <w:t xml:space="preserve"> </w:t>
      </w:r>
      <w:r>
        <w:rPr>
          <w:i/>
          <w:iCs/>
          <w:color w:val="000000"/>
        </w:rPr>
        <w:t xml:space="preserve">= </w:t>
      </w:r>
      <w:proofErr w:type="spellStart"/>
      <w:r>
        <w:rPr>
          <w:i/>
          <w:iCs/>
          <w:color w:val="000000"/>
        </w:rPr>
        <w:t>Н</w:t>
      </w:r>
      <w:r>
        <w:rPr>
          <w:i/>
          <w:iCs/>
          <w:color w:val="000000"/>
          <w:vertAlign w:val="subscript"/>
        </w:rPr>
        <w:t>i</w:t>
      </w:r>
      <w:r>
        <w:rPr>
          <w:i/>
          <w:iCs/>
          <w:color w:val="000000"/>
        </w:rPr>
        <w:t>·А</w:t>
      </w:r>
      <w:proofErr w:type="spellEnd"/>
      <w:r>
        <w:rPr>
          <w:i/>
          <w:iCs/>
          <w:color w:val="000000"/>
        </w:rPr>
        <w:t xml:space="preserve">, </w:t>
      </w:r>
      <w:r>
        <w:rPr>
          <w:color w:val="000000"/>
        </w:rPr>
        <w:t xml:space="preserve">то </w:t>
      </w:r>
      <w:r>
        <w:rPr>
          <w:i/>
          <w:iCs/>
          <w:color w:val="000000"/>
        </w:rPr>
        <w:t>Р</w:t>
      </w:r>
      <w:r>
        <w:rPr>
          <w:iCs/>
          <w:color w:val="000000"/>
        </w:rPr>
        <w:t>(</w:t>
      </w:r>
      <w:proofErr w:type="spellStart"/>
      <w:r>
        <w:rPr>
          <w:i/>
          <w:iCs/>
          <w:color w:val="000000"/>
        </w:rPr>
        <w:t>А</w:t>
      </w:r>
      <w:r>
        <w:rPr>
          <w:color w:val="000000"/>
        </w:rPr>
        <w:t>·</w:t>
      </w:r>
      <w:r>
        <w:rPr>
          <w:i/>
          <w:iCs/>
          <w:color w:val="000000"/>
        </w:rPr>
        <w:t>Н</w:t>
      </w:r>
      <w:r>
        <w:rPr>
          <w:i/>
          <w:iCs/>
          <w:color w:val="000000"/>
          <w:vertAlign w:val="subscript"/>
        </w:rPr>
        <w:t>i</w:t>
      </w:r>
      <w:proofErr w:type="spellEnd"/>
      <w:r>
        <w:rPr>
          <w:iCs/>
          <w:color w:val="000000"/>
        </w:rPr>
        <w:t xml:space="preserve">) </w:t>
      </w:r>
      <w:r>
        <w:rPr>
          <w:i/>
          <w:iCs/>
          <w:color w:val="000000"/>
        </w:rPr>
        <w:t>= P</w:t>
      </w:r>
      <w:r>
        <w:rPr>
          <w:iCs/>
          <w:color w:val="000000"/>
        </w:rPr>
        <w:t>(</w:t>
      </w:r>
      <w:proofErr w:type="spellStart"/>
      <w:r>
        <w:rPr>
          <w:i/>
          <w:iCs/>
          <w:color w:val="000000"/>
        </w:rPr>
        <w:t>Н</w:t>
      </w:r>
      <w:r>
        <w:rPr>
          <w:i/>
          <w:iCs/>
          <w:color w:val="000000"/>
          <w:vertAlign w:val="subscript"/>
        </w:rPr>
        <w:t>i</w:t>
      </w:r>
      <w:r>
        <w:rPr>
          <w:color w:val="000000"/>
        </w:rPr>
        <w:t>·</w:t>
      </w:r>
      <w:r>
        <w:rPr>
          <w:i/>
          <w:iCs/>
          <w:color w:val="000000"/>
        </w:rPr>
        <w:t>А</w:t>
      </w:r>
      <w:proofErr w:type="spellEnd"/>
      <w:r>
        <w:rPr>
          <w:iCs/>
          <w:color w:val="000000"/>
        </w:rPr>
        <w:t>)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 xml:space="preserve">или </w:t>
      </w:r>
      <w:r>
        <w:rPr>
          <w:color w:val="000000"/>
          <w:position w:val="-12"/>
        </w:rPr>
        <w:object w:dxaOrig="1460" w:dyaOrig="360">
          <v:shape id="_x0000_i1037" type="#_x0000_t75" style="width:72.75pt;height:18pt" o:ole="">
            <v:imagedata r:id="rId28" o:title=""/>
          </v:shape>
          <o:OLEObject Type="Embed" ProgID="Equation.DSMT4" ShapeID="_x0000_i1037" DrawAspect="Content" ObjectID="_1692892608" r:id="rId29"/>
        </w:object>
      </w:r>
      <w:r>
        <w:rPr>
          <w:iCs/>
          <w:color w:val="000000"/>
        </w:rPr>
        <w:t>, а</w:t>
      </w:r>
      <w:r>
        <w:rPr>
          <w:color w:val="000000"/>
        </w:rPr>
        <w:t xml:space="preserve"> отсюда по правилу пропорций:</w:t>
      </w:r>
    </w:p>
    <w:p w:rsidR="006E68C2" w:rsidRDefault="006E68C2" w:rsidP="006E68C2">
      <w:pPr>
        <w:shd w:val="clear" w:color="auto" w:fill="FFFFFF"/>
        <w:spacing w:after="100"/>
        <w:jc w:val="center"/>
        <w:rPr>
          <w:color w:val="000000"/>
        </w:rPr>
      </w:pPr>
      <w:r>
        <w:rPr>
          <w:color w:val="000000"/>
          <w:position w:val="-24"/>
        </w:rPr>
        <w:object w:dxaOrig="2760" w:dyaOrig="640">
          <v:shape id="_x0000_i1038" type="#_x0000_t75" style="width:138pt;height:32.25pt" o:ole="">
            <v:imagedata r:id="rId30" o:title=""/>
          </v:shape>
          <o:OLEObject Type="Embed" ProgID="Equation.DSMT4" ShapeID="_x0000_i1038" DrawAspect="Content" ObjectID="_1692892609" r:id="rId31"/>
        </w:object>
      </w:r>
      <w:r>
        <w:rPr>
          <w:color w:val="000000"/>
        </w:rPr>
        <w:t>.</w:t>
      </w:r>
    </w:p>
    <w:p w:rsidR="006E68C2" w:rsidRDefault="006E68C2" w:rsidP="006E68C2">
      <w:pPr>
        <w:shd w:val="clear" w:color="auto" w:fill="FFFFFF"/>
        <w:ind w:firstLine="708"/>
        <w:jc w:val="both"/>
      </w:pPr>
      <w:r>
        <w:rPr>
          <w:color w:val="000000"/>
        </w:rPr>
        <w:t>Итак, можно записать формулы Бейеса:</w:t>
      </w:r>
    </w:p>
    <w:p w:rsidR="006E68C2" w:rsidRDefault="006E68C2" w:rsidP="006E68C2">
      <w:pPr>
        <w:ind w:left="600"/>
        <w:jc w:val="both"/>
        <w:rPr>
          <w:b/>
        </w:rPr>
      </w:pPr>
    </w:p>
    <w:p w:rsidR="006E68C2" w:rsidRDefault="006E68C2" w:rsidP="006E68C2">
      <w:pPr>
        <w:jc w:val="right"/>
      </w:pPr>
      <w:r>
        <w:rPr>
          <w:position w:val="-60"/>
          <w:szCs w:val="20"/>
        </w:rPr>
        <w:object w:dxaOrig="3520" w:dyaOrig="1040">
          <v:shape id="_x0000_i1039" type="#_x0000_t75" style="width:175.5pt;height:51.75pt" o:ole="">
            <v:imagedata r:id="rId32" o:title=""/>
          </v:shape>
          <o:OLEObject Type="Embed" ProgID="Equation.3" ShapeID="_x0000_i1039" DrawAspect="Content" ObjectID="_1692892610" r:id="rId33"/>
        </w:object>
      </w:r>
      <w:r>
        <w:t>.                                                (2)</w:t>
      </w:r>
    </w:p>
    <w:p w:rsidR="006E68C2" w:rsidRDefault="006E68C2" w:rsidP="006E68C2">
      <w:pPr>
        <w:jc w:val="both"/>
      </w:pPr>
      <w:r>
        <w:rPr>
          <w:i/>
          <w:lang w:val="kk-KZ"/>
        </w:rPr>
        <w:t xml:space="preserve">     </w:t>
      </w:r>
      <w:r>
        <w:rPr>
          <w:i/>
          <w:lang w:val="kk-KZ"/>
        </w:rPr>
        <w:tab/>
        <w:t xml:space="preserve"> Пример </w:t>
      </w:r>
      <w:r>
        <w:rPr>
          <w:i/>
        </w:rPr>
        <w:t>4</w:t>
      </w:r>
      <w:r>
        <w:rPr>
          <w:i/>
          <w:lang w:val="kk-KZ"/>
        </w:rPr>
        <w:t xml:space="preserve">. </w:t>
      </w:r>
      <w:r>
        <w:rPr>
          <w:lang w:val="kk-KZ"/>
        </w:rPr>
        <w:t xml:space="preserve">В условиях примера 5 наудачу взятая деталь оказалась стандартного качества. Какова вероятность того, что эта деталь изготовлена на станке 2-го типа </w:t>
      </w:r>
      <w:r>
        <w:rPr>
          <w:position w:val="-10"/>
          <w:szCs w:val="20"/>
        </w:rPr>
        <w:object w:dxaOrig="1199" w:dyaOrig="340">
          <v:shape id="_x0000_i1040" type="#_x0000_t75" style="width:60pt;height:17.25pt" o:ole="">
            <v:imagedata r:id="rId34" o:title=""/>
          </v:shape>
          <o:OLEObject Type="Embed" ProgID="Equation.3" ShapeID="_x0000_i1040" DrawAspect="Content" ObjectID="_1692892611" r:id="rId35"/>
        </w:object>
      </w:r>
      <w:r>
        <w:t>.</w:t>
      </w:r>
    </w:p>
    <w:p w:rsidR="006E68C2" w:rsidRDefault="006E68C2" w:rsidP="006E68C2">
      <w:pPr>
        <w:jc w:val="both"/>
      </w:pPr>
      <w:r>
        <w:rPr>
          <w:i/>
        </w:rPr>
        <w:t xml:space="preserve">     </w:t>
      </w:r>
      <w:r>
        <w:rPr>
          <w:i/>
        </w:rPr>
        <w:tab/>
        <w:t xml:space="preserve"> Решение. </w:t>
      </w:r>
      <w:r>
        <w:rPr>
          <w:i/>
          <w:position w:val="-24"/>
          <w:szCs w:val="20"/>
        </w:rPr>
        <w:object w:dxaOrig="1159" w:dyaOrig="620">
          <v:shape id="_x0000_i1041" type="#_x0000_t75" style="width:57.75pt;height:30.75pt" o:ole="">
            <v:imagedata r:id="rId36" o:title=""/>
          </v:shape>
          <o:OLEObject Type="Embed" ProgID="Equation.3" ShapeID="_x0000_i1041" DrawAspect="Content" ObjectID="_1692892612" r:id="rId37"/>
        </w:object>
      </w:r>
      <w:r>
        <w:t xml:space="preserve">- вероятность гипотезы до испытания (до появления события </w:t>
      </w:r>
      <w:r>
        <w:rPr>
          <w:position w:val="-4"/>
          <w:szCs w:val="20"/>
        </w:rPr>
        <w:object w:dxaOrig="240" w:dyaOrig="260">
          <v:shape id="_x0000_i1042" type="#_x0000_t75" style="width:12pt;height:12.75pt" o:ole="">
            <v:imagedata r:id="rId12" o:title=""/>
          </v:shape>
          <o:OLEObject Type="Embed" ProgID="Equation.3" ShapeID="_x0000_i1042" DrawAspect="Content" ObjectID="_1692892613" r:id="rId38"/>
        </w:object>
      </w:r>
      <w:r>
        <w:t xml:space="preserve">), </w:t>
      </w:r>
      <w:r>
        <w:rPr>
          <w:i/>
          <w:position w:val="-10"/>
          <w:szCs w:val="20"/>
        </w:rPr>
        <w:object w:dxaOrig="740" w:dyaOrig="340">
          <v:shape id="_x0000_i1043" type="#_x0000_t75" style="width:36.75pt;height:17.25pt" o:ole="">
            <v:imagedata r:id="rId39" o:title=""/>
          </v:shape>
          <o:OLEObject Type="Embed" ProgID="Equation.3" ShapeID="_x0000_i1043" DrawAspect="Content" ObjectID="_1692892614" r:id="rId40"/>
        </w:object>
      </w:r>
      <w:r>
        <w:t>- после испытания.</w:t>
      </w:r>
    </w:p>
    <w:p w:rsidR="006E68C2" w:rsidRDefault="006E68C2" w:rsidP="006E68C2">
      <w:pPr>
        <w:jc w:val="center"/>
        <w:rPr>
          <w:szCs w:val="20"/>
        </w:rPr>
      </w:pPr>
      <w:r>
        <w:rPr>
          <w:position w:val="-62"/>
          <w:szCs w:val="20"/>
        </w:rPr>
        <w:object w:dxaOrig="4680" w:dyaOrig="1300">
          <v:shape id="_x0000_i1044" type="#_x0000_t75" style="width:234pt;height:65.25pt" o:ole="">
            <v:imagedata r:id="rId41" o:title=""/>
          </v:shape>
          <o:OLEObject Type="Embed" ProgID="Equation.3" ShapeID="_x0000_i1044" DrawAspect="Content" ObjectID="_1692892615" r:id="rId42"/>
        </w:object>
      </w:r>
    </w:p>
    <w:p w:rsidR="006E68C2" w:rsidRDefault="006E68C2" w:rsidP="006E68C2">
      <w:pPr>
        <w:shd w:val="clear" w:color="auto" w:fill="FFFFFF"/>
        <w:ind w:firstLine="708"/>
        <w:jc w:val="both"/>
      </w:pPr>
      <w:r>
        <w:rPr>
          <w:i/>
          <w:iCs/>
          <w:color w:val="000000"/>
        </w:rPr>
        <w:t>Пример 5.</w:t>
      </w:r>
      <w:r>
        <w:rPr>
          <w:color w:val="000000"/>
        </w:rPr>
        <w:t xml:space="preserve"> Экономист полагает, что в течение периода активного экономического роста американский доллар будет расти в цене </w:t>
      </w:r>
      <w:r>
        <w:rPr>
          <w:color w:val="000000"/>
          <w:spacing w:val="-2"/>
        </w:rPr>
        <w:t>с вероятностью 0,7, в период умеренного экономического роста доллар подорожает с вероятностью 0,4, и при низких темпах экономического роста доллар подорожает с вероятностью 0,2. В течение любого периода времени вероятность активного экономического роста равна 0,3, в периоды умеренного экономического роста – 0,5 и низкого роста – 0,2. Предположим, доллар дорожает в течение текущего периода,</w:t>
      </w:r>
      <w:r>
        <w:rPr>
          <w:color w:val="000000"/>
        </w:rPr>
        <w:t xml:space="preserve"> чему равна вероятность того, что анализируемый период совпал с периодом активного экономического роста?</w:t>
      </w:r>
    </w:p>
    <w:p w:rsidR="006E68C2" w:rsidRDefault="006E68C2" w:rsidP="006E68C2">
      <w:pPr>
        <w:shd w:val="clear" w:color="auto" w:fill="FFFFFF"/>
        <w:ind w:firstLine="397"/>
        <w:jc w:val="both"/>
        <w:rPr>
          <w:color w:val="000000"/>
        </w:rPr>
      </w:pPr>
      <w:r>
        <w:rPr>
          <w:i/>
          <w:color w:val="000000"/>
        </w:rPr>
        <w:t xml:space="preserve"> </w:t>
      </w:r>
      <w:r>
        <w:rPr>
          <w:i/>
          <w:color w:val="000000"/>
        </w:rPr>
        <w:tab/>
        <w:t xml:space="preserve"> Решение.</w:t>
      </w:r>
      <w:r>
        <w:rPr>
          <w:b/>
          <w:i/>
          <w:iCs/>
          <w:color w:val="000000"/>
        </w:rPr>
        <w:t xml:space="preserve"> </w:t>
      </w:r>
      <w:r>
        <w:rPr>
          <w:iCs/>
          <w:color w:val="000000"/>
        </w:rPr>
        <w:t xml:space="preserve">Определим гипотезы: </w:t>
      </w:r>
      <w:r>
        <w:rPr>
          <w:i/>
          <w:iCs/>
          <w:color w:val="000000"/>
        </w:rPr>
        <w:t>Н</w:t>
      </w:r>
      <w:r>
        <w:rPr>
          <w:iCs/>
          <w:color w:val="000000"/>
          <w:vertAlign w:val="subscript"/>
        </w:rPr>
        <w:t>1</w:t>
      </w:r>
      <w:r>
        <w:rPr>
          <w:iCs/>
          <w:color w:val="000000"/>
        </w:rPr>
        <w:t xml:space="preserve"> </w:t>
      </w:r>
      <w:r>
        <w:rPr>
          <w:i/>
          <w:iCs/>
          <w:color w:val="000000"/>
        </w:rPr>
        <w:t xml:space="preserve">– </w:t>
      </w:r>
      <w:r>
        <w:rPr>
          <w:color w:val="000000"/>
        </w:rPr>
        <w:t xml:space="preserve">«активный экономический рост»; </w:t>
      </w:r>
      <w:r>
        <w:rPr>
          <w:i/>
          <w:iCs/>
          <w:color w:val="000000"/>
        </w:rPr>
        <w:t>H</w:t>
      </w:r>
      <w:r>
        <w:rPr>
          <w:iCs/>
          <w:color w:val="000000"/>
          <w:vertAlign w:val="subscript"/>
        </w:rPr>
        <w:t>2</w:t>
      </w:r>
      <w:r>
        <w:rPr>
          <w:i/>
          <w:iCs/>
          <w:color w:val="000000"/>
        </w:rPr>
        <w:t xml:space="preserve"> – </w:t>
      </w:r>
      <w:r>
        <w:rPr>
          <w:color w:val="000000"/>
        </w:rPr>
        <w:t xml:space="preserve">«умеренный экономический рост»; </w:t>
      </w:r>
      <w:r>
        <w:rPr>
          <w:i/>
          <w:iCs/>
          <w:color w:val="000000"/>
        </w:rPr>
        <w:t>H</w:t>
      </w:r>
      <w:proofErr w:type="gramStart"/>
      <w:r>
        <w:rPr>
          <w:iCs/>
          <w:color w:val="000000"/>
          <w:vertAlign w:val="subscript"/>
        </w:rPr>
        <w:t xml:space="preserve">3 </w:t>
      </w:r>
      <w:r>
        <w:rPr>
          <w:i/>
          <w:iCs/>
          <w:color w:val="000000"/>
        </w:rPr>
        <w:t xml:space="preserve"> –</w:t>
      </w:r>
      <w:proofErr w:type="gramEnd"/>
      <w:r>
        <w:rPr>
          <w:i/>
          <w:iCs/>
          <w:color w:val="000000"/>
        </w:rPr>
        <w:t xml:space="preserve"> </w:t>
      </w:r>
      <w:r>
        <w:rPr>
          <w:color w:val="000000"/>
        </w:rPr>
        <w:t xml:space="preserve">«низкий экономический рост». </w:t>
      </w:r>
    </w:p>
    <w:p w:rsidR="006E68C2" w:rsidRDefault="006E68C2" w:rsidP="006E68C2">
      <w:pPr>
        <w:shd w:val="clear" w:color="auto" w:fill="FFFFFF"/>
        <w:spacing w:before="60" w:after="80"/>
        <w:ind w:firstLine="708"/>
        <w:jc w:val="both"/>
      </w:pPr>
      <w:r>
        <w:rPr>
          <w:iCs/>
          <w:color w:val="000000"/>
        </w:rPr>
        <w:t>Определим событие</w:t>
      </w:r>
      <w:r>
        <w:rPr>
          <w:i/>
          <w:iCs/>
          <w:color w:val="000000"/>
        </w:rPr>
        <w:t xml:space="preserve"> А –</w:t>
      </w:r>
      <w:r>
        <w:rPr>
          <w:color w:val="000000"/>
        </w:rPr>
        <w:t xml:space="preserve"> «доллар дорожает». Имеем: </w:t>
      </w:r>
      <w:r>
        <w:rPr>
          <w:i/>
          <w:iCs/>
          <w:color w:val="000000"/>
        </w:rPr>
        <w:t>Р(Н</w:t>
      </w:r>
      <w:r>
        <w:rPr>
          <w:iCs/>
          <w:color w:val="000000"/>
          <w:vertAlign w:val="subscript"/>
        </w:rPr>
        <w:t>1</w:t>
      </w:r>
      <w:r>
        <w:rPr>
          <w:iCs/>
          <w:color w:val="000000"/>
        </w:rPr>
        <w:t xml:space="preserve">) </w:t>
      </w:r>
      <w:r>
        <w:rPr>
          <w:i/>
          <w:iCs/>
          <w:color w:val="000000"/>
        </w:rPr>
        <w:t xml:space="preserve">= </w:t>
      </w:r>
      <w:r>
        <w:rPr>
          <w:color w:val="000000"/>
        </w:rPr>
        <w:t xml:space="preserve">0,3; </w:t>
      </w:r>
      <w:r>
        <w:rPr>
          <w:i/>
          <w:iCs/>
          <w:color w:val="000000"/>
        </w:rPr>
        <w:t>Р</w:t>
      </w:r>
      <w:r>
        <w:rPr>
          <w:color w:val="000000"/>
        </w:rPr>
        <w:t>(</w:t>
      </w:r>
      <w:r>
        <w:rPr>
          <w:i/>
          <w:iCs/>
          <w:color w:val="000000"/>
        </w:rPr>
        <w:t>Н</w:t>
      </w:r>
      <w:r>
        <w:rPr>
          <w:color w:val="000000"/>
          <w:vertAlign w:val="subscript"/>
        </w:rPr>
        <w:t>2</w:t>
      </w:r>
      <w:r>
        <w:rPr>
          <w:color w:val="000000"/>
        </w:rPr>
        <w:t xml:space="preserve">) = 0,5; </w:t>
      </w:r>
      <w:r>
        <w:rPr>
          <w:i/>
          <w:iCs/>
          <w:color w:val="000000"/>
        </w:rPr>
        <w:t>Р</w:t>
      </w:r>
      <w:r>
        <w:rPr>
          <w:iCs/>
          <w:color w:val="000000"/>
        </w:rPr>
        <w:t>(</w:t>
      </w:r>
      <w:r>
        <w:rPr>
          <w:i/>
          <w:iCs/>
          <w:color w:val="000000"/>
        </w:rPr>
        <w:t>Н</w:t>
      </w:r>
      <w:r>
        <w:rPr>
          <w:iCs/>
          <w:color w:val="000000"/>
          <w:vertAlign w:val="subscript"/>
        </w:rPr>
        <w:t>3</w:t>
      </w:r>
      <w:r>
        <w:rPr>
          <w:iCs/>
          <w:color w:val="000000"/>
        </w:rPr>
        <w:t xml:space="preserve">) </w:t>
      </w:r>
      <w:r>
        <w:rPr>
          <w:color w:val="000000"/>
        </w:rPr>
        <w:t xml:space="preserve">= 0,2; </w:t>
      </w:r>
      <w:r>
        <w:rPr>
          <w:i/>
          <w:iCs/>
          <w:color w:val="000000"/>
        </w:rPr>
        <w:t>Р</w:t>
      </w:r>
      <w:r>
        <w:rPr>
          <w:iCs/>
          <w:color w:val="000000"/>
        </w:rPr>
        <w:t>(</w:t>
      </w:r>
      <w:r>
        <w:rPr>
          <w:i/>
          <w:iCs/>
          <w:color w:val="000000"/>
        </w:rPr>
        <w:t>А/Н</w:t>
      </w:r>
      <w:r>
        <w:rPr>
          <w:iCs/>
          <w:color w:val="000000"/>
          <w:vertAlign w:val="subscript"/>
        </w:rPr>
        <w:t>1</w:t>
      </w:r>
      <w:r>
        <w:rPr>
          <w:iCs/>
          <w:color w:val="000000"/>
        </w:rPr>
        <w:t xml:space="preserve">) </w:t>
      </w:r>
      <w:r>
        <w:rPr>
          <w:i/>
          <w:iCs/>
          <w:color w:val="000000"/>
        </w:rPr>
        <w:t xml:space="preserve">= </w:t>
      </w:r>
      <w:r>
        <w:rPr>
          <w:color w:val="000000"/>
        </w:rPr>
        <w:t xml:space="preserve">0,7; </w:t>
      </w:r>
      <w:r>
        <w:rPr>
          <w:i/>
          <w:iCs/>
          <w:color w:val="000000"/>
        </w:rPr>
        <w:t>Р</w:t>
      </w:r>
      <w:r>
        <w:rPr>
          <w:iCs/>
          <w:color w:val="000000"/>
        </w:rPr>
        <w:t>(</w:t>
      </w:r>
      <w:r>
        <w:rPr>
          <w:i/>
          <w:iCs/>
          <w:color w:val="000000"/>
        </w:rPr>
        <w:t>А/Н</w:t>
      </w:r>
      <w:r>
        <w:rPr>
          <w:iCs/>
          <w:color w:val="000000"/>
          <w:vertAlign w:val="subscript"/>
        </w:rPr>
        <w:t>2</w:t>
      </w:r>
      <w:r>
        <w:rPr>
          <w:iCs/>
          <w:color w:val="000000"/>
        </w:rPr>
        <w:t xml:space="preserve">) </w:t>
      </w:r>
      <w:r>
        <w:rPr>
          <w:color w:val="000000"/>
        </w:rPr>
        <w:t xml:space="preserve">= 0,4 и </w:t>
      </w:r>
      <w:r>
        <w:rPr>
          <w:i/>
          <w:iCs/>
          <w:color w:val="000000"/>
        </w:rPr>
        <w:t>Р</w:t>
      </w:r>
      <w:r>
        <w:rPr>
          <w:iCs/>
          <w:color w:val="000000"/>
        </w:rPr>
        <w:t>(</w:t>
      </w:r>
      <w:r>
        <w:rPr>
          <w:i/>
          <w:iCs/>
          <w:color w:val="000000"/>
        </w:rPr>
        <w:t>A/Н</w:t>
      </w:r>
      <w:r>
        <w:rPr>
          <w:iCs/>
          <w:color w:val="000000"/>
          <w:vertAlign w:val="subscript"/>
        </w:rPr>
        <w:t>3</w:t>
      </w:r>
      <w:r>
        <w:rPr>
          <w:iCs/>
          <w:color w:val="000000"/>
        </w:rPr>
        <w:t xml:space="preserve">) = </w:t>
      </w:r>
      <w:r>
        <w:rPr>
          <w:color w:val="000000"/>
        </w:rPr>
        <w:t xml:space="preserve">0,2. Найти: </w:t>
      </w:r>
      <w:r>
        <w:rPr>
          <w:i/>
          <w:iCs/>
          <w:color w:val="000000"/>
        </w:rPr>
        <w:t>Р</w:t>
      </w:r>
      <w:r>
        <w:rPr>
          <w:iCs/>
          <w:color w:val="000000"/>
        </w:rPr>
        <w:t>(</w:t>
      </w:r>
      <w:r>
        <w:rPr>
          <w:i/>
          <w:iCs/>
          <w:color w:val="000000"/>
        </w:rPr>
        <w:t>Н</w:t>
      </w:r>
      <w:r>
        <w:rPr>
          <w:iCs/>
          <w:color w:val="000000"/>
          <w:vertAlign w:val="subscript"/>
        </w:rPr>
        <w:t>1</w:t>
      </w:r>
      <w:r>
        <w:rPr>
          <w:i/>
          <w:iCs/>
          <w:color w:val="000000"/>
        </w:rPr>
        <w:t>/А</w:t>
      </w:r>
      <w:r>
        <w:rPr>
          <w:iCs/>
          <w:color w:val="000000"/>
        </w:rPr>
        <w:t>)</w:t>
      </w:r>
      <w:r>
        <w:rPr>
          <w:i/>
          <w:iCs/>
          <w:color w:val="000000"/>
        </w:rPr>
        <w:t>.</w:t>
      </w:r>
    </w:p>
    <w:p w:rsidR="006E68C2" w:rsidRDefault="006E68C2" w:rsidP="006E68C2">
      <w:pPr>
        <w:shd w:val="clear" w:color="auto" w:fill="FFFFFF"/>
        <w:ind w:firstLine="708"/>
        <w:jc w:val="both"/>
        <w:rPr>
          <w:color w:val="000000"/>
        </w:rPr>
      </w:pPr>
      <w:r>
        <w:rPr>
          <w:color w:val="000000"/>
        </w:rPr>
        <w:t>Используя формулу Бейеса (2.6) и подставляя заданные значения вероятностей, получаем:</w:t>
      </w:r>
    </w:p>
    <w:p w:rsidR="006E68C2" w:rsidRDefault="006E68C2" w:rsidP="006E68C2">
      <w:pPr>
        <w:shd w:val="clear" w:color="auto" w:fill="FFFFFF"/>
        <w:jc w:val="both"/>
        <w:rPr>
          <w:color w:val="000000"/>
        </w:rPr>
      </w:pPr>
      <w:r>
        <w:rPr>
          <w:color w:val="000000"/>
          <w:position w:val="-28"/>
        </w:rPr>
        <w:object w:dxaOrig="6380" w:dyaOrig="640">
          <v:shape id="_x0000_i1045" type="#_x0000_t75" style="width:318.75pt;height:32.25pt" o:ole="">
            <v:imagedata r:id="rId43" o:title=""/>
          </v:shape>
          <o:OLEObject Type="Embed" ProgID="Equation.DSMT4" ShapeID="_x0000_i1045" DrawAspect="Content" ObjectID="_1692892616" r:id="rId44"/>
        </w:object>
      </w:r>
    </w:p>
    <w:p w:rsidR="006E68C2" w:rsidRDefault="006E68C2" w:rsidP="006E68C2">
      <w:pPr>
        <w:shd w:val="clear" w:color="auto" w:fill="FFFFFF"/>
        <w:ind w:firstLine="397"/>
        <w:jc w:val="both"/>
        <w:rPr>
          <w:color w:val="000000"/>
        </w:rPr>
      </w:pPr>
    </w:p>
    <w:p w:rsidR="006E68C2" w:rsidRDefault="006E68C2" w:rsidP="006E68C2">
      <w:pPr>
        <w:shd w:val="clear" w:color="auto" w:fill="FFFFFF"/>
        <w:jc w:val="both"/>
        <w:rPr>
          <w:color w:val="000000"/>
        </w:rPr>
      </w:pPr>
      <w:r>
        <w:rPr>
          <w:color w:val="000000"/>
          <w:position w:val="-26"/>
        </w:rPr>
        <w:object w:dxaOrig="3540" w:dyaOrig="620">
          <v:shape id="_x0000_i1046" type="#_x0000_t75" style="width:177pt;height:30.75pt" o:ole="">
            <v:imagedata r:id="rId45" o:title=""/>
          </v:shape>
          <o:OLEObject Type="Embed" ProgID="Equation.DSMT4" ShapeID="_x0000_i1046" DrawAspect="Content" ObjectID="_1692892617" r:id="rId46"/>
        </w:object>
      </w:r>
    </w:p>
    <w:p w:rsidR="0065570A" w:rsidRDefault="0065570A">
      <w:bookmarkStart w:id="0" w:name="_GoBack"/>
      <w:bookmarkEnd w:id="0"/>
    </w:p>
    <w:sectPr w:rsidR="0065570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B09"/>
    <w:rsid w:val="0065570A"/>
    <w:rsid w:val="006E68C2"/>
    <w:rsid w:val="00A90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6C862A-755F-4DBA-B7DA-9E44FDC1E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68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E68C2"/>
    <w:pPr>
      <w:spacing w:after="120"/>
    </w:pPr>
  </w:style>
  <w:style w:type="character" w:customStyle="1" w:styleId="a4">
    <w:name w:val="Основной текст Знак"/>
    <w:basedOn w:val="a0"/>
    <w:link w:val="a3"/>
    <w:rsid w:val="006E68C2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oleObject" Target="embeddings/oleObject20.bin"/><Relationship Id="rId47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image" Target="media/image1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oleObject" Target="embeddings/oleObject19.bin"/><Relationship Id="rId45" Type="http://schemas.openxmlformats.org/officeDocument/2006/relationships/image" Target="media/image2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image" Target="media/image20.wmf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842</Words>
  <Characters>4806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2021-09-11T13:08:00Z</dcterms:created>
  <dcterms:modified xsi:type="dcterms:W3CDTF">2021-09-11T13:08:00Z</dcterms:modified>
</cp:coreProperties>
</file>