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69181F5" w14:textId="77777777" w:rsidR="00156CD8" w:rsidRPr="00156CD8" w:rsidRDefault="00156CD8" w:rsidP="00156CD8">
      <w:pPr>
        <w:ind w:firstLine="540"/>
        <w:jc w:val="center"/>
        <w:rPr>
          <w:caps/>
        </w:rPr>
      </w:pPr>
      <w:proofErr w:type="gramStart"/>
      <w:r w:rsidRPr="00156CD8">
        <w:rPr>
          <w:caps/>
        </w:rPr>
        <w:t xml:space="preserve">5  </w:t>
      </w:r>
      <w:r w:rsidRPr="00156CD8">
        <w:rPr>
          <w:caps/>
          <w:lang w:val="kk-KZ"/>
        </w:rPr>
        <w:t>АРАЛЫҚ</w:t>
      </w:r>
      <w:proofErr w:type="gramEnd"/>
      <w:r w:rsidRPr="00156CD8">
        <w:rPr>
          <w:caps/>
          <w:lang w:val="kk-KZ"/>
        </w:rPr>
        <w:t xml:space="preserve"> ҚҰРЫЛЫСТАР ЭЛЕМЕНТТЕРІНІҢ БЕРІКТІЛІГІН, ЖАРЫЛЫП КЕТУГЕ ШЫДАМДЫЛЫҒЫН ЖӘНЕ ӨЗГЕРУІН ЕСЕПТЕУ</w:t>
      </w:r>
      <w:r w:rsidRPr="00156CD8">
        <w:rPr>
          <w:caps/>
        </w:rPr>
        <w:t>.</w:t>
      </w:r>
    </w:p>
    <w:p w14:paraId="07337531" w14:textId="77777777" w:rsidR="00156CD8" w:rsidRPr="00156CD8" w:rsidRDefault="00156CD8" w:rsidP="00156CD8">
      <w:pPr>
        <w:ind w:firstLine="540"/>
        <w:jc w:val="both"/>
      </w:pPr>
    </w:p>
    <w:p w14:paraId="5C237C77" w14:textId="77777777" w:rsidR="00156CD8" w:rsidRPr="00156CD8" w:rsidRDefault="00156CD8" w:rsidP="00156CD8">
      <w:pPr>
        <w:ind w:firstLine="540"/>
        <w:jc w:val="center"/>
        <w:rPr>
          <w:b/>
        </w:rPr>
      </w:pPr>
      <w:r w:rsidRPr="00156CD8">
        <w:rPr>
          <w:b/>
        </w:rPr>
        <w:t xml:space="preserve">5.1 </w:t>
      </w:r>
      <w:r w:rsidRPr="00156CD8">
        <w:rPr>
          <w:b/>
          <w:lang w:val="kk-KZ"/>
        </w:rPr>
        <w:t>Алдын-ала кернеулі арқалықтардың нормаль қималарында беріктілігін есептеу</w:t>
      </w:r>
    </w:p>
    <w:p w14:paraId="586ACCC0" w14:textId="77777777" w:rsidR="00156CD8" w:rsidRPr="00156CD8" w:rsidRDefault="00156CD8" w:rsidP="00156CD8">
      <w:pPr>
        <w:ind w:firstLine="540"/>
        <w:jc w:val="center"/>
        <w:rPr>
          <w:b/>
        </w:rPr>
      </w:pPr>
    </w:p>
    <w:p w14:paraId="143DD4B1" w14:textId="77777777" w:rsidR="00156CD8" w:rsidRPr="00156CD8" w:rsidRDefault="00156CD8" w:rsidP="00156CD8">
      <w:pPr>
        <w:ind w:firstLine="540"/>
        <w:jc w:val="both"/>
      </w:pPr>
      <w:r w:rsidRPr="00156CD8">
        <w:rPr>
          <w:lang w:val="kk-KZ"/>
        </w:rPr>
        <w:t>Бөлім тақырыптары</w:t>
      </w:r>
      <w:r w:rsidRPr="00156CD8">
        <w:t xml:space="preserve">: </w:t>
      </w:r>
      <w:r w:rsidRPr="00156CD8">
        <w:rPr>
          <w:lang w:val="kk-KZ"/>
        </w:rPr>
        <w:t>тақтаның жұмыс істеу ені</w:t>
      </w:r>
      <w:r w:rsidRPr="00156CD8">
        <w:t xml:space="preserve">; </w:t>
      </w:r>
      <w:r w:rsidRPr="00156CD8">
        <w:rPr>
          <w:lang w:val="kk-KZ"/>
        </w:rPr>
        <w:t>қиманың кернеулі-өзгерген күйі</w:t>
      </w:r>
      <w:r w:rsidRPr="00156CD8">
        <w:t xml:space="preserve">; </w:t>
      </w:r>
      <w:r w:rsidRPr="00156CD8">
        <w:rPr>
          <w:lang w:val="kk-KZ"/>
        </w:rPr>
        <w:t>шектік моментті анықтау</w:t>
      </w:r>
      <w:r w:rsidRPr="00156CD8">
        <w:t xml:space="preserve">; </w:t>
      </w:r>
      <w:r w:rsidRPr="00156CD8">
        <w:rPr>
          <w:lang w:val="kk-KZ"/>
        </w:rPr>
        <w:t>қиманың беріктілік шарты</w:t>
      </w:r>
      <w:r w:rsidRPr="00156CD8">
        <w:t xml:space="preserve">; </w:t>
      </w:r>
      <w:r w:rsidRPr="00156CD8">
        <w:rPr>
          <w:lang w:val="kk-KZ"/>
        </w:rPr>
        <w:t>құйматастың шекті сығылу аймағының биіктігі</w:t>
      </w:r>
      <w:r w:rsidRPr="00156CD8">
        <w:t xml:space="preserve">; </w:t>
      </w:r>
      <w:r w:rsidRPr="00156CD8">
        <w:rPr>
          <w:lang w:val="kk-KZ"/>
        </w:rPr>
        <w:t>алдын-ала кернеудің жоғалуы</w:t>
      </w:r>
      <w:r w:rsidRPr="00156CD8">
        <w:t xml:space="preserve">;  </w:t>
      </w:r>
      <w:r w:rsidRPr="00156CD8">
        <w:rPr>
          <w:lang w:val="kk-KZ"/>
        </w:rPr>
        <w:t>арматураның көлденең қимасын таңдап алу</w:t>
      </w:r>
      <w:r w:rsidRPr="00156CD8">
        <w:t>; арматур</w:t>
      </w:r>
      <w:r w:rsidRPr="00156CD8">
        <w:rPr>
          <w:lang w:val="kk-KZ"/>
        </w:rPr>
        <w:t>аны құрастыру</w:t>
      </w:r>
      <w:r w:rsidRPr="00156CD8">
        <w:t>.</w:t>
      </w:r>
    </w:p>
    <w:p w14:paraId="23155635" w14:textId="77777777" w:rsidR="00156CD8" w:rsidRPr="00156CD8" w:rsidRDefault="00156CD8" w:rsidP="00156CD8">
      <w:pPr>
        <w:ind w:firstLine="540"/>
        <w:jc w:val="both"/>
      </w:pPr>
    </w:p>
    <w:p w14:paraId="0498E2CF" w14:textId="77777777" w:rsidR="00156CD8" w:rsidRPr="00156CD8" w:rsidRDefault="00156CD8" w:rsidP="00156CD8">
      <w:pPr>
        <w:spacing w:after="120"/>
        <w:ind w:left="283" w:firstLine="420"/>
        <w:jc w:val="both"/>
        <w:rPr>
          <w:szCs w:val="20"/>
          <w:lang w:val="kk-KZ"/>
        </w:rPr>
      </w:pPr>
      <w:r w:rsidRPr="00156CD8">
        <w:rPr>
          <w:szCs w:val="20"/>
        </w:rPr>
        <w:t>5.1.1 К</w:t>
      </w:r>
      <w:r w:rsidRPr="00156CD8">
        <w:rPr>
          <w:szCs w:val="20"/>
          <w:lang w:val="kk-KZ"/>
        </w:rPr>
        <w:t>өлік жүретін бөліктің тақталары жұқа және бас арқалықтардың осьтері арасында үлкен арақашықтық болғанда, қабырғасынан алшақ орналасқан арқалық тиімді жұмыс істей алмайды, сондықтан олар есептеу кезінде ескерілмейді. Сондықтан есептеу үшін тақтаның жұмыс енін b</w:t>
      </w:r>
      <w:r w:rsidRPr="00156CD8">
        <w:rPr>
          <w:szCs w:val="20"/>
          <w:lang w:val="en-US"/>
        </w:rPr>
        <w:sym w:font="Symbol" w:char="F0A2"/>
      </w:r>
      <w:r w:rsidRPr="00156CD8">
        <w:rPr>
          <w:szCs w:val="20"/>
          <w:vertAlign w:val="subscript"/>
          <w:lang w:val="kk-KZ"/>
        </w:rPr>
        <w:t>f</w:t>
      </w:r>
      <w:r w:rsidRPr="00156CD8">
        <w:rPr>
          <w:szCs w:val="20"/>
          <w:lang w:val="kk-KZ"/>
        </w:rPr>
        <w:t xml:space="preserve"> білу қажет (сурет  5.1). Тақтаның ілгіштер ұзындығы b</w:t>
      </w:r>
      <w:r w:rsidRPr="00156CD8">
        <w:rPr>
          <w:szCs w:val="20"/>
          <w:vertAlign w:val="subscript"/>
          <w:lang w:val="kk-KZ"/>
        </w:rPr>
        <w:t>св</w:t>
      </w:r>
      <w:r w:rsidRPr="00156CD8">
        <w:rPr>
          <w:szCs w:val="20"/>
          <w:lang w:val="kk-KZ"/>
        </w:rPr>
        <w:t>, ілгіштің басынан бастап, оның алты жуандығынан аспауы тиіс h</w:t>
      </w:r>
      <w:r w:rsidRPr="00156CD8">
        <w:rPr>
          <w:szCs w:val="20"/>
          <w:lang w:val="en-US"/>
        </w:rPr>
        <w:sym w:font="Symbol" w:char="F0A2"/>
      </w:r>
      <w:r w:rsidRPr="00156CD8">
        <w:rPr>
          <w:szCs w:val="20"/>
          <w:vertAlign w:val="subscript"/>
          <w:lang w:val="kk-KZ"/>
        </w:rPr>
        <w:t>f</w:t>
      </w:r>
      <w:r w:rsidRPr="00156CD8">
        <w:rPr>
          <w:szCs w:val="20"/>
          <w:lang w:val="kk-KZ"/>
        </w:rPr>
        <w:t>, және жарықтағы арқалықтар арасындағы арақашықтың жартысынан аспауы керек.</w:t>
      </w:r>
    </w:p>
    <w:p w14:paraId="7841D179" w14:textId="77777777" w:rsidR="00156CD8" w:rsidRPr="00156CD8" w:rsidRDefault="00156CD8" w:rsidP="00156CD8">
      <w:pPr>
        <w:spacing w:after="120"/>
        <w:ind w:left="283" w:firstLine="420"/>
        <w:rPr>
          <w:szCs w:val="20"/>
          <w:lang w:val="kk-KZ"/>
        </w:rPr>
      </w:pPr>
    </w:p>
    <w:p w14:paraId="100E0A98" w14:textId="33F622A0" w:rsidR="00156CD8" w:rsidRPr="00156CD8" w:rsidRDefault="00156CD8" w:rsidP="00156CD8">
      <w:pPr>
        <w:spacing w:after="120"/>
        <w:ind w:left="283" w:firstLine="420"/>
        <w:rPr>
          <w:szCs w:val="20"/>
          <w:lang w:val="kk-KZ"/>
        </w:rPr>
      </w:pPr>
      <w:r w:rsidRPr="00156CD8">
        <w:rPr>
          <w:noProof/>
          <w:szCs w:val="20"/>
        </w:rPr>
        <w:drawing>
          <wp:anchor distT="0" distB="0" distL="114300" distR="114300" simplePos="0" relativeHeight="251659264" behindDoc="0" locked="0" layoutInCell="1" allowOverlap="1" wp14:anchorId="38A5C85A" wp14:editId="6A254C89">
            <wp:simplePos x="0" y="0"/>
            <wp:positionH relativeFrom="column">
              <wp:posOffset>245745</wp:posOffset>
            </wp:positionH>
            <wp:positionV relativeFrom="paragraph">
              <wp:posOffset>20320</wp:posOffset>
            </wp:positionV>
            <wp:extent cx="3441700" cy="1727835"/>
            <wp:effectExtent l="0" t="0" r="6350" b="5715"/>
            <wp:wrapSquare wrapText="bothSides"/>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441700" cy="17278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5B9119C" w14:textId="77777777" w:rsidR="00156CD8" w:rsidRPr="00156CD8" w:rsidRDefault="00156CD8" w:rsidP="00156CD8">
      <w:pPr>
        <w:spacing w:after="120"/>
        <w:ind w:left="283" w:firstLine="420"/>
        <w:rPr>
          <w:szCs w:val="20"/>
          <w:lang w:val="kk-KZ"/>
        </w:rPr>
      </w:pPr>
    </w:p>
    <w:p w14:paraId="27E53D7A" w14:textId="77777777" w:rsidR="00156CD8" w:rsidRPr="00156CD8" w:rsidRDefault="00156CD8" w:rsidP="00156CD8">
      <w:pPr>
        <w:spacing w:after="120"/>
        <w:ind w:left="283" w:firstLine="420"/>
        <w:rPr>
          <w:szCs w:val="20"/>
          <w:lang w:val="kk-KZ"/>
        </w:rPr>
      </w:pPr>
    </w:p>
    <w:p w14:paraId="207446D1" w14:textId="77777777" w:rsidR="00156CD8" w:rsidRPr="00156CD8" w:rsidRDefault="00156CD8" w:rsidP="00156CD8">
      <w:pPr>
        <w:spacing w:after="120"/>
        <w:ind w:left="283" w:firstLine="420"/>
        <w:rPr>
          <w:szCs w:val="20"/>
          <w:lang w:val="kk-KZ"/>
        </w:rPr>
      </w:pPr>
      <w:r w:rsidRPr="00156CD8">
        <w:rPr>
          <w:szCs w:val="20"/>
          <w:lang w:val="kk-KZ"/>
        </w:rPr>
        <w:t xml:space="preserve">сурет 5.1– </w:t>
      </w:r>
    </w:p>
    <w:p w14:paraId="27CD7D12" w14:textId="77777777" w:rsidR="00156CD8" w:rsidRPr="00156CD8" w:rsidRDefault="00156CD8" w:rsidP="00156CD8">
      <w:pPr>
        <w:spacing w:after="120"/>
        <w:ind w:left="283" w:firstLine="420"/>
        <w:rPr>
          <w:szCs w:val="20"/>
          <w:lang w:val="kk-KZ"/>
        </w:rPr>
      </w:pPr>
      <w:r w:rsidRPr="00156CD8">
        <w:rPr>
          <w:szCs w:val="20"/>
          <w:lang w:val="kk-KZ"/>
        </w:rPr>
        <w:t>Тақтаның жұмыс енін анықтау</w:t>
      </w:r>
    </w:p>
    <w:p w14:paraId="1143D769" w14:textId="77777777" w:rsidR="00156CD8" w:rsidRPr="00156CD8" w:rsidRDefault="00156CD8" w:rsidP="00156CD8">
      <w:pPr>
        <w:spacing w:after="120"/>
        <w:ind w:left="283" w:firstLine="420"/>
        <w:rPr>
          <w:szCs w:val="20"/>
          <w:lang w:val="kk-KZ"/>
        </w:rPr>
      </w:pPr>
    </w:p>
    <w:p w14:paraId="72AB8FA3" w14:textId="77777777" w:rsidR="00156CD8" w:rsidRPr="00156CD8" w:rsidRDefault="00156CD8" w:rsidP="00156CD8">
      <w:pPr>
        <w:spacing w:after="120"/>
        <w:ind w:left="283" w:firstLine="420"/>
        <w:rPr>
          <w:szCs w:val="20"/>
          <w:lang w:val="kk-KZ"/>
        </w:rPr>
      </w:pPr>
      <w:r w:rsidRPr="00156CD8">
        <w:rPr>
          <w:szCs w:val="20"/>
          <w:lang w:val="kk-KZ"/>
        </w:rPr>
        <w:t>5.1.2 Қима беріктігін иілу моменті бойынша есептеу мына шарты тексеруден тұрады</w:t>
      </w:r>
    </w:p>
    <w:p w14:paraId="3AB25EC5" w14:textId="77777777" w:rsidR="00156CD8" w:rsidRPr="00156CD8" w:rsidRDefault="00156CD8" w:rsidP="00156CD8">
      <w:pPr>
        <w:spacing w:after="120"/>
        <w:ind w:left="283"/>
        <w:jc w:val="center"/>
        <w:rPr>
          <w:szCs w:val="20"/>
          <w:lang w:val="kk-KZ"/>
        </w:rPr>
      </w:pPr>
      <w:r w:rsidRPr="00156CD8">
        <w:rPr>
          <w:i/>
          <w:szCs w:val="20"/>
          <w:lang w:val="kk-KZ"/>
        </w:rPr>
        <w:t xml:space="preserve">М </w:t>
      </w:r>
      <w:r w:rsidRPr="00156CD8">
        <w:rPr>
          <w:i/>
          <w:szCs w:val="20"/>
        </w:rPr>
        <w:sym w:font="Symbol" w:char="F0A3"/>
      </w:r>
      <w:r w:rsidRPr="00156CD8">
        <w:rPr>
          <w:i/>
          <w:szCs w:val="20"/>
          <w:lang w:val="kk-KZ"/>
        </w:rPr>
        <w:t xml:space="preserve"> М</w:t>
      </w:r>
      <w:r w:rsidRPr="00156CD8">
        <w:rPr>
          <w:i/>
          <w:szCs w:val="20"/>
          <w:vertAlign w:val="subscript"/>
          <w:lang w:val="kk-KZ"/>
        </w:rPr>
        <w:t>пр</w:t>
      </w:r>
      <w:r w:rsidRPr="00156CD8">
        <w:rPr>
          <w:szCs w:val="20"/>
          <w:vertAlign w:val="subscript"/>
          <w:lang w:val="kk-KZ"/>
        </w:rPr>
        <w:t xml:space="preserve">   </w:t>
      </w:r>
      <w:r w:rsidRPr="00156CD8">
        <w:rPr>
          <w:szCs w:val="20"/>
          <w:lang w:val="kk-KZ"/>
        </w:rPr>
        <w:t>,</w:t>
      </w:r>
      <w:r w:rsidRPr="00156CD8">
        <w:rPr>
          <w:szCs w:val="20"/>
          <w:vertAlign w:val="subscript"/>
          <w:lang w:val="kk-KZ"/>
        </w:rPr>
        <w:t xml:space="preserve">                  </w:t>
      </w:r>
      <w:r w:rsidRPr="00156CD8">
        <w:rPr>
          <w:szCs w:val="20"/>
          <w:lang w:val="kk-KZ"/>
        </w:rPr>
        <w:t>(5.1)</w:t>
      </w:r>
    </w:p>
    <w:p w14:paraId="67EA7D76" w14:textId="77777777" w:rsidR="00156CD8" w:rsidRPr="00156CD8" w:rsidRDefault="00156CD8" w:rsidP="00156CD8">
      <w:pPr>
        <w:spacing w:after="120"/>
        <w:ind w:left="283"/>
        <w:jc w:val="both"/>
        <w:rPr>
          <w:szCs w:val="20"/>
          <w:lang w:val="kk-KZ"/>
        </w:rPr>
      </w:pPr>
      <w:r w:rsidRPr="00156CD8">
        <w:rPr>
          <w:szCs w:val="20"/>
          <w:lang w:val="kk-KZ"/>
        </w:rPr>
        <w:t xml:space="preserve">мұндағы </w:t>
      </w:r>
      <w:r w:rsidRPr="00156CD8">
        <w:rPr>
          <w:i/>
          <w:szCs w:val="20"/>
          <w:lang w:val="kk-KZ"/>
        </w:rPr>
        <w:t xml:space="preserve">М </w:t>
      </w:r>
      <w:r w:rsidRPr="00156CD8">
        <w:rPr>
          <w:szCs w:val="20"/>
          <w:lang w:val="kk-KZ"/>
        </w:rPr>
        <w:t xml:space="preserve">– есептеу жүктемелерінен қиманың иілу моменті ; </w:t>
      </w:r>
      <w:r w:rsidRPr="00156CD8">
        <w:rPr>
          <w:i/>
          <w:szCs w:val="20"/>
          <w:lang w:val="kk-KZ"/>
        </w:rPr>
        <w:t>М</w:t>
      </w:r>
      <w:r w:rsidRPr="00156CD8">
        <w:rPr>
          <w:i/>
          <w:szCs w:val="20"/>
          <w:vertAlign w:val="subscript"/>
          <w:lang w:val="kk-KZ"/>
        </w:rPr>
        <w:t>пр</w:t>
      </w:r>
      <w:r w:rsidRPr="00156CD8">
        <w:rPr>
          <w:szCs w:val="20"/>
          <w:lang w:val="kk-KZ"/>
        </w:rPr>
        <w:t xml:space="preserve"> – қима көтере алатын, шектік иілу моменті.</w:t>
      </w:r>
    </w:p>
    <w:p w14:paraId="29DC062A" w14:textId="77777777" w:rsidR="00156CD8" w:rsidRPr="00156CD8" w:rsidRDefault="00156CD8" w:rsidP="00156CD8">
      <w:pPr>
        <w:spacing w:after="120"/>
        <w:ind w:left="283"/>
        <w:jc w:val="both"/>
        <w:rPr>
          <w:szCs w:val="20"/>
          <w:lang w:val="kk-KZ"/>
        </w:rPr>
      </w:pPr>
    </w:p>
    <w:p w14:paraId="78E53B1E" w14:textId="77777777" w:rsidR="00156CD8" w:rsidRPr="00156CD8" w:rsidRDefault="00156CD8" w:rsidP="00156CD8">
      <w:pPr>
        <w:spacing w:after="120"/>
        <w:ind w:left="283" w:firstLine="420"/>
        <w:jc w:val="both"/>
        <w:rPr>
          <w:szCs w:val="20"/>
          <w:lang w:val="kk-KZ"/>
        </w:rPr>
      </w:pPr>
      <w:r w:rsidRPr="00156CD8">
        <w:rPr>
          <w:szCs w:val="20"/>
          <w:lang w:val="kk-KZ"/>
        </w:rPr>
        <w:t xml:space="preserve">5.1.3 Шектік иілу моменті есептеу жағдайына тәуелді анықталады. Егер құйматастың сығылу аймағының биіктігі </w:t>
      </w:r>
      <w:r w:rsidRPr="00156CD8">
        <w:rPr>
          <w:i/>
          <w:szCs w:val="20"/>
          <w:lang w:val="kk-KZ"/>
        </w:rPr>
        <w:t>х</w:t>
      </w:r>
      <w:r w:rsidRPr="00156CD8">
        <w:rPr>
          <w:szCs w:val="20"/>
          <w:lang w:val="kk-KZ"/>
        </w:rPr>
        <w:t xml:space="preserve"> арқалықтың жоғары қабатының шегінде болса, онда шектік момент тепе-теңдік шартынын тік төртбұрыштың қимасы үшін сияқты анықталады (сурет 5.1)</w:t>
      </w:r>
    </w:p>
    <w:p w14:paraId="0D19E124" w14:textId="77777777" w:rsidR="00156CD8" w:rsidRPr="00156CD8" w:rsidRDefault="00156CD8" w:rsidP="00156CD8">
      <w:pPr>
        <w:spacing w:after="120"/>
        <w:ind w:left="283"/>
        <w:jc w:val="center"/>
        <w:rPr>
          <w:szCs w:val="20"/>
          <w:lang w:val="kk-KZ"/>
        </w:rPr>
      </w:pPr>
      <w:r w:rsidRPr="00156CD8">
        <w:rPr>
          <w:i/>
          <w:szCs w:val="20"/>
          <w:lang w:val="kk-KZ"/>
        </w:rPr>
        <w:t>М</w:t>
      </w:r>
      <w:r w:rsidRPr="00156CD8">
        <w:rPr>
          <w:i/>
          <w:szCs w:val="20"/>
          <w:vertAlign w:val="subscript"/>
          <w:lang w:val="kk-KZ"/>
        </w:rPr>
        <w:t>пр</w:t>
      </w:r>
      <w:r w:rsidRPr="00156CD8">
        <w:rPr>
          <w:i/>
          <w:szCs w:val="20"/>
          <w:lang w:val="kk-KZ"/>
        </w:rPr>
        <w:t>=R</w:t>
      </w:r>
      <w:r w:rsidRPr="00156CD8">
        <w:rPr>
          <w:i/>
          <w:szCs w:val="20"/>
          <w:vertAlign w:val="subscript"/>
          <w:lang w:val="kk-KZ"/>
        </w:rPr>
        <w:t>b</w:t>
      </w:r>
      <w:r w:rsidRPr="00156CD8">
        <w:rPr>
          <w:i/>
          <w:szCs w:val="20"/>
          <w:lang w:val="kk-KZ"/>
        </w:rPr>
        <w:t>b</w:t>
      </w:r>
      <w:r w:rsidRPr="00156CD8">
        <w:rPr>
          <w:i/>
          <w:szCs w:val="20"/>
          <w:lang w:val="en-US"/>
        </w:rPr>
        <w:sym w:font="Symbol" w:char="F0A2"/>
      </w:r>
      <w:r w:rsidRPr="00156CD8">
        <w:rPr>
          <w:i/>
          <w:szCs w:val="20"/>
          <w:vertAlign w:val="subscript"/>
          <w:lang w:val="kk-KZ"/>
        </w:rPr>
        <w:t xml:space="preserve">f </w:t>
      </w:r>
      <w:r w:rsidRPr="00156CD8">
        <w:rPr>
          <w:i/>
          <w:szCs w:val="20"/>
          <w:lang w:val="kk-KZ"/>
        </w:rPr>
        <w:t>x(h</w:t>
      </w:r>
      <w:r w:rsidRPr="00156CD8">
        <w:rPr>
          <w:i/>
          <w:szCs w:val="20"/>
          <w:vertAlign w:val="subscript"/>
          <w:lang w:val="kk-KZ"/>
        </w:rPr>
        <w:t>0</w:t>
      </w:r>
      <w:r w:rsidRPr="00156CD8">
        <w:rPr>
          <w:i/>
          <w:szCs w:val="20"/>
          <w:lang w:val="kk-KZ"/>
        </w:rPr>
        <w:t>-0,5x) -</w:t>
      </w:r>
      <w:r w:rsidRPr="00156CD8">
        <w:rPr>
          <w:i/>
          <w:szCs w:val="20"/>
          <w:lang w:val="en-US"/>
        </w:rPr>
        <w:sym w:font="Symbol" w:char="F073"/>
      </w:r>
      <w:r w:rsidRPr="00156CD8">
        <w:rPr>
          <w:i/>
          <w:szCs w:val="20"/>
          <w:vertAlign w:val="subscript"/>
          <w:lang w:val="kk-KZ"/>
        </w:rPr>
        <w:t>рс</w:t>
      </w:r>
      <w:r w:rsidRPr="00156CD8">
        <w:rPr>
          <w:i/>
          <w:szCs w:val="20"/>
          <w:lang w:val="kk-KZ"/>
        </w:rPr>
        <w:t>А</w:t>
      </w:r>
      <w:r w:rsidRPr="00156CD8">
        <w:rPr>
          <w:i/>
          <w:szCs w:val="20"/>
          <w:lang w:val="en-US"/>
        </w:rPr>
        <w:sym w:font="Symbol" w:char="F0A2"/>
      </w:r>
      <w:r w:rsidRPr="00156CD8">
        <w:rPr>
          <w:i/>
          <w:szCs w:val="20"/>
          <w:vertAlign w:val="subscript"/>
          <w:lang w:val="kk-KZ"/>
        </w:rPr>
        <w:t>р</w:t>
      </w:r>
      <w:r w:rsidRPr="00156CD8">
        <w:rPr>
          <w:i/>
          <w:szCs w:val="20"/>
          <w:lang w:val="kk-KZ"/>
        </w:rPr>
        <w:t>,</w:t>
      </w:r>
      <w:r w:rsidRPr="00156CD8">
        <w:rPr>
          <w:szCs w:val="20"/>
          <w:lang w:val="kk-KZ"/>
        </w:rPr>
        <w:t xml:space="preserve">                    (5.2)</w:t>
      </w:r>
    </w:p>
    <w:p w14:paraId="34DEE3A4" w14:textId="77777777" w:rsidR="00156CD8" w:rsidRPr="00156CD8" w:rsidRDefault="00156CD8" w:rsidP="00156CD8">
      <w:pPr>
        <w:spacing w:after="120"/>
        <w:ind w:left="283" w:firstLine="420"/>
        <w:rPr>
          <w:szCs w:val="20"/>
          <w:lang w:val="kk-KZ"/>
        </w:rPr>
      </w:pPr>
    </w:p>
    <w:p w14:paraId="65CFE1F1" w14:textId="77777777" w:rsidR="00156CD8" w:rsidRPr="00156CD8" w:rsidRDefault="00156CD8" w:rsidP="00156CD8">
      <w:pPr>
        <w:spacing w:after="120"/>
        <w:ind w:left="283" w:firstLine="420"/>
        <w:rPr>
          <w:szCs w:val="20"/>
          <w:lang w:val="kk-KZ"/>
        </w:rPr>
      </w:pPr>
      <w:r w:rsidRPr="00156CD8">
        <w:rPr>
          <w:szCs w:val="20"/>
          <w:lang w:val="kk-KZ"/>
        </w:rPr>
        <w:t>Құйматастың сығылу аймағының биіктігі мына шарттан анықталады</w:t>
      </w:r>
    </w:p>
    <w:p w14:paraId="731BD2CF" w14:textId="77777777" w:rsidR="00156CD8" w:rsidRPr="00156CD8" w:rsidRDefault="00156CD8" w:rsidP="00156CD8">
      <w:pPr>
        <w:spacing w:after="120"/>
        <w:ind w:left="283"/>
        <w:jc w:val="center"/>
        <w:rPr>
          <w:szCs w:val="20"/>
          <w:lang w:val="kk-KZ"/>
        </w:rPr>
      </w:pPr>
      <w:r w:rsidRPr="00156CD8">
        <w:rPr>
          <w:position w:val="-42"/>
          <w:szCs w:val="20"/>
        </w:rPr>
        <w:object w:dxaOrig="2220" w:dyaOrig="980" w14:anchorId="04CEC34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5" type="#_x0000_t75" style="width:111pt;height:49pt" o:ole="" fillcolor="window">
            <v:imagedata r:id="rId5" o:title=""/>
          </v:shape>
          <o:OLEObject Type="Embed" ProgID="Equation.3" ShapeID="_x0000_i1035" DrawAspect="Content" ObjectID="_1672866293" r:id="rId6"/>
        </w:object>
      </w:r>
      <w:r w:rsidRPr="00156CD8">
        <w:rPr>
          <w:szCs w:val="20"/>
          <w:lang w:val="kk-KZ"/>
        </w:rPr>
        <w:t>,                  (5.3)</w:t>
      </w:r>
    </w:p>
    <w:p w14:paraId="0D733D7F" w14:textId="77777777" w:rsidR="00156CD8" w:rsidRPr="00156CD8" w:rsidRDefault="00156CD8" w:rsidP="00156CD8">
      <w:pPr>
        <w:spacing w:after="120"/>
        <w:ind w:left="283"/>
        <w:rPr>
          <w:szCs w:val="20"/>
          <w:lang w:val="kk-KZ"/>
        </w:rPr>
      </w:pPr>
      <w:r w:rsidRPr="00156CD8">
        <w:rPr>
          <w:szCs w:val="20"/>
          <w:lang w:val="kk-KZ"/>
        </w:rPr>
        <w:t xml:space="preserve">(5.2) және (5.3) формулаларында - </w:t>
      </w:r>
      <w:r w:rsidRPr="00156CD8">
        <w:rPr>
          <w:i/>
          <w:szCs w:val="20"/>
          <w:lang w:val="kk-KZ"/>
        </w:rPr>
        <w:t>R</w:t>
      </w:r>
      <w:r w:rsidRPr="00156CD8">
        <w:rPr>
          <w:i/>
          <w:szCs w:val="20"/>
          <w:vertAlign w:val="subscript"/>
          <w:lang w:val="kk-KZ"/>
        </w:rPr>
        <w:t>b</w:t>
      </w:r>
      <w:r w:rsidRPr="00156CD8">
        <w:rPr>
          <w:szCs w:val="20"/>
          <w:lang w:val="kk-KZ"/>
        </w:rPr>
        <w:t xml:space="preserve"> – қысылу кезіндегі құйматастың есептік кедергісі; </w:t>
      </w:r>
      <w:r w:rsidRPr="00156CD8">
        <w:rPr>
          <w:i/>
          <w:szCs w:val="20"/>
          <w:lang w:val="kk-KZ"/>
        </w:rPr>
        <w:t>b</w:t>
      </w:r>
      <w:r w:rsidRPr="00156CD8">
        <w:rPr>
          <w:i/>
          <w:szCs w:val="20"/>
        </w:rPr>
        <w:sym w:font="Symbol" w:char="F0A2"/>
      </w:r>
      <w:r w:rsidRPr="00156CD8">
        <w:rPr>
          <w:i/>
          <w:szCs w:val="20"/>
          <w:vertAlign w:val="subscript"/>
          <w:lang w:val="kk-KZ"/>
        </w:rPr>
        <w:t>f</w:t>
      </w:r>
      <w:r w:rsidRPr="00156CD8">
        <w:rPr>
          <w:szCs w:val="20"/>
          <w:lang w:val="kk-KZ"/>
        </w:rPr>
        <w:t xml:space="preserve"> – жоғары қабаттың жұмыс ені; </w:t>
      </w:r>
      <w:r w:rsidRPr="00156CD8">
        <w:rPr>
          <w:i/>
          <w:szCs w:val="20"/>
          <w:lang w:val="kk-KZ"/>
        </w:rPr>
        <w:t>х</w:t>
      </w:r>
      <w:r w:rsidRPr="00156CD8">
        <w:rPr>
          <w:szCs w:val="20"/>
          <w:lang w:val="kk-KZ"/>
        </w:rPr>
        <w:t xml:space="preserve"> – құйматастың сығылу аймағының биіктігі;</w:t>
      </w:r>
      <w:r w:rsidRPr="00156CD8">
        <w:rPr>
          <w:i/>
          <w:szCs w:val="20"/>
          <w:lang w:val="kk-KZ"/>
        </w:rPr>
        <w:t xml:space="preserve"> h</w:t>
      </w:r>
      <w:r w:rsidRPr="00156CD8">
        <w:rPr>
          <w:i/>
          <w:szCs w:val="20"/>
          <w:vertAlign w:val="subscript"/>
          <w:lang w:val="kk-KZ"/>
        </w:rPr>
        <w:t>0</w:t>
      </w:r>
      <w:r w:rsidRPr="00156CD8">
        <w:rPr>
          <w:szCs w:val="20"/>
          <w:lang w:val="kk-KZ"/>
        </w:rPr>
        <w:t xml:space="preserve"> – қиманың жұмыс биіктігі,  </w:t>
      </w:r>
      <w:r w:rsidRPr="00156CD8">
        <w:rPr>
          <w:i/>
          <w:szCs w:val="20"/>
          <w:lang w:val="kk-KZ"/>
        </w:rPr>
        <w:t>А</w:t>
      </w:r>
      <w:r w:rsidRPr="00156CD8">
        <w:rPr>
          <w:i/>
          <w:szCs w:val="20"/>
          <w:vertAlign w:val="subscript"/>
          <w:lang w:val="kk-KZ"/>
        </w:rPr>
        <w:t>р</w:t>
      </w:r>
      <w:r w:rsidRPr="00156CD8">
        <w:rPr>
          <w:szCs w:val="20"/>
          <w:lang w:val="kk-KZ"/>
        </w:rPr>
        <w:t xml:space="preserve"> және </w:t>
      </w:r>
      <w:r w:rsidRPr="00156CD8">
        <w:rPr>
          <w:i/>
          <w:szCs w:val="20"/>
          <w:lang w:val="kk-KZ"/>
        </w:rPr>
        <w:t>А</w:t>
      </w:r>
      <w:r w:rsidRPr="00156CD8">
        <w:rPr>
          <w:i/>
          <w:szCs w:val="20"/>
          <w:lang w:val="en-US"/>
        </w:rPr>
        <w:sym w:font="Symbol" w:char="F0A2"/>
      </w:r>
      <w:r w:rsidRPr="00156CD8">
        <w:rPr>
          <w:i/>
          <w:szCs w:val="20"/>
          <w:vertAlign w:val="subscript"/>
          <w:lang w:val="kk-KZ"/>
        </w:rPr>
        <w:t>р</w:t>
      </w:r>
      <w:r w:rsidRPr="00156CD8">
        <w:rPr>
          <w:szCs w:val="20"/>
          <w:lang w:val="kk-KZ"/>
        </w:rPr>
        <w:t xml:space="preserve">– кернеудегі төменгі және жоғарғы арматураның көлденең қимасының қабылданған ауданы; </w:t>
      </w:r>
      <w:r w:rsidRPr="00156CD8">
        <w:rPr>
          <w:i/>
          <w:szCs w:val="20"/>
        </w:rPr>
        <w:sym w:font="Symbol" w:char="F073"/>
      </w:r>
      <w:r w:rsidRPr="00156CD8">
        <w:rPr>
          <w:i/>
          <w:szCs w:val="20"/>
          <w:vertAlign w:val="subscript"/>
          <w:lang w:val="kk-KZ"/>
        </w:rPr>
        <w:t>рс</w:t>
      </w:r>
      <w:r w:rsidRPr="00156CD8">
        <w:rPr>
          <w:szCs w:val="20"/>
          <w:lang w:val="kk-KZ"/>
        </w:rPr>
        <w:t xml:space="preserve"> – жоғарғы арматурадағы кернеу.</w:t>
      </w:r>
    </w:p>
    <w:p w14:paraId="190AF300" w14:textId="6ECA0A25" w:rsidR="00156CD8" w:rsidRPr="00156CD8" w:rsidRDefault="00156CD8" w:rsidP="00156CD8">
      <w:pPr>
        <w:spacing w:after="120"/>
        <w:ind w:left="283"/>
        <w:rPr>
          <w:szCs w:val="20"/>
        </w:rPr>
      </w:pPr>
      <w:r w:rsidRPr="00156CD8">
        <w:rPr>
          <w:noProof/>
          <w:szCs w:val="20"/>
        </w:rPr>
        <w:drawing>
          <wp:inline distT="0" distB="0" distL="0" distR="0" wp14:anchorId="0B259A5D" wp14:editId="23F450BC">
            <wp:extent cx="6115050" cy="2520950"/>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115050" cy="2520950"/>
                    </a:xfrm>
                    <a:prstGeom prst="rect">
                      <a:avLst/>
                    </a:prstGeom>
                    <a:noFill/>
                    <a:ln>
                      <a:noFill/>
                    </a:ln>
                  </pic:spPr>
                </pic:pic>
              </a:graphicData>
            </a:graphic>
          </wp:inline>
        </w:drawing>
      </w:r>
    </w:p>
    <w:p w14:paraId="541913E0" w14:textId="77777777" w:rsidR="00156CD8" w:rsidRPr="00156CD8" w:rsidRDefault="00156CD8" w:rsidP="00156CD8">
      <w:pPr>
        <w:spacing w:after="120"/>
        <w:ind w:left="283"/>
        <w:jc w:val="center"/>
        <w:rPr>
          <w:szCs w:val="20"/>
          <w:lang w:val="kk-KZ"/>
        </w:rPr>
      </w:pPr>
      <w:r w:rsidRPr="00156CD8">
        <w:rPr>
          <w:szCs w:val="20"/>
          <w:lang w:val="kk-KZ"/>
        </w:rPr>
        <w:t>сурет</w:t>
      </w:r>
      <w:r w:rsidRPr="00156CD8">
        <w:rPr>
          <w:szCs w:val="20"/>
        </w:rPr>
        <w:t xml:space="preserve"> 5.2 –</w:t>
      </w:r>
      <w:r w:rsidRPr="00156CD8">
        <w:rPr>
          <w:i/>
          <w:szCs w:val="20"/>
        </w:rPr>
        <w:t>х</w:t>
      </w:r>
      <w:r w:rsidRPr="00156CD8">
        <w:rPr>
          <w:szCs w:val="20"/>
        </w:rPr>
        <w:t xml:space="preserve"> </w:t>
      </w:r>
      <w:r w:rsidRPr="00156CD8">
        <w:rPr>
          <w:szCs w:val="20"/>
        </w:rPr>
        <w:sym w:font="Symbol" w:char="F0A3"/>
      </w:r>
      <w:r w:rsidRPr="00156CD8">
        <w:rPr>
          <w:szCs w:val="20"/>
        </w:rPr>
        <w:t xml:space="preserve"> </w:t>
      </w:r>
      <w:r w:rsidRPr="00156CD8">
        <w:rPr>
          <w:position w:val="-16"/>
          <w:szCs w:val="20"/>
        </w:rPr>
        <w:object w:dxaOrig="360" w:dyaOrig="499" w14:anchorId="3C9F9E07">
          <v:shape id="_x0000_i1037" type="#_x0000_t75" style="width:18pt;height:25pt" o:ole="">
            <v:imagedata r:id="rId8" o:title=""/>
          </v:shape>
          <o:OLEObject Type="Embed" ProgID="Equation.3" ShapeID="_x0000_i1037" DrawAspect="Content" ObjectID="_1672866294" r:id="rId9"/>
        </w:object>
      </w:r>
      <w:r w:rsidRPr="00156CD8">
        <w:rPr>
          <w:szCs w:val="20"/>
          <w:lang w:val="kk-KZ"/>
        </w:rPr>
        <w:t xml:space="preserve">болғандағы қиманың кернеулік жағдайы </w:t>
      </w:r>
    </w:p>
    <w:p w14:paraId="611C6026" w14:textId="77777777" w:rsidR="00156CD8" w:rsidRPr="00156CD8" w:rsidRDefault="00156CD8" w:rsidP="00156CD8">
      <w:pPr>
        <w:spacing w:after="120"/>
        <w:ind w:left="283"/>
        <w:jc w:val="center"/>
        <w:rPr>
          <w:szCs w:val="20"/>
          <w:lang w:val="kk-KZ"/>
        </w:rPr>
      </w:pPr>
      <w:r w:rsidRPr="00156CD8">
        <w:rPr>
          <w:i/>
          <w:szCs w:val="20"/>
          <w:lang w:val="en-US"/>
        </w:rPr>
        <w:sym w:font="Symbol" w:char="F073"/>
      </w:r>
      <w:r w:rsidRPr="00156CD8">
        <w:rPr>
          <w:i/>
          <w:szCs w:val="20"/>
          <w:vertAlign w:val="subscript"/>
          <w:lang w:val="kk-KZ"/>
        </w:rPr>
        <w:t>рс</w:t>
      </w:r>
      <w:r w:rsidRPr="00156CD8">
        <w:rPr>
          <w:i/>
          <w:szCs w:val="20"/>
          <w:lang w:val="kk-KZ"/>
        </w:rPr>
        <w:t xml:space="preserve"> = R</w:t>
      </w:r>
      <w:r w:rsidRPr="00156CD8">
        <w:rPr>
          <w:i/>
          <w:szCs w:val="20"/>
          <w:vertAlign w:val="subscript"/>
          <w:lang w:val="kk-KZ"/>
        </w:rPr>
        <w:t>pc</w:t>
      </w:r>
      <w:r w:rsidRPr="00156CD8">
        <w:rPr>
          <w:i/>
          <w:szCs w:val="20"/>
          <w:lang w:val="kk-KZ"/>
        </w:rPr>
        <w:t xml:space="preserve"> - </w:t>
      </w:r>
      <w:r w:rsidRPr="00156CD8">
        <w:rPr>
          <w:i/>
          <w:szCs w:val="20"/>
          <w:lang w:val="en-US"/>
        </w:rPr>
        <w:sym w:font="Symbol" w:char="F073"/>
      </w:r>
      <w:r w:rsidRPr="00156CD8">
        <w:rPr>
          <w:i/>
          <w:szCs w:val="20"/>
          <w:vertAlign w:val="subscript"/>
          <w:lang w:val="kk-KZ"/>
        </w:rPr>
        <w:t>рс1</w:t>
      </w:r>
      <w:r w:rsidRPr="00156CD8">
        <w:rPr>
          <w:szCs w:val="20"/>
          <w:lang w:val="kk-KZ"/>
        </w:rPr>
        <w:t xml:space="preserve"> ,                    </w:t>
      </w:r>
    </w:p>
    <w:p w14:paraId="18A1819A" w14:textId="77777777" w:rsidR="00156CD8" w:rsidRPr="00156CD8" w:rsidRDefault="00156CD8" w:rsidP="00156CD8">
      <w:pPr>
        <w:spacing w:after="120"/>
        <w:ind w:left="283"/>
        <w:rPr>
          <w:szCs w:val="20"/>
          <w:lang w:val="kk-KZ"/>
        </w:rPr>
      </w:pPr>
      <w:r w:rsidRPr="00156CD8">
        <w:rPr>
          <w:szCs w:val="20"/>
          <w:lang w:val="kk-KZ"/>
        </w:rPr>
        <w:t xml:space="preserve">мұндағы </w:t>
      </w:r>
      <w:r w:rsidRPr="00156CD8">
        <w:rPr>
          <w:i/>
          <w:szCs w:val="20"/>
          <w:lang w:val="kk-KZ"/>
        </w:rPr>
        <w:t>R</w:t>
      </w:r>
      <w:r w:rsidRPr="00156CD8">
        <w:rPr>
          <w:i/>
          <w:szCs w:val="20"/>
          <w:vertAlign w:val="subscript"/>
          <w:lang w:val="kk-KZ"/>
        </w:rPr>
        <w:t>pс</w:t>
      </w:r>
      <w:r w:rsidRPr="00156CD8">
        <w:rPr>
          <w:szCs w:val="20"/>
          <w:lang w:val="kk-KZ"/>
        </w:rPr>
        <w:t xml:space="preserve"> – есептеуде ескерілетін кернеулі арматурадағы ең үлкен сығушы керену; </w:t>
      </w:r>
      <w:r w:rsidRPr="00156CD8">
        <w:rPr>
          <w:i/>
          <w:szCs w:val="20"/>
        </w:rPr>
        <w:sym w:font="Symbol" w:char="F073"/>
      </w:r>
      <w:r w:rsidRPr="00156CD8">
        <w:rPr>
          <w:i/>
          <w:szCs w:val="20"/>
          <w:vertAlign w:val="subscript"/>
          <w:lang w:val="kk-KZ"/>
        </w:rPr>
        <w:t>pс</w:t>
      </w:r>
      <w:r w:rsidRPr="00156CD8">
        <w:rPr>
          <w:szCs w:val="20"/>
          <w:vertAlign w:val="subscript"/>
          <w:lang w:val="kk-KZ"/>
        </w:rPr>
        <w:t>1</w:t>
      </w:r>
      <w:r w:rsidRPr="00156CD8">
        <w:rPr>
          <w:szCs w:val="20"/>
          <w:lang w:val="kk-KZ"/>
        </w:rPr>
        <w:t xml:space="preserve">- кернеуленетін арматурадағы есептік керену (барлық жоғалуларды шегергенде). </w:t>
      </w:r>
    </w:p>
    <w:p w14:paraId="06F5A4B9" w14:textId="77777777" w:rsidR="00156CD8" w:rsidRPr="00156CD8" w:rsidRDefault="00156CD8" w:rsidP="00156CD8">
      <w:pPr>
        <w:spacing w:after="120"/>
        <w:ind w:left="283"/>
        <w:jc w:val="center"/>
        <w:rPr>
          <w:i/>
          <w:szCs w:val="20"/>
          <w:lang w:val="kk-KZ"/>
        </w:rPr>
      </w:pPr>
      <w:r w:rsidRPr="00156CD8">
        <w:rPr>
          <w:i/>
          <w:szCs w:val="20"/>
        </w:rPr>
        <w:sym w:font="Symbol" w:char="F073"/>
      </w:r>
      <w:r w:rsidRPr="00156CD8">
        <w:rPr>
          <w:i/>
          <w:szCs w:val="20"/>
          <w:vertAlign w:val="subscript"/>
          <w:lang w:val="kk-KZ"/>
        </w:rPr>
        <w:t>pс</w:t>
      </w:r>
      <w:r w:rsidRPr="00156CD8">
        <w:rPr>
          <w:szCs w:val="20"/>
          <w:vertAlign w:val="subscript"/>
          <w:lang w:val="kk-KZ"/>
        </w:rPr>
        <w:t>1</w:t>
      </w:r>
      <w:r w:rsidRPr="00156CD8">
        <w:rPr>
          <w:szCs w:val="20"/>
          <w:lang w:val="kk-KZ"/>
        </w:rPr>
        <w:t xml:space="preserve"> = </w:t>
      </w:r>
      <w:r w:rsidRPr="00156CD8">
        <w:rPr>
          <w:i/>
          <w:szCs w:val="20"/>
          <w:lang w:val="kk-KZ"/>
        </w:rPr>
        <w:t>R</w:t>
      </w:r>
      <w:r w:rsidRPr="00156CD8">
        <w:rPr>
          <w:i/>
          <w:szCs w:val="20"/>
          <w:vertAlign w:val="subscript"/>
          <w:lang w:val="kk-KZ"/>
        </w:rPr>
        <w:t>p</w:t>
      </w:r>
      <w:r w:rsidRPr="00156CD8">
        <w:rPr>
          <w:i/>
          <w:szCs w:val="20"/>
          <w:lang w:val="kk-KZ"/>
        </w:rPr>
        <w:t xml:space="preserve">- </w:t>
      </w:r>
      <w:r w:rsidRPr="00156CD8">
        <w:rPr>
          <w:i/>
          <w:szCs w:val="20"/>
        </w:rPr>
        <w:sym w:font="Symbol" w:char="F073"/>
      </w:r>
      <w:r w:rsidRPr="00156CD8">
        <w:rPr>
          <w:i/>
          <w:szCs w:val="20"/>
          <w:vertAlign w:val="subscript"/>
          <w:lang w:val="kk-KZ"/>
        </w:rPr>
        <w:t>п</w:t>
      </w:r>
      <w:r w:rsidRPr="00156CD8">
        <w:rPr>
          <w:i/>
          <w:szCs w:val="20"/>
          <w:lang w:val="kk-KZ"/>
        </w:rPr>
        <w:t xml:space="preserve"> ,</w:t>
      </w:r>
    </w:p>
    <w:p w14:paraId="18BD1464" w14:textId="77777777" w:rsidR="00156CD8" w:rsidRPr="00156CD8" w:rsidRDefault="00156CD8" w:rsidP="00156CD8">
      <w:pPr>
        <w:spacing w:after="120"/>
        <w:ind w:left="283"/>
        <w:rPr>
          <w:szCs w:val="20"/>
          <w:lang w:val="kk-KZ"/>
        </w:rPr>
      </w:pPr>
      <w:r w:rsidRPr="00156CD8">
        <w:rPr>
          <w:szCs w:val="20"/>
          <w:lang w:val="kk-KZ"/>
        </w:rPr>
        <w:t xml:space="preserve">мұндағы </w:t>
      </w:r>
      <w:r w:rsidRPr="00156CD8">
        <w:rPr>
          <w:i/>
          <w:szCs w:val="20"/>
        </w:rPr>
        <w:sym w:font="Symbol" w:char="F073"/>
      </w:r>
      <w:r w:rsidRPr="00156CD8">
        <w:rPr>
          <w:i/>
          <w:szCs w:val="20"/>
          <w:vertAlign w:val="subscript"/>
          <w:lang w:val="kk-KZ"/>
        </w:rPr>
        <w:t>п</w:t>
      </w:r>
      <w:r w:rsidRPr="00156CD8">
        <w:rPr>
          <w:i/>
          <w:szCs w:val="20"/>
          <w:lang w:val="kk-KZ"/>
        </w:rPr>
        <w:t xml:space="preserve"> </w:t>
      </w:r>
      <w:r w:rsidRPr="00156CD8">
        <w:rPr>
          <w:szCs w:val="20"/>
          <w:lang w:val="kk-KZ"/>
        </w:rPr>
        <w:t xml:space="preserve">– алдын-ала кернеуді жоғалуы. </w:t>
      </w:r>
    </w:p>
    <w:p w14:paraId="28C4093C" w14:textId="77777777" w:rsidR="00156CD8" w:rsidRPr="00156CD8" w:rsidRDefault="00156CD8" w:rsidP="00156CD8">
      <w:pPr>
        <w:spacing w:after="120"/>
        <w:ind w:left="283" w:firstLine="420"/>
        <w:rPr>
          <w:szCs w:val="20"/>
          <w:lang w:val="sr-Cyrl-CS"/>
        </w:rPr>
      </w:pPr>
      <w:r w:rsidRPr="00156CD8">
        <w:rPr>
          <w:szCs w:val="20"/>
          <w:lang w:val="kk-KZ"/>
        </w:rPr>
        <w:t xml:space="preserve">Әдетте  шоғырлар үшін, </w:t>
      </w:r>
      <w:r w:rsidRPr="00156CD8">
        <w:rPr>
          <w:i/>
          <w:szCs w:val="20"/>
          <w:lang w:val="kk-KZ"/>
        </w:rPr>
        <w:t>R</w:t>
      </w:r>
      <w:r w:rsidRPr="00156CD8">
        <w:rPr>
          <w:i/>
          <w:szCs w:val="20"/>
          <w:vertAlign w:val="subscript"/>
          <w:lang w:val="kk-KZ"/>
        </w:rPr>
        <w:t>pс</w:t>
      </w:r>
      <w:r w:rsidRPr="00156CD8">
        <w:rPr>
          <w:i/>
          <w:szCs w:val="20"/>
          <w:lang w:val="kk-KZ"/>
        </w:rPr>
        <w:t xml:space="preserve"> = 500 МПа</w:t>
      </w:r>
      <w:r w:rsidRPr="00156CD8">
        <w:rPr>
          <w:szCs w:val="20"/>
          <w:lang w:val="kk-KZ"/>
        </w:rPr>
        <w:t xml:space="preserve">, бұл  </w:t>
      </w:r>
      <w:r w:rsidRPr="00156CD8">
        <w:rPr>
          <w:i/>
          <w:szCs w:val="20"/>
        </w:rPr>
        <w:sym w:font="Symbol" w:char="F073"/>
      </w:r>
      <w:r w:rsidRPr="00156CD8">
        <w:rPr>
          <w:i/>
          <w:szCs w:val="20"/>
          <w:vertAlign w:val="subscript"/>
          <w:lang w:val="kk-KZ"/>
        </w:rPr>
        <w:t>рс1</w:t>
      </w:r>
      <w:r w:rsidRPr="00156CD8">
        <w:rPr>
          <w:szCs w:val="20"/>
          <w:lang w:val="kk-KZ"/>
        </w:rPr>
        <w:t xml:space="preserve">-дан кем. Сондықтан </w:t>
      </w:r>
      <w:r w:rsidRPr="00156CD8">
        <w:rPr>
          <w:szCs w:val="20"/>
        </w:rPr>
        <w:t xml:space="preserve"> </w:t>
      </w:r>
      <w:r w:rsidRPr="00156CD8">
        <w:rPr>
          <w:i/>
          <w:szCs w:val="20"/>
        </w:rPr>
        <w:sym w:font="Symbol" w:char="F073"/>
      </w:r>
      <w:proofErr w:type="spellStart"/>
      <w:r w:rsidRPr="00156CD8">
        <w:rPr>
          <w:i/>
          <w:szCs w:val="20"/>
          <w:vertAlign w:val="subscript"/>
        </w:rPr>
        <w:t>рс</w:t>
      </w:r>
      <w:proofErr w:type="spellEnd"/>
      <w:r w:rsidRPr="00156CD8">
        <w:rPr>
          <w:i/>
          <w:szCs w:val="20"/>
        </w:rPr>
        <w:t xml:space="preserve"> </w:t>
      </w:r>
      <w:r w:rsidRPr="00156CD8">
        <w:rPr>
          <w:szCs w:val="20"/>
          <w:lang w:val="kk-KZ"/>
        </w:rPr>
        <w:t>кернеу әдетте созушыболып табылады</w:t>
      </w:r>
      <w:r w:rsidRPr="00156CD8">
        <w:rPr>
          <w:szCs w:val="20"/>
        </w:rPr>
        <w:t xml:space="preserve"> (</w:t>
      </w:r>
      <w:r w:rsidRPr="00156CD8">
        <w:rPr>
          <w:szCs w:val="20"/>
          <w:lang w:val="kk-KZ"/>
        </w:rPr>
        <w:t>сурет</w:t>
      </w:r>
      <w:r w:rsidRPr="00156CD8">
        <w:rPr>
          <w:szCs w:val="20"/>
        </w:rPr>
        <w:t xml:space="preserve"> 5.2</w:t>
      </w:r>
      <w:r w:rsidRPr="00156CD8">
        <w:rPr>
          <w:szCs w:val="20"/>
          <w:lang w:val="sr-Cyrl-CS"/>
        </w:rPr>
        <w:t>). Жоғарғы кернеуленген арматура жоқ болғанда  А</w:t>
      </w:r>
      <w:r w:rsidRPr="00156CD8">
        <w:rPr>
          <w:szCs w:val="20"/>
          <w:lang w:val="sr-Cyrl-CS"/>
        </w:rPr>
        <w:sym w:font="Symbol" w:char="F0A2"/>
      </w:r>
      <w:r w:rsidRPr="00156CD8">
        <w:rPr>
          <w:szCs w:val="20"/>
          <w:vertAlign w:val="subscript"/>
          <w:lang w:val="sr-Cyrl-CS"/>
        </w:rPr>
        <w:t>р</w:t>
      </w:r>
      <w:r w:rsidRPr="00156CD8">
        <w:rPr>
          <w:szCs w:val="20"/>
          <w:lang w:val="sr-Cyrl-CS"/>
        </w:rPr>
        <w:t>=0 деп қабылданады.</w:t>
      </w:r>
    </w:p>
    <w:p w14:paraId="03A31286" w14:textId="77777777" w:rsidR="00156CD8" w:rsidRPr="00156CD8" w:rsidRDefault="00156CD8" w:rsidP="00156CD8">
      <w:pPr>
        <w:spacing w:after="120"/>
        <w:ind w:left="283" w:firstLine="420"/>
        <w:rPr>
          <w:szCs w:val="20"/>
        </w:rPr>
      </w:pPr>
      <w:r w:rsidRPr="00156CD8">
        <w:rPr>
          <w:szCs w:val="20"/>
          <w:lang w:val="sr-Cyrl-CS"/>
        </w:rPr>
        <w:t xml:space="preserve">5.1.4 </w:t>
      </w:r>
      <w:r w:rsidRPr="00156CD8">
        <w:rPr>
          <w:szCs w:val="20"/>
          <w:lang w:val="kk-KZ"/>
        </w:rPr>
        <w:t>Арматураны таңдау аралық ортасындағы қима үшін есептік жүктемелердің иілу моменті бойынша жүргізіледі</w:t>
      </w:r>
      <w:r w:rsidRPr="00156CD8">
        <w:rPr>
          <w:szCs w:val="20"/>
          <w:lang w:val="sr-Cyrl-CS"/>
        </w:rPr>
        <w:t>. Егер кернеуленген арматура жоғары аймақта орналасса, онда арматура таңдау барысында оны ескермейді</w:t>
      </w:r>
      <w:r w:rsidRPr="00156CD8">
        <w:rPr>
          <w:szCs w:val="20"/>
        </w:rPr>
        <w:t xml:space="preserve">. </w:t>
      </w:r>
    </w:p>
    <w:p w14:paraId="220A5C59" w14:textId="77777777" w:rsidR="00156CD8" w:rsidRPr="00156CD8" w:rsidRDefault="00156CD8" w:rsidP="00156CD8">
      <w:pPr>
        <w:spacing w:after="120"/>
        <w:ind w:left="283"/>
        <w:rPr>
          <w:szCs w:val="20"/>
        </w:rPr>
      </w:pPr>
      <w:r w:rsidRPr="00156CD8">
        <w:rPr>
          <w:szCs w:val="20"/>
          <w:lang w:val="kk-KZ"/>
        </w:rPr>
        <w:t xml:space="preserve">Арматураның көлденең қимасының талап етілетін ауданын, сығылу аймағының биіктігі тақта қалыңдығынан кем деп қабылдап анықтау ұсынылады. </w:t>
      </w:r>
    </w:p>
    <w:p w14:paraId="0285889E" w14:textId="77777777" w:rsidR="00156CD8" w:rsidRPr="00156CD8" w:rsidRDefault="00156CD8" w:rsidP="00156CD8">
      <w:pPr>
        <w:spacing w:after="120"/>
        <w:ind w:left="283" w:firstLine="420"/>
        <w:rPr>
          <w:szCs w:val="20"/>
        </w:rPr>
      </w:pPr>
      <w:r w:rsidRPr="00156CD8">
        <w:rPr>
          <w:szCs w:val="20"/>
          <w:lang w:val="kk-KZ"/>
        </w:rPr>
        <w:t xml:space="preserve">Ол үшін </w:t>
      </w:r>
      <w:r w:rsidRPr="00156CD8">
        <w:rPr>
          <w:szCs w:val="20"/>
        </w:rPr>
        <w:sym w:font="Symbol" w:char="F061"/>
      </w:r>
      <w:r w:rsidRPr="00156CD8">
        <w:rPr>
          <w:szCs w:val="20"/>
          <w:vertAlign w:val="subscript"/>
          <w:lang w:val="en-US"/>
        </w:rPr>
        <w:t>m</w:t>
      </w:r>
      <w:r w:rsidRPr="00156CD8">
        <w:rPr>
          <w:szCs w:val="20"/>
        </w:rPr>
        <w:t xml:space="preserve"> </w:t>
      </w:r>
      <w:r w:rsidRPr="00156CD8">
        <w:rPr>
          <w:szCs w:val="20"/>
          <w:lang w:val="kk-KZ"/>
        </w:rPr>
        <w:t xml:space="preserve">кестелік </w:t>
      </w:r>
      <w:r w:rsidRPr="00156CD8">
        <w:rPr>
          <w:szCs w:val="20"/>
        </w:rPr>
        <w:t>коэффициент</w:t>
      </w:r>
      <w:r w:rsidRPr="00156CD8">
        <w:rPr>
          <w:szCs w:val="20"/>
          <w:lang w:val="kk-KZ"/>
        </w:rPr>
        <w:t>ті формуламен анықтаймыз</w:t>
      </w:r>
    </w:p>
    <w:p w14:paraId="57D6D769" w14:textId="77777777" w:rsidR="00156CD8" w:rsidRPr="00156CD8" w:rsidRDefault="00156CD8" w:rsidP="00156CD8">
      <w:pPr>
        <w:spacing w:after="120"/>
        <w:ind w:left="283"/>
        <w:jc w:val="center"/>
        <w:rPr>
          <w:szCs w:val="20"/>
        </w:rPr>
      </w:pPr>
      <w:r w:rsidRPr="00156CD8">
        <w:rPr>
          <w:position w:val="-42"/>
          <w:szCs w:val="20"/>
          <w:vertAlign w:val="subscript"/>
        </w:rPr>
        <w:object w:dxaOrig="1600" w:dyaOrig="859" w14:anchorId="527E4DE1">
          <v:shape id="_x0000_i1038" type="#_x0000_t75" style="width:80pt;height:43pt" o:ole="" fillcolor="window">
            <v:imagedata r:id="rId10" o:title=""/>
          </v:shape>
          <o:OLEObject Type="Embed" ProgID="Equation.3" ShapeID="_x0000_i1038" DrawAspect="Content" ObjectID="_1672866295" r:id="rId11"/>
        </w:object>
      </w:r>
      <w:r w:rsidRPr="00156CD8">
        <w:rPr>
          <w:szCs w:val="20"/>
          <w:vertAlign w:val="subscript"/>
        </w:rPr>
        <w:t xml:space="preserve"> .             </w:t>
      </w:r>
      <w:r w:rsidRPr="00156CD8">
        <w:rPr>
          <w:szCs w:val="20"/>
        </w:rPr>
        <w:t xml:space="preserve">   (5.4)</w:t>
      </w:r>
    </w:p>
    <w:p w14:paraId="6812B1F5" w14:textId="77777777" w:rsidR="00156CD8" w:rsidRPr="00156CD8" w:rsidRDefault="00156CD8" w:rsidP="00156CD8">
      <w:pPr>
        <w:spacing w:after="120"/>
        <w:ind w:left="283"/>
        <w:rPr>
          <w:szCs w:val="20"/>
        </w:rPr>
      </w:pPr>
      <w:r w:rsidRPr="00156CD8">
        <w:rPr>
          <w:szCs w:val="20"/>
          <w:lang w:val="kk-KZ"/>
        </w:rPr>
        <w:t>мұндағы</w:t>
      </w:r>
      <w:r w:rsidRPr="00156CD8">
        <w:rPr>
          <w:szCs w:val="20"/>
        </w:rPr>
        <w:t xml:space="preserve">  М – </w:t>
      </w:r>
      <w:r w:rsidRPr="00156CD8">
        <w:rPr>
          <w:szCs w:val="20"/>
          <w:lang w:val="kk-KZ"/>
        </w:rPr>
        <w:t>есептік жүктемелердің арқалықтың аралық ортасындағы иілу моменті</w:t>
      </w:r>
      <w:r w:rsidRPr="00156CD8">
        <w:rPr>
          <w:szCs w:val="20"/>
        </w:rPr>
        <w:t xml:space="preserve">; </w:t>
      </w:r>
      <w:proofErr w:type="spellStart"/>
      <w:r w:rsidRPr="00156CD8">
        <w:rPr>
          <w:szCs w:val="20"/>
          <w:lang w:val="en-US"/>
        </w:rPr>
        <w:t>R</w:t>
      </w:r>
      <w:r w:rsidRPr="00156CD8">
        <w:rPr>
          <w:szCs w:val="20"/>
          <w:vertAlign w:val="subscript"/>
          <w:lang w:val="en-US"/>
        </w:rPr>
        <w:t>b</w:t>
      </w:r>
      <w:proofErr w:type="spellEnd"/>
      <w:r w:rsidRPr="00156CD8">
        <w:rPr>
          <w:szCs w:val="20"/>
        </w:rPr>
        <w:t xml:space="preserve"> – </w:t>
      </w:r>
      <w:r w:rsidRPr="00156CD8">
        <w:rPr>
          <w:szCs w:val="20"/>
          <w:lang w:val="kk-KZ"/>
        </w:rPr>
        <w:t>құйматастың сығылуға есептік кедергісі</w:t>
      </w:r>
      <w:r w:rsidRPr="00156CD8">
        <w:rPr>
          <w:szCs w:val="20"/>
        </w:rPr>
        <w:t xml:space="preserve">; </w:t>
      </w:r>
      <w:r w:rsidRPr="00156CD8">
        <w:rPr>
          <w:szCs w:val="20"/>
          <w:lang w:val="en-US"/>
        </w:rPr>
        <w:t>b</w:t>
      </w:r>
      <w:r w:rsidRPr="00156CD8">
        <w:rPr>
          <w:szCs w:val="20"/>
          <w:vertAlign w:val="subscript"/>
          <w:lang w:val="en-US"/>
        </w:rPr>
        <w:t>f</w:t>
      </w:r>
      <w:r w:rsidRPr="00156CD8">
        <w:rPr>
          <w:szCs w:val="20"/>
          <w:vertAlign w:val="superscript"/>
        </w:rPr>
        <w:t>’</w:t>
      </w:r>
      <w:r w:rsidRPr="00156CD8">
        <w:rPr>
          <w:szCs w:val="20"/>
        </w:rPr>
        <w:t xml:space="preserve"> – </w:t>
      </w:r>
      <w:r w:rsidRPr="00156CD8">
        <w:rPr>
          <w:szCs w:val="20"/>
          <w:lang w:val="kk-KZ"/>
        </w:rPr>
        <w:t>тақтаның жұмыс ені</w:t>
      </w:r>
      <w:r w:rsidRPr="00156CD8">
        <w:rPr>
          <w:szCs w:val="20"/>
        </w:rPr>
        <w:t xml:space="preserve">; </w:t>
      </w:r>
      <w:r w:rsidRPr="00156CD8">
        <w:rPr>
          <w:szCs w:val="20"/>
          <w:lang w:val="en-US"/>
        </w:rPr>
        <w:t>h</w:t>
      </w:r>
      <w:r w:rsidRPr="00156CD8">
        <w:rPr>
          <w:szCs w:val="20"/>
          <w:vertAlign w:val="subscript"/>
        </w:rPr>
        <w:t>0</w:t>
      </w:r>
      <w:r w:rsidRPr="00156CD8">
        <w:rPr>
          <w:szCs w:val="20"/>
        </w:rPr>
        <w:t xml:space="preserve"> – </w:t>
      </w:r>
      <w:r w:rsidRPr="00156CD8">
        <w:rPr>
          <w:szCs w:val="20"/>
          <w:lang w:val="kk-KZ"/>
        </w:rPr>
        <w:t>арқалықтың жоғарғы белдеуінен арқалықтың төменгі белдеуінің биіктігінің ортасына дейінгі шаманы қабылдайтын, тақтаның жұмыс биіктігі</w:t>
      </w:r>
      <w:r w:rsidRPr="00156CD8">
        <w:rPr>
          <w:szCs w:val="20"/>
        </w:rPr>
        <w:t>.</w:t>
      </w:r>
    </w:p>
    <w:p w14:paraId="3041FA8B" w14:textId="77777777" w:rsidR="00156CD8" w:rsidRPr="00156CD8" w:rsidRDefault="00156CD8" w:rsidP="00156CD8">
      <w:pPr>
        <w:spacing w:after="120"/>
        <w:ind w:left="283"/>
        <w:rPr>
          <w:szCs w:val="20"/>
        </w:rPr>
      </w:pPr>
      <w:r w:rsidRPr="00156CD8">
        <w:rPr>
          <w:szCs w:val="20"/>
        </w:rPr>
        <w:t xml:space="preserve"> </w:t>
      </w:r>
      <w:r w:rsidRPr="00156CD8">
        <w:rPr>
          <w:szCs w:val="20"/>
          <w:lang w:val="kk-KZ"/>
        </w:rPr>
        <w:t xml:space="preserve">Сосын кесте бойынша </w:t>
      </w:r>
      <w:r w:rsidRPr="00156CD8">
        <w:rPr>
          <w:szCs w:val="20"/>
        </w:rPr>
        <w:sym w:font="Symbol" w:char="F061"/>
      </w:r>
      <w:r w:rsidRPr="00156CD8">
        <w:rPr>
          <w:szCs w:val="20"/>
          <w:vertAlign w:val="subscript"/>
          <w:lang w:val="en-US"/>
        </w:rPr>
        <w:t>m</w:t>
      </w:r>
      <w:r w:rsidRPr="00156CD8">
        <w:rPr>
          <w:szCs w:val="20"/>
        </w:rPr>
        <w:t xml:space="preserve"> </w:t>
      </w:r>
      <w:r w:rsidRPr="00156CD8">
        <w:rPr>
          <w:szCs w:val="20"/>
          <w:lang w:val="kk-KZ"/>
        </w:rPr>
        <w:t xml:space="preserve">мәндері бойынша </w:t>
      </w:r>
      <w:r w:rsidRPr="00156CD8">
        <w:rPr>
          <w:sz w:val="20"/>
          <w:szCs w:val="20"/>
        </w:rPr>
        <w:sym w:font="Symbol" w:char="F07A"/>
      </w:r>
      <w:r w:rsidRPr="00156CD8">
        <w:rPr>
          <w:szCs w:val="20"/>
          <w:lang w:val="kk-KZ"/>
        </w:rPr>
        <w:t xml:space="preserve"> </w:t>
      </w:r>
      <w:r w:rsidRPr="00156CD8">
        <w:rPr>
          <w:szCs w:val="20"/>
        </w:rPr>
        <w:t>коэффициент</w:t>
      </w:r>
      <w:r w:rsidRPr="00156CD8">
        <w:rPr>
          <w:szCs w:val="20"/>
          <w:lang w:val="kk-KZ"/>
        </w:rPr>
        <w:t>інің мәнін анықтаймыз.</w:t>
      </w:r>
      <w:r w:rsidRPr="00156CD8">
        <w:rPr>
          <w:szCs w:val="20"/>
        </w:rPr>
        <w:t xml:space="preserve"> </w:t>
      </w:r>
      <w:r w:rsidRPr="00156CD8">
        <w:rPr>
          <w:szCs w:val="20"/>
          <w:lang w:val="kk-KZ"/>
        </w:rPr>
        <w:t xml:space="preserve">Бұдан кейін арматураның талап етілген ауданы </w:t>
      </w:r>
      <w:r w:rsidRPr="00156CD8">
        <w:rPr>
          <w:szCs w:val="20"/>
        </w:rPr>
        <w:t xml:space="preserve"> </w:t>
      </w:r>
      <w:r w:rsidRPr="00156CD8">
        <w:rPr>
          <w:i/>
          <w:szCs w:val="20"/>
        </w:rPr>
        <w:t>А</w:t>
      </w:r>
      <w:r w:rsidRPr="00156CD8">
        <w:rPr>
          <w:i/>
          <w:szCs w:val="20"/>
          <w:vertAlign w:val="subscript"/>
        </w:rPr>
        <w:t>р</w:t>
      </w:r>
      <w:r w:rsidRPr="00156CD8">
        <w:rPr>
          <w:szCs w:val="20"/>
        </w:rPr>
        <w:t xml:space="preserve"> </w:t>
      </w:r>
      <w:r w:rsidRPr="00156CD8">
        <w:rPr>
          <w:szCs w:val="20"/>
          <w:lang w:val="kk-KZ"/>
        </w:rPr>
        <w:t>мына формуламен анықталады</w:t>
      </w:r>
    </w:p>
    <w:p w14:paraId="6E35679B" w14:textId="77777777" w:rsidR="00156CD8" w:rsidRPr="00156CD8" w:rsidRDefault="00156CD8" w:rsidP="00156CD8">
      <w:pPr>
        <w:spacing w:after="120"/>
        <w:ind w:left="283"/>
        <w:jc w:val="center"/>
        <w:rPr>
          <w:szCs w:val="20"/>
        </w:rPr>
      </w:pPr>
      <w:r w:rsidRPr="00156CD8">
        <w:rPr>
          <w:szCs w:val="20"/>
          <w:vertAlign w:val="subscript"/>
        </w:rPr>
        <w:t xml:space="preserve">. </w:t>
      </w:r>
      <w:r w:rsidRPr="00156CD8">
        <w:rPr>
          <w:position w:val="-38"/>
          <w:szCs w:val="20"/>
        </w:rPr>
        <w:object w:dxaOrig="1600" w:dyaOrig="820" w14:anchorId="527E9AB0">
          <v:shape id="_x0000_i1039" type="#_x0000_t75" style="width:80pt;height:41pt" o:ole="" fillcolor="window">
            <v:imagedata r:id="rId12" o:title=""/>
          </v:shape>
          <o:OLEObject Type="Embed" ProgID="Equation.3" ShapeID="_x0000_i1039" DrawAspect="Content" ObjectID="_1672866296" r:id="rId13"/>
        </w:object>
      </w:r>
      <w:r w:rsidRPr="00156CD8">
        <w:rPr>
          <w:szCs w:val="20"/>
        </w:rPr>
        <w:t xml:space="preserve"> </w:t>
      </w:r>
      <w:proofErr w:type="gramStart"/>
      <w:r w:rsidRPr="00156CD8">
        <w:rPr>
          <w:szCs w:val="20"/>
        </w:rPr>
        <w:t xml:space="preserve">,   </w:t>
      </w:r>
      <w:proofErr w:type="gramEnd"/>
      <w:r w:rsidRPr="00156CD8">
        <w:rPr>
          <w:szCs w:val="20"/>
        </w:rPr>
        <w:t xml:space="preserve">       (5.5)</w:t>
      </w:r>
    </w:p>
    <w:p w14:paraId="11D49F98" w14:textId="77777777" w:rsidR="00156CD8" w:rsidRPr="00156CD8" w:rsidRDefault="00156CD8" w:rsidP="00156CD8">
      <w:pPr>
        <w:spacing w:after="120"/>
        <w:ind w:left="283"/>
        <w:rPr>
          <w:szCs w:val="20"/>
        </w:rPr>
      </w:pPr>
      <w:r w:rsidRPr="00156CD8">
        <w:rPr>
          <w:szCs w:val="20"/>
          <w:lang w:val="kk-KZ"/>
        </w:rPr>
        <w:t>мұндағы</w:t>
      </w:r>
      <w:r w:rsidRPr="00156CD8">
        <w:rPr>
          <w:szCs w:val="20"/>
        </w:rPr>
        <w:t xml:space="preserve"> </w:t>
      </w:r>
      <w:proofErr w:type="spellStart"/>
      <w:r w:rsidRPr="00156CD8">
        <w:rPr>
          <w:szCs w:val="20"/>
          <w:lang w:val="en-US"/>
        </w:rPr>
        <w:t>R</w:t>
      </w:r>
      <w:r w:rsidRPr="00156CD8">
        <w:rPr>
          <w:szCs w:val="20"/>
          <w:vertAlign w:val="subscript"/>
          <w:lang w:val="en-US"/>
        </w:rPr>
        <w:t>p</w:t>
      </w:r>
      <w:proofErr w:type="spellEnd"/>
      <w:r w:rsidRPr="00156CD8">
        <w:rPr>
          <w:szCs w:val="20"/>
        </w:rPr>
        <w:t xml:space="preserve"> – Г2</w:t>
      </w:r>
      <w:r w:rsidRPr="00156CD8">
        <w:rPr>
          <w:szCs w:val="20"/>
          <w:lang w:val="kk-KZ"/>
        </w:rPr>
        <w:t xml:space="preserve"> кестесі бойынша кернеуленген арматураның есептік кедергісі</w:t>
      </w:r>
      <w:r w:rsidRPr="00156CD8">
        <w:rPr>
          <w:szCs w:val="20"/>
        </w:rPr>
        <w:t>;</w:t>
      </w:r>
    </w:p>
    <w:p w14:paraId="24FB4E7B" w14:textId="77777777" w:rsidR="00156CD8" w:rsidRPr="00156CD8" w:rsidRDefault="00156CD8" w:rsidP="00156CD8">
      <w:pPr>
        <w:spacing w:after="120"/>
        <w:ind w:left="283"/>
        <w:rPr>
          <w:szCs w:val="20"/>
        </w:rPr>
      </w:pPr>
      <w:r w:rsidRPr="00156CD8">
        <w:rPr>
          <w:i/>
          <w:szCs w:val="20"/>
        </w:rPr>
        <w:t>1,2</w:t>
      </w:r>
      <w:r w:rsidRPr="00156CD8">
        <w:rPr>
          <w:szCs w:val="20"/>
        </w:rPr>
        <w:t xml:space="preserve"> </w:t>
      </w:r>
      <w:proofErr w:type="gramStart"/>
      <w:r w:rsidRPr="00156CD8">
        <w:rPr>
          <w:szCs w:val="20"/>
        </w:rPr>
        <w:t xml:space="preserve">-  </w:t>
      </w:r>
      <w:r w:rsidRPr="00156CD8">
        <w:rPr>
          <w:szCs w:val="20"/>
          <w:lang w:val="kk-KZ"/>
        </w:rPr>
        <w:t>арқалықтың</w:t>
      </w:r>
      <w:proofErr w:type="gramEnd"/>
      <w:r w:rsidRPr="00156CD8">
        <w:rPr>
          <w:szCs w:val="20"/>
          <w:lang w:val="kk-KZ"/>
        </w:rPr>
        <w:t xml:space="preserve"> жарылып кетуге шыдамдылығын көбейту үшін қабылданатын </w:t>
      </w:r>
      <w:r w:rsidRPr="00156CD8">
        <w:rPr>
          <w:szCs w:val="20"/>
        </w:rPr>
        <w:t>коэффициент</w:t>
      </w:r>
      <w:r w:rsidRPr="00156CD8">
        <w:rPr>
          <w:szCs w:val="20"/>
          <w:lang w:val="kk-KZ"/>
        </w:rPr>
        <w:t>.</w:t>
      </w:r>
      <w:r w:rsidRPr="00156CD8">
        <w:rPr>
          <w:szCs w:val="20"/>
        </w:rPr>
        <w:t xml:space="preserve"> </w:t>
      </w:r>
    </w:p>
    <w:p w14:paraId="57FE8A5E" w14:textId="77777777" w:rsidR="00156CD8" w:rsidRPr="00156CD8" w:rsidRDefault="00156CD8" w:rsidP="00156CD8">
      <w:pPr>
        <w:spacing w:after="120"/>
        <w:ind w:left="283"/>
        <w:rPr>
          <w:szCs w:val="20"/>
        </w:rPr>
      </w:pPr>
      <w:r w:rsidRPr="00156CD8">
        <w:rPr>
          <w:szCs w:val="20"/>
        </w:rPr>
        <w:sym w:font="Symbol" w:char="F061"/>
      </w:r>
      <w:r w:rsidRPr="00156CD8">
        <w:rPr>
          <w:szCs w:val="20"/>
          <w:vertAlign w:val="subscript"/>
        </w:rPr>
        <w:t>m</w:t>
      </w:r>
      <w:r w:rsidRPr="00156CD8">
        <w:rPr>
          <w:szCs w:val="20"/>
        </w:rPr>
        <w:t xml:space="preserve"> коэффициент</w:t>
      </w:r>
      <w:r w:rsidRPr="00156CD8">
        <w:rPr>
          <w:szCs w:val="20"/>
          <w:lang w:val="kk-KZ"/>
        </w:rPr>
        <w:t>ін анықтау кезінде</w:t>
      </w:r>
      <w:r w:rsidRPr="00156CD8">
        <w:rPr>
          <w:szCs w:val="20"/>
        </w:rPr>
        <w:t xml:space="preserve"> </w:t>
      </w:r>
      <w:r w:rsidRPr="00156CD8">
        <w:rPr>
          <w:szCs w:val="20"/>
        </w:rPr>
        <w:sym w:font="Symbol" w:char="F061"/>
      </w:r>
      <w:r w:rsidRPr="00156CD8">
        <w:rPr>
          <w:szCs w:val="20"/>
          <w:vertAlign w:val="subscript"/>
        </w:rPr>
        <w:t>m</w:t>
      </w:r>
      <w:r w:rsidRPr="00156CD8">
        <w:rPr>
          <w:szCs w:val="20"/>
        </w:rPr>
        <w:sym w:font="Symbol" w:char="F03E"/>
      </w:r>
      <w:r w:rsidRPr="00156CD8">
        <w:rPr>
          <w:szCs w:val="20"/>
        </w:rPr>
        <w:t>0.455</w:t>
      </w:r>
      <w:r w:rsidRPr="00156CD8">
        <w:rPr>
          <w:szCs w:val="20"/>
          <w:lang w:val="kk-KZ"/>
        </w:rPr>
        <w:t xml:space="preserve"> болуы мүмкін</w:t>
      </w:r>
      <w:r w:rsidRPr="00156CD8">
        <w:rPr>
          <w:szCs w:val="20"/>
        </w:rPr>
        <w:t xml:space="preserve">. </w:t>
      </w:r>
      <w:r w:rsidRPr="00156CD8">
        <w:rPr>
          <w:szCs w:val="20"/>
          <w:lang w:val="kk-KZ"/>
        </w:rPr>
        <w:t>Бұл жағдайда, әдетте, арқалықтың қима биіктігін үлкейту қажет</w:t>
      </w:r>
      <w:r w:rsidRPr="00156CD8">
        <w:rPr>
          <w:szCs w:val="20"/>
        </w:rPr>
        <w:t>.</w:t>
      </w:r>
    </w:p>
    <w:p w14:paraId="5B0F0F24" w14:textId="77777777" w:rsidR="00156CD8" w:rsidRPr="00156CD8" w:rsidRDefault="00156CD8" w:rsidP="00156CD8">
      <w:pPr>
        <w:ind w:firstLine="540"/>
        <w:jc w:val="both"/>
      </w:pPr>
    </w:p>
    <w:p w14:paraId="6BC4AD7E" w14:textId="77777777" w:rsidR="00156CD8" w:rsidRPr="00156CD8" w:rsidRDefault="00156CD8" w:rsidP="00156CD8">
      <w:pPr>
        <w:ind w:firstLine="540"/>
        <w:jc w:val="center"/>
        <w:rPr>
          <w:b/>
          <w:lang w:val="kk-KZ"/>
        </w:rPr>
      </w:pPr>
      <w:r w:rsidRPr="00156CD8">
        <w:rPr>
          <w:b/>
        </w:rPr>
        <w:t xml:space="preserve">5.2 </w:t>
      </w:r>
      <w:r w:rsidRPr="00156CD8">
        <w:rPr>
          <w:b/>
          <w:lang w:val="kk-KZ"/>
        </w:rPr>
        <w:t>Алдын-ала кернеуленген арқалықтардың көлденең қималарының беріктілігін есептеу</w:t>
      </w:r>
    </w:p>
    <w:p w14:paraId="7340BDAC" w14:textId="77777777" w:rsidR="00156CD8" w:rsidRPr="00156CD8" w:rsidRDefault="00156CD8" w:rsidP="00156CD8">
      <w:pPr>
        <w:ind w:firstLine="540"/>
        <w:jc w:val="center"/>
        <w:rPr>
          <w:lang w:val="kk-KZ"/>
        </w:rPr>
      </w:pPr>
      <w:r w:rsidRPr="00156CD8">
        <w:rPr>
          <w:lang w:val="kk-KZ"/>
        </w:rPr>
        <w:t>Бөлім тақырыптары: көлденең қималардың қирау себебі; көлденең күштің қабылдау үшін арматураны құрастыру; бас созушы және басты сыңушы кернеулер бойынша көлденең қималардың беріктігін тексеру.</w:t>
      </w:r>
    </w:p>
    <w:p w14:paraId="15B955EA" w14:textId="77777777" w:rsidR="00156CD8" w:rsidRPr="00156CD8" w:rsidRDefault="00156CD8" w:rsidP="00156CD8">
      <w:pPr>
        <w:ind w:firstLine="540"/>
        <w:jc w:val="both"/>
        <w:rPr>
          <w:lang w:val="kk-KZ"/>
        </w:rPr>
      </w:pPr>
    </w:p>
    <w:p w14:paraId="0221B12D" w14:textId="77777777" w:rsidR="00156CD8" w:rsidRPr="00156CD8" w:rsidRDefault="00156CD8" w:rsidP="00156CD8">
      <w:pPr>
        <w:spacing w:after="120"/>
        <w:ind w:left="283" w:firstLine="420"/>
        <w:jc w:val="both"/>
        <w:rPr>
          <w:szCs w:val="20"/>
          <w:lang w:val="kk-KZ"/>
        </w:rPr>
      </w:pPr>
      <w:r w:rsidRPr="00156CD8">
        <w:rPr>
          <w:szCs w:val="20"/>
          <w:lang w:val="kk-KZ"/>
        </w:rPr>
        <w:t xml:space="preserve">5.2.1 Арқалықтардың қабырғаларында басты сығушы және басты созушы керенулер әсерінен шектік жағдайда көлденең жарықшалар пайда болады (сурет 5.2а). Мұнда қирау, қабырғаның қалыңдығы жеткіліксіз болғанды немесе арматура көлемі аз болғандықтан, көлденең арматураның ағу шегіне  жетуі кезінде, құйматастың көлденең жарықшалардың арасында езілуінен болуы мүмкін. Сондықтан есептеу бас сығушы және бас созушыны да ескеру арқылы жүргізіледі. Әдетте, алдымен көлденең арматураны құрастыру жүргізілдеі, ал сосын осы арматураның беріктілігі тексеріледі. </w:t>
      </w:r>
    </w:p>
    <w:p w14:paraId="6196C38B" w14:textId="77777777" w:rsidR="00156CD8" w:rsidRPr="00156CD8" w:rsidRDefault="00156CD8" w:rsidP="00156CD8">
      <w:pPr>
        <w:spacing w:after="120"/>
        <w:ind w:left="283" w:firstLine="420"/>
        <w:rPr>
          <w:szCs w:val="20"/>
          <w:lang w:val="kk-KZ"/>
        </w:rPr>
      </w:pPr>
      <w:r w:rsidRPr="00156CD8">
        <w:rPr>
          <w:szCs w:val="20"/>
          <w:lang w:val="kk-KZ"/>
        </w:rPr>
        <w:t xml:space="preserve">Көлденең қималардың көлденең күш бойынша беріктілігін есептеу, көлденең жарықшамен кесілген, арқалық блогінің тепе-теңдігі шарты бойынша жүргізіледі (сурет 5.3). </w:t>
      </w:r>
    </w:p>
    <w:p w14:paraId="6FD88E2D" w14:textId="77777777" w:rsidR="00156CD8" w:rsidRPr="00156CD8" w:rsidRDefault="00156CD8" w:rsidP="00156CD8">
      <w:pPr>
        <w:spacing w:after="120"/>
        <w:ind w:left="283" w:firstLine="420"/>
        <w:rPr>
          <w:szCs w:val="20"/>
          <w:lang w:val="kk-KZ"/>
        </w:rPr>
      </w:pPr>
      <w:r w:rsidRPr="00156CD8">
        <w:rPr>
          <w:szCs w:val="20"/>
          <w:lang w:val="kk-KZ"/>
        </w:rPr>
        <w:t>Шектік шарт</w:t>
      </w:r>
    </w:p>
    <w:p w14:paraId="61D34DA8" w14:textId="77777777" w:rsidR="00156CD8" w:rsidRPr="00156CD8" w:rsidRDefault="00156CD8" w:rsidP="00156CD8">
      <w:pPr>
        <w:spacing w:after="120"/>
        <w:ind w:left="283"/>
        <w:jc w:val="center"/>
        <w:rPr>
          <w:szCs w:val="20"/>
          <w:lang w:val="kk-KZ"/>
        </w:rPr>
      </w:pPr>
      <w:r w:rsidRPr="00156CD8">
        <w:rPr>
          <w:i/>
          <w:szCs w:val="20"/>
          <w:lang w:val="kk-KZ"/>
        </w:rPr>
        <w:t>Q</w:t>
      </w:r>
      <w:r w:rsidRPr="00156CD8">
        <w:rPr>
          <w:i/>
          <w:szCs w:val="20"/>
          <w:lang w:val="en-US"/>
        </w:rPr>
        <w:sym w:font="Symbol" w:char="F0A3"/>
      </w:r>
      <w:r w:rsidRPr="00156CD8">
        <w:rPr>
          <w:i/>
          <w:szCs w:val="20"/>
          <w:lang w:val="kk-KZ"/>
        </w:rPr>
        <w:t>Q</w:t>
      </w:r>
      <w:r w:rsidRPr="00156CD8">
        <w:rPr>
          <w:i/>
          <w:szCs w:val="20"/>
          <w:vertAlign w:val="subscript"/>
          <w:lang w:val="kk-KZ"/>
        </w:rPr>
        <w:t>пр</w:t>
      </w:r>
      <w:r w:rsidRPr="00156CD8">
        <w:rPr>
          <w:i/>
          <w:szCs w:val="20"/>
          <w:lang w:val="kk-KZ"/>
        </w:rPr>
        <w:t>=Q</w:t>
      </w:r>
      <w:r w:rsidRPr="00156CD8">
        <w:rPr>
          <w:i/>
          <w:szCs w:val="20"/>
          <w:vertAlign w:val="subscript"/>
          <w:lang w:val="kk-KZ"/>
        </w:rPr>
        <w:t>i</w:t>
      </w:r>
      <w:r w:rsidRPr="00156CD8">
        <w:rPr>
          <w:i/>
          <w:szCs w:val="20"/>
          <w:lang w:val="kk-KZ"/>
        </w:rPr>
        <w:t>+Q</w:t>
      </w:r>
      <w:r w:rsidRPr="00156CD8">
        <w:rPr>
          <w:i/>
          <w:szCs w:val="20"/>
          <w:vertAlign w:val="subscript"/>
          <w:lang w:val="kk-KZ"/>
        </w:rPr>
        <w:t>w</w:t>
      </w:r>
      <w:r w:rsidRPr="00156CD8">
        <w:rPr>
          <w:i/>
          <w:szCs w:val="20"/>
          <w:lang w:val="kk-KZ"/>
        </w:rPr>
        <w:t>+Q</w:t>
      </w:r>
      <w:r w:rsidRPr="00156CD8">
        <w:rPr>
          <w:i/>
          <w:szCs w:val="20"/>
          <w:vertAlign w:val="subscript"/>
          <w:lang w:val="kk-KZ"/>
        </w:rPr>
        <w:t>b</w:t>
      </w:r>
      <w:r w:rsidRPr="00156CD8">
        <w:rPr>
          <w:i/>
          <w:szCs w:val="20"/>
          <w:lang w:val="kk-KZ"/>
        </w:rPr>
        <w:t>+Q</w:t>
      </w:r>
      <w:r w:rsidRPr="00156CD8">
        <w:rPr>
          <w:i/>
          <w:szCs w:val="20"/>
          <w:vertAlign w:val="superscript"/>
          <w:lang w:val="kk-KZ"/>
        </w:rPr>
        <w:t>r</w:t>
      </w:r>
      <w:r w:rsidRPr="00156CD8">
        <w:rPr>
          <w:i/>
          <w:szCs w:val="20"/>
          <w:vertAlign w:val="subscript"/>
          <w:lang w:val="kk-KZ"/>
        </w:rPr>
        <w:t>w</w:t>
      </w:r>
      <w:r w:rsidRPr="00156CD8">
        <w:rPr>
          <w:szCs w:val="20"/>
          <w:vertAlign w:val="subscript"/>
          <w:lang w:val="kk-KZ"/>
        </w:rPr>
        <w:t xml:space="preserve"> </w:t>
      </w:r>
      <w:r w:rsidRPr="00156CD8">
        <w:rPr>
          <w:szCs w:val="20"/>
          <w:lang w:val="kk-KZ"/>
        </w:rPr>
        <w:t>,    (5.5)</w:t>
      </w:r>
    </w:p>
    <w:p w14:paraId="025702DF" w14:textId="77777777" w:rsidR="00156CD8" w:rsidRPr="00156CD8" w:rsidRDefault="00156CD8" w:rsidP="00156CD8">
      <w:pPr>
        <w:spacing w:after="120"/>
        <w:ind w:left="283"/>
        <w:rPr>
          <w:szCs w:val="20"/>
          <w:lang w:val="kk-KZ"/>
        </w:rPr>
      </w:pPr>
      <w:r w:rsidRPr="00156CD8">
        <w:rPr>
          <w:szCs w:val="20"/>
          <w:lang w:val="kk-KZ"/>
        </w:rPr>
        <w:lastRenderedPageBreak/>
        <w:t xml:space="preserve">мұндағы </w:t>
      </w:r>
      <w:r w:rsidRPr="00156CD8">
        <w:rPr>
          <w:i/>
          <w:szCs w:val="20"/>
          <w:lang w:val="kk-KZ"/>
        </w:rPr>
        <w:t>Q</w:t>
      </w:r>
      <w:r w:rsidRPr="00156CD8">
        <w:rPr>
          <w:i/>
          <w:szCs w:val="20"/>
          <w:vertAlign w:val="subscript"/>
          <w:lang w:val="kk-KZ"/>
        </w:rPr>
        <w:t xml:space="preserve">i </w:t>
      </w:r>
      <w:r w:rsidRPr="00156CD8">
        <w:rPr>
          <w:i/>
          <w:szCs w:val="20"/>
          <w:lang w:val="kk-KZ"/>
        </w:rPr>
        <w:t>=</w:t>
      </w:r>
      <w:r w:rsidRPr="00156CD8">
        <w:rPr>
          <w:i/>
          <w:szCs w:val="20"/>
          <w:lang w:val="en-US"/>
        </w:rPr>
        <w:sym w:font="Symbol" w:char="F053"/>
      </w:r>
      <w:r w:rsidRPr="00156CD8">
        <w:rPr>
          <w:i/>
          <w:szCs w:val="20"/>
          <w:lang w:val="kk-KZ"/>
        </w:rPr>
        <w:t>R</w:t>
      </w:r>
      <w:r w:rsidRPr="00156CD8">
        <w:rPr>
          <w:i/>
          <w:szCs w:val="20"/>
          <w:vertAlign w:val="subscript"/>
          <w:lang w:val="kk-KZ"/>
        </w:rPr>
        <w:t>pw</w:t>
      </w:r>
      <w:r w:rsidRPr="00156CD8">
        <w:rPr>
          <w:i/>
          <w:szCs w:val="20"/>
          <w:lang w:val="kk-KZ"/>
        </w:rPr>
        <w:t>A</w:t>
      </w:r>
      <w:r w:rsidRPr="00156CD8">
        <w:rPr>
          <w:i/>
          <w:szCs w:val="20"/>
          <w:vertAlign w:val="subscript"/>
          <w:lang w:val="kk-KZ"/>
        </w:rPr>
        <w:t>pi</w:t>
      </w:r>
      <w:r w:rsidRPr="00156CD8">
        <w:rPr>
          <w:i/>
          <w:szCs w:val="20"/>
          <w:lang w:val="kk-KZ"/>
        </w:rPr>
        <w:t>sin</w:t>
      </w:r>
      <w:r w:rsidRPr="00156CD8">
        <w:rPr>
          <w:i/>
          <w:szCs w:val="20"/>
          <w:lang w:val="en-US"/>
        </w:rPr>
        <w:sym w:font="Symbol" w:char="F061"/>
      </w:r>
      <w:r w:rsidRPr="00156CD8">
        <w:rPr>
          <w:i/>
          <w:szCs w:val="20"/>
          <w:vertAlign w:val="subscript"/>
          <w:lang w:val="kk-KZ"/>
        </w:rPr>
        <w:t>i</w:t>
      </w:r>
      <w:r w:rsidRPr="00156CD8">
        <w:rPr>
          <w:szCs w:val="20"/>
          <w:lang w:val="kk-KZ"/>
        </w:rPr>
        <w:t xml:space="preserve"> – көлденең кернеуленген арматура қабылдайтын, көлденең күш;</w:t>
      </w:r>
    </w:p>
    <w:p w14:paraId="5F15DA82" w14:textId="77777777" w:rsidR="00156CD8" w:rsidRPr="00156CD8" w:rsidRDefault="00156CD8" w:rsidP="00156CD8">
      <w:pPr>
        <w:spacing w:after="120"/>
        <w:ind w:left="283"/>
        <w:rPr>
          <w:szCs w:val="20"/>
          <w:lang w:val="kk-KZ"/>
        </w:rPr>
      </w:pPr>
      <w:r w:rsidRPr="00156CD8">
        <w:rPr>
          <w:szCs w:val="20"/>
          <w:lang w:val="kk-KZ"/>
        </w:rPr>
        <w:t>Q</w:t>
      </w:r>
      <w:r w:rsidRPr="00156CD8">
        <w:rPr>
          <w:szCs w:val="20"/>
          <w:vertAlign w:val="subscript"/>
          <w:lang w:val="kk-KZ"/>
        </w:rPr>
        <w:t>w</w:t>
      </w:r>
      <w:r w:rsidRPr="00156CD8">
        <w:rPr>
          <w:szCs w:val="20"/>
          <w:lang w:val="kk-KZ"/>
        </w:rPr>
        <w:t>=</w:t>
      </w:r>
      <w:r w:rsidRPr="00156CD8">
        <w:rPr>
          <w:i/>
          <w:szCs w:val="20"/>
          <w:lang w:val="en-US"/>
        </w:rPr>
        <w:sym w:font="Symbol" w:char="F053"/>
      </w:r>
      <w:r w:rsidRPr="00156CD8">
        <w:rPr>
          <w:i/>
          <w:szCs w:val="20"/>
          <w:lang w:val="kk-KZ"/>
        </w:rPr>
        <w:t>R</w:t>
      </w:r>
      <w:r w:rsidRPr="00156CD8">
        <w:rPr>
          <w:i/>
          <w:szCs w:val="20"/>
          <w:vertAlign w:val="subscript"/>
          <w:lang w:val="kk-KZ"/>
        </w:rPr>
        <w:t>sw</w:t>
      </w:r>
      <w:r w:rsidRPr="00156CD8">
        <w:rPr>
          <w:i/>
          <w:szCs w:val="20"/>
          <w:lang w:val="kk-KZ"/>
        </w:rPr>
        <w:t>A</w:t>
      </w:r>
      <w:r w:rsidRPr="00156CD8">
        <w:rPr>
          <w:i/>
          <w:szCs w:val="20"/>
          <w:vertAlign w:val="subscript"/>
          <w:lang w:val="kk-KZ"/>
        </w:rPr>
        <w:t>sw</w:t>
      </w:r>
      <w:r w:rsidRPr="00156CD8">
        <w:rPr>
          <w:i/>
          <w:szCs w:val="20"/>
          <w:lang w:val="kk-KZ"/>
        </w:rPr>
        <w:t xml:space="preserve"> </w:t>
      </w:r>
      <w:r w:rsidRPr="00156CD8">
        <w:rPr>
          <w:szCs w:val="20"/>
          <w:lang w:val="kk-KZ"/>
        </w:rPr>
        <w:t>- – көлденең кернеуленбеген арматурамен қабылданатын, көлденең күш;</w:t>
      </w:r>
    </w:p>
    <w:p w14:paraId="646CA197" w14:textId="77777777" w:rsidR="00156CD8" w:rsidRPr="00156CD8" w:rsidRDefault="00156CD8" w:rsidP="00156CD8">
      <w:pPr>
        <w:spacing w:after="120"/>
        <w:ind w:left="283"/>
        <w:rPr>
          <w:szCs w:val="20"/>
          <w:lang w:val="kk-KZ"/>
        </w:rPr>
      </w:pPr>
      <w:r w:rsidRPr="00156CD8">
        <w:rPr>
          <w:i/>
          <w:szCs w:val="20"/>
          <w:lang w:val="kk-KZ"/>
        </w:rPr>
        <w:t>Q</w:t>
      </w:r>
      <w:r w:rsidRPr="00156CD8">
        <w:rPr>
          <w:i/>
          <w:szCs w:val="20"/>
          <w:vertAlign w:val="subscript"/>
          <w:lang w:val="kk-KZ"/>
        </w:rPr>
        <w:t>b</w:t>
      </w:r>
      <w:r w:rsidRPr="00156CD8">
        <w:rPr>
          <w:szCs w:val="20"/>
          <w:lang w:val="kk-KZ"/>
        </w:rPr>
        <w:t xml:space="preserve"> – көлденең жарықшаның соңында қысу аймағының құйматасы  қабылдайтын көлденең күш;</w:t>
      </w:r>
    </w:p>
    <w:p w14:paraId="36801212" w14:textId="77777777" w:rsidR="00156CD8" w:rsidRPr="00156CD8" w:rsidRDefault="00156CD8" w:rsidP="00156CD8">
      <w:pPr>
        <w:spacing w:after="120"/>
        <w:ind w:left="283"/>
        <w:rPr>
          <w:szCs w:val="20"/>
          <w:lang w:val="kk-KZ"/>
        </w:rPr>
      </w:pPr>
      <w:r w:rsidRPr="00156CD8">
        <w:rPr>
          <w:i/>
          <w:szCs w:val="20"/>
          <w:lang w:val="kk-KZ"/>
        </w:rPr>
        <w:t>Q</w:t>
      </w:r>
      <w:r w:rsidRPr="00156CD8">
        <w:rPr>
          <w:i/>
          <w:szCs w:val="20"/>
          <w:vertAlign w:val="superscript"/>
          <w:lang w:val="kk-KZ"/>
        </w:rPr>
        <w:t>r</w:t>
      </w:r>
      <w:r w:rsidRPr="00156CD8">
        <w:rPr>
          <w:i/>
          <w:szCs w:val="20"/>
          <w:vertAlign w:val="subscript"/>
          <w:lang w:val="kk-KZ"/>
        </w:rPr>
        <w:t>w</w:t>
      </w:r>
      <w:r w:rsidRPr="00156CD8">
        <w:rPr>
          <w:szCs w:val="20"/>
          <w:lang w:val="kk-KZ"/>
        </w:rPr>
        <w:t xml:space="preserve"> – көлбеу арматура қабылдайтын, көлденең күш.</w:t>
      </w:r>
    </w:p>
    <w:p w14:paraId="6A420BD0" w14:textId="77777777" w:rsidR="00156CD8" w:rsidRPr="00156CD8" w:rsidRDefault="00156CD8" w:rsidP="00156CD8">
      <w:pPr>
        <w:spacing w:after="120"/>
        <w:ind w:left="283"/>
        <w:rPr>
          <w:szCs w:val="20"/>
          <w:lang w:val="kk-KZ"/>
        </w:rPr>
      </w:pPr>
    </w:p>
    <w:p w14:paraId="02CC0B26" w14:textId="7AF3C2CD" w:rsidR="00156CD8" w:rsidRPr="00156CD8" w:rsidRDefault="00156CD8" w:rsidP="00156CD8">
      <w:pPr>
        <w:spacing w:after="120"/>
        <w:ind w:left="283" w:firstLine="420"/>
        <w:jc w:val="both"/>
        <w:rPr>
          <w:szCs w:val="20"/>
          <w:lang w:val="kk-KZ"/>
        </w:rPr>
      </w:pPr>
      <w:r w:rsidRPr="00156CD8">
        <w:rPr>
          <w:noProof/>
          <w:sz w:val="20"/>
          <w:szCs w:val="20"/>
        </w:rPr>
        <w:drawing>
          <wp:anchor distT="0" distB="0" distL="114300" distR="114300" simplePos="0" relativeHeight="251661312" behindDoc="0" locked="0" layoutInCell="1" allowOverlap="1" wp14:anchorId="4B0409A0" wp14:editId="4970798C">
            <wp:simplePos x="0" y="0"/>
            <wp:positionH relativeFrom="column">
              <wp:posOffset>114300</wp:posOffset>
            </wp:positionH>
            <wp:positionV relativeFrom="paragraph">
              <wp:posOffset>45085</wp:posOffset>
            </wp:positionV>
            <wp:extent cx="5535295" cy="4130040"/>
            <wp:effectExtent l="0" t="0" r="8255" b="3810"/>
            <wp:wrapTopAndBottom/>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535295" cy="41300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8D46973" w14:textId="0C2CF6C9" w:rsidR="00156CD8" w:rsidRPr="00156CD8" w:rsidRDefault="00156CD8" w:rsidP="00156CD8">
      <w:pPr>
        <w:spacing w:after="120"/>
        <w:ind w:left="283"/>
        <w:jc w:val="center"/>
        <w:rPr>
          <w:szCs w:val="20"/>
          <w:lang w:val="kk-KZ"/>
        </w:rPr>
      </w:pPr>
      <w:r w:rsidRPr="00156CD8">
        <w:rPr>
          <w:noProof/>
          <w:sz w:val="20"/>
          <w:szCs w:val="20"/>
        </w:rPr>
        <w:lastRenderedPageBreak/>
        <w:drawing>
          <wp:anchor distT="0" distB="0" distL="114300" distR="114300" simplePos="0" relativeHeight="251660288" behindDoc="0" locked="0" layoutInCell="1" allowOverlap="1" wp14:anchorId="74F20C4C" wp14:editId="381EAF04">
            <wp:simplePos x="0" y="0"/>
            <wp:positionH relativeFrom="column">
              <wp:posOffset>228600</wp:posOffset>
            </wp:positionH>
            <wp:positionV relativeFrom="paragraph">
              <wp:posOffset>400050</wp:posOffset>
            </wp:positionV>
            <wp:extent cx="5372100" cy="2469515"/>
            <wp:effectExtent l="0" t="0" r="0" b="6985"/>
            <wp:wrapTopAndBottom/>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372100" cy="2469515"/>
                    </a:xfrm>
                    <a:prstGeom prst="rect">
                      <a:avLst/>
                    </a:prstGeom>
                    <a:noFill/>
                    <a:ln>
                      <a:noFill/>
                    </a:ln>
                  </pic:spPr>
                </pic:pic>
              </a:graphicData>
            </a:graphic>
            <wp14:sizeRelH relativeFrom="page">
              <wp14:pctWidth>0</wp14:pctWidth>
            </wp14:sizeRelH>
            <wp14:sizeRelV relativeFrom="page">
              <wp14:pctHeight>0</wp14:pctHeight>
            </wp14:sizeRelV>
          </wp:anchor>
        </w:drawing>
      </w:r>
      <w:r w:rsidRPr="00156CD8">
        <w:rPr>
          <w:noProof/>
          <w:sz w:val="20"/>
          <w:szCs w:val="20"/>
          <w:lang w:val="kk-KZ"/>
        </w:rPr>
        <w:t>сурет</w:t>
      </w:r>
      <w:r w:rsidRPr="00156CD8">
        <w:rPr>
          <w:szCs w:val="20"/>
          <w:lang w:val="kk-KZ"/>
        </w:rPr>
        <w:t xml:space="preserve"> 5.2 – Көлденең арматураның арқалық ұзындығы бойынша орналасуы. </w:t>
      </w:r>
    </w:p>
    <w:p w14:paraId="37DE46E8" w14:textId="77777777" w:rsidR="00156CD8" w:rsidRPr="00156CD8" w:rsidRDefault="00156CD8" w:rsidP="00156CD8">
      <w:pPr>
        <w:spacing w:after="120"/>
        <w:ind w:left="283"/>
        <w:jc w:val="center"/>
        <w:rPr>
          <w:szCs w:val="20"/>
          <w:lang w:val="kk-KZ"/>
        </w:rPr>
      </w:pPr>
      <w:r w:rsidRPr="00156CD8">
        <w:rPr>
          <w:szCs w:val="20"/>
          <w:lang w:val="kk-KZ"/>
        </w:rPr>
        <w:t>сурет 5.3 – Көлденең қималарды есептеу</w:t>
      </w:r>
    </w:p>
    <w:p w14:paraId="655312DD" w14:textId="77777777" w:rsidR="00156CD8" w:rsidRPr="00156CD8" w:rsidRDefault="00156CD8" w:rsidP="00156CD8">
      <w:pPr>
        <w:ind w:firstLine="540"/>
        <w:jc w:val="both"/>
        <w:rPr>
          <w:lang w:val="kk-KZ"/>
        </w:rPr>
      </w:pPr>
    </w:p>
    <w:p w14:paraId="3F07874B" w14:textId="77777777" w:rsidR="00156CD8" w:rsidRPr="00156CD8" w:rsidRDefault="00156CD8" w:rsidP="00156CD8">
      <w:pPr>
        <w:ind w:firstLine="540"/>
        <w:jc w:val="center"/>
        <w:rPr>
          <w:b/>
          <w:lang w:val="kk-KZ"/>
        </w:rPr>
      </w:pPr>
      <w:r w:rsidRPr="00156CD8">
        <w:rPr>
          <w:b/>
          <w:lang w:val="kk-KZ"/>
        </w:rPr>
        <w:t>5.3 Аралық құрылыстардың жарылып кетуге шыдамдылық бойынша арқалықтарды есептеуи</w:t>
      </w:r>
    </w:p>
    <w:p w14:paraId="1EDE2E60" w14:textId="77777777" w:rsidR="00156CD8" w:rsidRPr="00156CD8" w:rsidRDefault="00156CD8" w:rsidP="00156CD8">
      <w:pPr>
        <w:ind w:firstLine="540"/>
        <w:jc w:val="center"/>
        <w:rPr>
          <w:b/>
          <w:lang w:val="kk-KZ"/>
        </w:rPr>
      </w:pPr>
    </w:p>
    <w:p w14:paraId="4CA5E274" w14:textId="77777777" w:rsidR="00156CD8" w:rsidRPr="00156CD8" w:rsidRDefault="00156CD8" w:rsidP="00156CD8">
      <w:pPr>
        <w:ind w:firstLine="540"/>
        <w:jc w:val="both"/>
        <w:rPr>
          <w:lang w:val="kk-KZ"/>
        </w:rPr>
      </w:pPr>
      <w:r w:rsidRPr="00156CD8">
        <w:rPr>
          <w:lang w:val="kk-KZ"/>
        </w:rPr>
        <w:t xml:space="preserve">Бөлім тақырыптары: қарапайым және алдын-ала кернеуленген арқалықтардағы жарықшалар түрлері; көпірлік арқалықтардың жарылып кетуге шыдамдылық санаттары; арқалықтарды жарықшалардың пайда болуы бойынша есептеу; арқалықтардың жарықшалардың ашылуы бойынша есептеу. </w:t>
      </w:r>
    </w:p>
    <w:p w14:paraId="12ED6438" w14:textId="77777777" w:rsidR="00156CD8" w:rsidRPr="00156CD8" w:rsidRDefault="00156CD8" w:rsidP="00156CD8">
      <w:pPr>
        <w:ind w:firstLine="540"/>
        <w:jc w:val="both"/>
        <w:rPr>
          <w:lang w:val="kk-KZ"/>
        </w:rPr>
      </w:pPr>
    </w:p>
    <w:p w14:paraId="382A7749" w14:textId="77777777" w:rsidR="00156CD8" w:rsidRPr="00156CD8" w:rsidRDefault="00156CD8" w:rsidP="00156CD8">
      <w:pPr>
        <w:spacing w:after="120"/>
        <w:ind w:left="283" w:firstLine="420"/>
        <w:jc w:val="both"/>
        <w:rPr>
          <w:szCs w:val="20"/>
          <w:lang w:val="kk-KZ"/>
        </w:rPr>
      </w:pPr>
      <w:r w:rsidRPr="00156CD8">
        <w:rPr>
          <w:szCs w:val="20"/>
          <w:lang w:val="kk-KZ"/>
        </w:rPr>
        <w:t>5.3.1 Алдын-ала кернеуленген арқалықтардың жырылып кетуге шыдамдылығын оның жұмысының екі кезеңінде тексеріледі: жасау кезінде және пайдалану кезінде.</w:t>
      </w:r>
    </w:p>
    <w:p w14:paraId="502EF52C" w14:textId="77777777" w:rsidR="00156CD8" w:rsidRPr="00156CD8" w:rsidRDefault="00156CD8" w:rsidP="00156CD8">
      <w:pPr>
        <w:spacing w:after="120"/>
        <w:ind w:left="283"/>
        <w:jc w:val="both"/>
        <w:rPr>
          <w:szCs w:val="20"/>
          <w:lang w:val="kk-KZ"/>
        </w:rPr>
      </w:pPr>
      <w:r w:rsidRPr="00156CD8">
        <w:rPr>
          <w:szCs w:val="20"/>
          <w:lang w:val="kk-KZ"/>
        </w:rPr>
        <w:t xml:space="preserve">Жасау кезеңінде арматураны керу кезінде арқалықтың төменгі шегінде 1ші және арқалықтың жоғарғы шегінде 2-ші бөлікті жарықшалар пайда болуы мүмкін (сурет 5.4а). Көпірлерді есептеуде жарылып кетуге шыдамдылықтың екінші және үшінші санаты қабылданады. </w:t>
      </w:r>
    </w:p>
    <w:p w14:paraId="34808807" w14:textId="0D6C6488" w:rsidR="00156CD8" w:rsidRPr="00156CD8" w:rsidRDefault="00156CD8" w:rsidP="00156CD8">
      <w:pPr>
        <w:jc w:val="both"/>
      </w:pPr>
      <w:r w:rsidRPr="00156CD8">
        <w:rPr>
          <w:noProof/>
        </w:rPr>
        <w:lastRenderedPageBreak/>
        <w:drawing>
          <wp:inline distT="0" distB="0" distL="0" distR="0" wp14:anchorId="5E0125A2" wp14:editId="45C0B855">
            <wp:extent cx="6115050" cy="3981450"/>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115050" cy="3981450"/>
                    </a:xfrm>
                    <a:prstGeom prst="rect">
                      <a:avLst/>
                    </a:prstGeom>
                    <a:noFill/>
                    <a:ln>
                      <a:noFill/>
                    </a:ln>
                  </pic:spPr>
                </pic:pic>
              </a:graphicData>
            </a:graphic>
          </wp:inline>
        </w:drawing>
      </w:r>
    </w:p>
    <w:p w14:paraId="41EF55BA" w14:textId="77777777" w:rsidR="00156CD8" w:rsidRPr="00156CD8" w:rsidRDefault="00156CD8" w:rsidP="00156CD8">
      <w:pPr>
        <w:spacing w:after="120"/>
        <w:ind w:left="283"/>
        <w:jc w:val="center"/>
        <w:rPr>
          <w:szCs w:val="20"/>
        </w:rPr>
      </w:pPr>
      <w:r w:rsidRPr="00156CD8">
        <w:rPr>
          <w:szCs w:val="20"/>
          <w:lang w:val="kk-KZ"/>
        </w:rPr>
        <w:t>сурет</w:t>
      </w:r>
      <w:r w:rsidRPr="00156CD8">
        <w:rPr>
          <w:szCs w:val="20"/>
        </w:rPr>
        <w:t xml:space="preserve"> 5.5 – </w:t>
      </w:r>
      <w:r w:rsidRPr="00156CD8">
        <w:rPr>
          <w:szCs w:val="20"/>
          <w:lang w:val="kk-KZ"/>
        </w:rPr>
        <w:t>Мүмкін жарықшалардың түрлері</w:t>
      </w:r>
    </w:p>
    <w:p w14:paraId="15B88A9A" w14:textId="77777777" w:rsidR="00156CD8" w:rsidRPr="00156CD8" w:rsidRDefault="00156CD8" w:rsidP="00156CD8">
      <w:pPr>
        <w:jc w:val="both"/>
      </w:pPr>
    </w:p>
    <w:p w14:paraId="63A9FB1A" w14:textId="77777777" w:rsidR="00156CD8" w:rsidRPr="00156CD8" w:rsidRDefault="00156CD8" w:rsidP="00156CD8">
      <w:pPr>
        <w:jc w:val="both"/>
      </w:pPr>
      <w:r w:rsidRPr="00156CD8">
        <w:t xml:space="preserve">    5.3.2 </w:t>
      </w:r>
      <w:r w:rsidRPr="00156CD8">
        <w:rPr>
          <w:lang w:val="kk-KZ"/>
        </w:rPr>
        <w:t>Жарықшалардың пайда болуы бойынша арқалықтарды есептеу керу кезеңіндегі кернеуді анықтау кезіндегі құйматастың серпімді жұмысы және пайдаланылуы мына формуламен есептелінеді</w:t>
      </w:r>
    </w:p>
    <w:p w14:paraId="0B130764" w14:textId="77777777" w:rsidR="00156CD8" w:rsidRPr="00156CD8" w:rsidRDefault="00156CD8" w:rsidP="00156CD8">
      <w:pPr>
        <w:jc w:val="center"/>
      </w:pPr>
      <w:r w:rsidRPr="00156CD8">
        <w:rPr>
          <w:position w:val="-34"/>
          <w:lang w:val="en-US"/>
        </w:rPr>
        <w:object w:dxaOrig="4440" w:dyaOrig="780" w14:anchorId="6D0D8D91">
          <v:shape id="_x0000_i1041" type="#_x0000_t75" style="width:222pt;height:39pt" o:ole="" fillcolor="window">
            <v:imagedata r:id="rId17" o:title=""/>
          </v:shape>
          <o:OLEObject Type="Embed" ProgID="Equation.3" ShapeID="_x0000_i1041" DrawAspect="Content" ObjectID="_1672866297" r:id="rId18"/>
        </w:object>
      </w:r>
      <w:r w:rsidRPr="00156CD8">
        <w:t xml:space="preserve">   (5.6)</w:t>
      </w:r>
    </w:p>
    <w:p w14:paraId="740F2CDD" w14:textId="77777777" w:rsidR="00156CD8" w:rsidRPr="00156CD8" w:rsidRDefault="00156CD8" w:rsidP="00156CD8">
      <w:pPr>
        <w:ind w:left="284"/>
        <w:rPr>
          <w:szCs w:val="20"/>
        </w:rPr>
      </w:pPr>
      <w:r w:rsidRPr="00156CD8">
        <w:rPr>
          <w:szCs w:val="20"/>
          <w:lang w:val="kk-KZ"/>
        </w:rPr>
        <w:t xml:space="preserve">Мұнда </w:t>
      </w:r>
      <w:r w:rsidRPr="00156CD8">
        <w:rPr>
          <w:szCs w:val="20"/>
        </w:rPr>
        <w:t xml:space="preserve"> </w:t>
      </w:r>
      <w:r w:rsidRPr="00156CD8">
        <w:rPr>
          <w:i/>
          <w:szCs w:val="20"/>
          <w:lang w:val="en-US"/>
        </w:rPr>
        <w:t>N</w:t>
      </w:r>
      <w:r w:rsidRPr="00156CD8">
        <w:rPr>
          <w:i/>
          <w:szCs w:val="20"/>
        </w:rPr>
        <w:t xml:space="preserve"> </w:t>
      </w:r>
      <w:r w:rsidRPr="00156CD8">
        <w:rPr>
          <w:szCs w:val="20"/>
        </w:rPr>
        <w:t xml:space="preserve">– </w:t>
      </w:r>
      <w:r w:rsidRPr="00156CD8">
        <w:rPr>
          <w:szCs w:val="20"/>
          <w:lang w:val="kk-KZ"/>
        </w:rPr>
        <w:t>барлық айырылуларды ескере отырып алдын-ала кернеудің күші</w:t>
      </w:r>
      <w:r w:rsidRPr="00156CD8">
        <w:rPr>
          <w:szCs w:val="20"/>
        </w:rPr>
        <w:t xml:space="preserve">; </w:t>
      </w:r>
    </w:p>
    <w:p w14:paraId="05391A91" w14:textId="77777777" w:rsidR="00156CD8" w:rsidRPr="00156CD8" w:rsidRDefault="00156CD8" w:rsidP="00156CD8">
      <w:pPr>
        <w:ind w:left="284"/>
        <w:rPr>
          <w:szCs w:val="20"/>
        </w:rPr>
      </w:pPr>
      <w:proofErr w:type="spellStart"/>
      <w:r w:rsidRPr="00156CD8">
        <w:rPr>
          <w:i/>
          <w:szCs w:val="20"/>
        </w:rPr>
        <w:t>М</w:t>
      </w:r>
      <w:r w:rsidRPr="00156CD8">
        <w:rPr>
          <w:i/>
          <w:szCs w:val="20"/>
          <w:vertAlign w:val="subscript"/>
        </w:rPr>
        <w:t>н</w:t>
      </w:r>
      <w:proofErr w:type="spellEnd"/>
      <w:r w:rsidRPr="00156CD8">
        <w:rPr>
          <w:szCs w:val="20"/>
        </w:rPr>
        <w:t xml:space="preserve"> – </w:t>
      </w:r>
      <w:r w:rsidRPr="00156CD8">
        <w:rPr>
          <w:szCs w:val="20"/>
          <w:lang w:val="kk-KZ"/>
        </w:rPr>
        <w:t>пайдалану барысында нормативті жүктемеден иілу моменті</w:t>
      </w:r>
      <w:r w:rsidRPr="00156CD8">
        <w:rPr>
          <w:szCs w:val="20"/>
        </w:rPr>
        <w:t>;</w:t>
      </w:r>
    </w:p>
    <w:p w14:paraId="7ABCDEF3" w14:textId="77777777" w:rsidR="00156CD8" w:rsidRPr="00156CD8" w:rsidRDefault="00156CD8" w:rsidP="00156CD8">
      <w:pPr>
        <w:ind w:left="284"/>
        <w:jc w:val="both"/>
        <w:rPr>
          <w:szCs w:val="20"/>
        </w:rPr>
      </w:pPr>
      <w:r w:rsidRPr="00156CD8">
        <w:rPr>
          <w:szCs w:val="20"/>
        </w:rPr>
        <w:t xml:space="preserve"> </w:t>
      </w:r>
      <w:r w:rsidRPr="00156CD8">
        <w:rPr>
          <w:i/>
          <w:szCs w:val="20"/>
        </w:rPr>
        <w:t xml:space="preserve">е </w:t>
      </w:r>
      <w:r w:rsidRPr="00156CD8">
        <w:rPr>
          <w:szCs w:val="20"/>
        </w:rPr>
        <w:t xml:space="preserve">– </w:t>
      </w:r>
      <w:r w:rsidRPr="00156CD8">
        <w:rPr>
          <w:szCs w:val="20"/>
          <w:lang w:val="kk-KZ"/>
        </w:rPr>
        <w:t xml:space="preserve">алдын-ала кернеу күшінің арқалық қиманың құйматасы ауырлық центріне қарағандағы </w:t>
      </w:r>
      <w:r w:rsidRPr="00156CD8">
        <w:rPr>
          <w:szCs w:val="20"/>
        </w:rPr>
        <w:t>эксцентриситет</w:t>
      </w:r>
      <w:r w:rsidRPr="00156CD8">
        <w:rPr>
          <w:szCs w:val="20"/>
          <w:lang w:val="kk-KZ"/>
        </w:rPr>
        <w:t>і</w:t>
      </w:r>
      <w:r w:rsidRPr="00156CD8">
        <w:rPr>
          <w:szCs w:val="20"/>
        </w:rPr>
        <w:t xml:space="preserve">; </w:t>
      </w:r>
      <w:r w:rsidRPr="00156CD8">
        <w:rPr>
          <w:i/>
          <w:szCs w:val="20"/>
        </w:rPr>
        <w:t>у</w:t>
      </w:r>
      <w:r w:rsidRPr="00156CD8">
        <w:rPr>
          <w:szCs w:val="20"/>
        </w:rPr>
        <w:t xml:space="preserve"> – </w:t>
      </w:r>
      <w:r w:rsidRPr="00156CD8">
        <w:rPr>
          <w:szCs w:val="20"/>
          <w:lang w:val="kk-KZ"/>
        </w:rPr>
        <w:t>құйматасқа жүргізілген, қиманың қысылған немесе сығылған шегінен қиманың ауырлық центріне дейінгі арақашықтық</w:t>
      </w:r>
      <w:r w:rsidRPr="00156CD8">
        <w:rPr>
          <w:szCs w:val="20"/>
        </w:rPr>
        <w:t>;</w:t>
      </w:r>
    </w:p>
    <w:p w14:paraId="3AC20BE9" w14:textId="77777777" w:rsidR="00156CD8" w:rsidRPr="00156CD8" w:rsidRDefault="00156CD8" w:rsidP="00156CD8">
      <w:pPr>
        <w:spacing w:after="120"/>
        <w:ind w:left="283"/>
        <w:jc w:val="both"/>
        <w:rPr>
          <w:szCs w:val="20"/>
        </w:rPr>
      </w:pPr>
      <w:proofErr w:type="spellStart"/>
      <w:proofErr w:type="gramStart"/>
      <w:r w:rsidRPr="00156CD8">
        <w:rPr>
          <w:i/>
          <w:szCs w:val="20"/>
          <w:lang w:val="en-US"/>
        </w:rPr>
        <w:t>A</w:t>
      </w:r>
      <w:r w:rsidRPr="00156CD8">
        <w:rPr>
          <w:i/>
          <w:szCs w:val="20"/>
          <w:vertAlign w:val="subscript"/>
          <w:lang w:val="en-US"/>
        </w:rPr>
        <w:t>red</w:t>
      </w:r>
      <w:proofErr w:type="spellEnd"/>
      <w:r w:rsidRPr="00156CD8">
        <w:rPr>
          <w:i/>
          <w:szCs w:val="20"/>
        </w:rPr>
        <w:t xml:space="preserve"> ,</w:t>
      </w:r>
      <w:proofErr w:type="gramEnd"/>
      <w:r w:rsidRPr="00156CD8">
        <w:rPr>
          <w:i/>
          <w:szCs w:val="20"/>
        </w:rPr>
        <w:t xml:space="preserve"> </w:t>
      </w:r>
      <w:proofErr w:type="spellStart"/>
      <w:r w:rsidRPr="00156CD8">
        <w:rPr>
          <w:i/>
          <w:szCs w:val="20"/>
          <w:lang w:val="en-US"/>
        </w:rPr>
        <w:t>I</w:t>
      </w:r>
      <w:r w:rsidRPr="00156CD8">
        <w:rPr>
          <w:i/>
          <w:szCs w:val="20"/>
          <w:vertAlign w:val="subscript"/>
          <w:lang w:val="en-US"/>
        </w:rPr>
        <w:t>red</w:t>
      </w:r>
      <w:proofErr w:type="spellEnd"/>
      <w:r w:rsidRPr="00156CD8">
        <w:rPr>
          <w:szCs w:val="20"/>
        </w:rPr>
        <w:t xml:space="preserve"> – </w:t>
      </w:r>
      <w:r w:rsidRPr="00156CD8">
        <w:rPr>
          <w:szCs w:val="20"/>
          <w:lang w:val="kk-KZ"/>
        </w:rPr>
        <w:t>құйматасқа жүргізілген, қиманың ауданы және инеруия моменті</w:t>
      </w:r>
      <w:r w:rsidRPr="00156CD8">
        <w:rPr>
          <w:szCs w:val="20"/>
        </w:rPr>
        <w:t xml:space="preserve">; к- </w:t>
      </w:r>
      <w:r w:rsidRPr="00156CD8">
        <w:rPr>
          <w:szCs w:val="20"/>
          <w:lang w:val="kk-KZ"/>
        </w:rPr>
        <w:t xml:space="preserve">жарылып кетуге шыдамдылық санатына байланысты </w:t>
      </w:r>
      <w:r w:rsidRPr="00156CD8">
        <w:rPr>
          <w:szCs w:val="20"/>
        </w:rPr>
        <w:t>коэффициент</w:t>
      </w:r>
      <w:r w:rsidRPr="00156CD8">
        <w:rPr>
          <w:szCs w:val="20"/>
          <w:lang w:val="kk-KZ"/>
        </w:rPr>
        <w:t>;</w:t>
      </w:r>
      <w:r w:rsidRPr="00156CD8">
        <w:rPr>
          <w:szCs w:val="20"/>
        </w:rPr>
        <w:t xml:space="preserve"> </w:t>
      </w:r>
      <w:r w:rsidRPr="00156CD8">
        <w:rPr>
          <w:position w:val="-16"/>
          <w:sz w:val="20"/>
          <w:szCs w:val="20"/>
          <w:lang w:val="en-US"/>
        </w:rPr>
        <w:object w:dxaOrig="859" w:dyaOrig="420" w14:anchorId="3BFCEC16">
          <v:shape id="_x0000_i1042" type="#_x0000_t75" style="width:43pt;height:21pt" o:ole="" fillcolor="window">
            <v:imagedata r:id="rId19" o:title=""/>
          </v:shape>
          <o:OLEObject Type="Embed" ProgID="Equation.3" ShapeID="_x0000_i1042" DrawAspect="Content" ObjectID="_1672866298" r:id="rId20"/>
        </w:object>
      </w:r>
      <w:r w:rsidRPr="00156CD8">
        <w:rPr>
          <w:szCs w:val="20"/>
        </w:rPr>
        <w:t xml:space="preserve">- </w:t>
      </w:r>
      <w:r w:rsidRPr="00156CD8">
        <w:rPr>
          <w:szCs w:val="20"/>
          <w:lang w:val="kk-KZ"/>
        </w:rPr>
        <w:t>құйматастың есептік кедергісі</w:t>
      </w:r>
      <w:r w:rsidRPr="00156CD8">
        <w:rPr>
          <w:szCs w:val="20"/>
        </w:rPr>
        <w:t xml:space="preserve">. </w:t>
      </w:r>
    </w:p>
    <w:p w14:paraId="414FB865" w14:textId="77777777" w:rsidR="00156CD8" w:rsidRPr="00156CD8" w:rsidRDefault="00156CD8" w:rsidP="00156CD8">
      <w:pPr>
        <w:spacing w:after="120"/>
        <w:ind w:left="283" w:firstLine="420"/>
        <w:rPr>
          <w:szCs w:val="20"/>
        </w:rPr>
      </w:pPr>
      <w:proofErr w:type="gramStart"/>
      <w:r w:rsidRPr="00156CD8">
        <w:rPr>
          <w:szCs w:val="28"/>
        </w:rPr>
        <w:t>5.3.3</w:t>
      </w:r>
      <w:r w:rsidRPr="00156CD8">
        <w:rPr>
          <w:sz w:val="20"/>
          <w:szCs w:val="20"/>
        </w:rPr>
        <w:t xml:space="preserve"> </w:t>
      </w:r>
      <w:r w:rsidRPr="00156CD8">
        <w:rPr>
          <w:szCs w:val="20"/>
        </w:rPr>
        <w:t xml:space="preserve"> </w:t>
      </w:r>
      <w:r w:rsidRPr="00156CD8">
        <w:rPr>
          <w:szCs w:val="20"/>
          <w:lang w:val="kk-KZ"/>
        </w:rPr>
        <w:t>Кернеуленген</w:t>
      </w:r>
      <w:proofErr w:type="gramEnd"/>
      <w:r w:rsidRPr="00156CD8">
        <w:rPr>
          <w:szCs w:val="20"/>
          <w:lang w:val="kk-KZ"/>
        </w:rPr>
        <w:t xml:space="preserve"> арматуралы арқалықтағы бойлық оське нормаль және көлбеу жарықшалардың ашылу ені мына формуламен анықталады</w:t>
      </w:r>
    </w:p>
    <w:p w14:paraId="2A61D0DC" w14:textId="77777777" w:rsidR="00156CD8" w:rsidRPr="00156CD8" w:rsidRDefault="00156CD8" w:rsidP="00156CD8">
      <w:pPr>
        <w:spacing w:after="120"/>
        <w:ind w:left="283"/>
        <w:jc w:val="center"/>
        <w:rPr>
          <w:szCs w:val="20"/>
        </w:rPr>
      </w:pPr>
      <w:r w:rsidRPr="00156CD8">
        <w:rPr>
          <w:position w:val="-38"/>
          <w:szCs w:val="20"/>
        </w:rPr>
        <w:object w:dxaOrig="2140" w:dyaOrig="859" w14:anchorId="70F9DDEF">
          <v:shape id="_x0000_i1043" type="#_x0000_t75" style="width:116pt;height:46.5pt" o:ole="" fillcolor="window">
            <v:imagedata r:id="rId21" o:title=""/>
          </v:shape>
          <o:OLEObject Type="Embed" ProgID="Equation.3" ShapeID="_x0000_i1043" DrawAspect="Content" ObjectID="_1672866299" r:id="rId22"/>
        </w:object>
      </w:r>
      <w:r w:rsidRPr="00156CD8">
        <w:rPr>
          <w:szCs w:val="20"/>
        </w:rPr>
        <w:t xml:space="preserve"> </w:t>
      </w:r>
      <w:proofErr w:type="gramStart"/>
      <w:r w:rsidRPr="00156CD8">
        <w:rPr>
          <w:szCs w:val="20"/>
        </w:rPr>
        <w:t xml:space="preserve">,   </w:t>
      </w:r>
      <w:proofErr w:type="gramEnd"/>
      <w:r w:rsidRPr="00156CD8">
        <w:rPr>
          <w:szCs w:val="20"/>
        </w:rPr>
        <w:t xml:space="preserve">     (5.7)      </w:t>
      </w:r>
    </w:p>
    <w:p w14:paraId="05965D6B" w14:textId="77777777" w:rsidR="00156CD8" w:rsidRPr="00156CD8" w:rsidRDefault="00156CD8" w:rsidP="00156CD8">
      <w:pPr>
        <w:spacing w:after="120"/>
        <w:ind w:left="283"/>
        <w:rPr>
          <w:szCs w:val="20"/>
        </w:rPr>
      </w:pPr>
      <w:r w:rsidRPr="00156CD8">
        <w:rPr>
          <w:szCs w:val="20"/>
          <w:lang w:val="kk-KZ"/>
        </w:rPr>
        <w:lastRenderedPageBreak/>
        <w:t>мұндағы</w:t>
      </w:r>
      <w:r w:rsidRPr="00156CD8">
        <w:rPr>
          <w:szCs w:val="20"/>
        </w:rPr>
        <w:t xml:space="preserve"> </w:t>
      </w:r>
      <w:r w:rsidRPr="00156CD8">
        <w:rPr>
          <w:i/>
          <w:szCs w:val="20"/>
        </w:rPr>
        <w:sym w:font="Symbol" w:char="F044"/>
      </w:r>
      <w:r w:rsidRPr="00156CD8">
        <w:rPr>
          <w:i/>
          <w:szCs w:val="20"/>
        </w:rPr>
        <w:sym w:font="Symbol" w:char="F073"/>
      </w:r>
      <w:r w:rsidRPr="00156CD8">
        <w:rPr>
          <w:i/>
          <w:szCs w:val="20"/>
          <w:vertAlign w:val="subscript"/>
          <w:lang w:val="en-US"/>
        </w:rPr>
        <w:t>p</w:t>
      </w:r>
      <w:r w:rsidRPr="00156CD8">
        <w:rPr>
          <w:szCs w:val="20"/>
        </w:rPr>
        <w:t xml:space="preserve"> – </w:t>
      </w:r>
      <w:r w:rsidRPr="00156CD8">
        <w:rPr>
          <w:szCs w:val="20"/>
          <w:lang w:val="kk-KZ"/>
        </w:rPr>
        <w:t>арматурадағы құйматасты қысуды өшіргеннен кейінгі созушы кернеудің өсімшесі</w:t>
      </w:r>
      <w:r w:rsidRPr="00156CD8">
        <w:rPr>
          <w:szCs w:val="20"/>
        </w:rPr>
        <w:t xml:space="preserve">; </w:t>
      </w:r>
      <w:r w:rsidRPr="00156CD8">
        <w:rPr>
          <w:i/>
          <w:szCs w:val="20"/>
        </w:rPr>
        <w:t>Е</w:t>
      </w:r>
      <w:r w:rsidRPr="00156CD8">
        <w:rPr>
          <w:i/>
          <w:szCs w:val="20"/>
          <w:vertAlign w:val="subscript"/>
        </w:rPr>
        <w:t>р</w:t>
      </w:r>
      <w:r w:rsidRPr="00156CD8">
        <w:rPr>
          <w:szCs w:val="20"/>
        </w:rPr>
        <w:t xml:space="preserve"> – </w:t>
      </w:r>
      <w:r w:rsidRPr="00156CD8">
        <w:rPr>
          <w:szCs w:val="20"/>
          <w:lang w:val="kk-KZ"/>
        </w:rPr>
        <w:t>кернеуленетін арматураның серпімділік модулі;</w:t>
      </w:r>
      <w:r w:rsidRPr="00156CD8">
        <w:rPr>
          <w:szCs w:val="20"/>
        </w:rPr>
        <w:t xml:space="preserve"> </w:t>
      </w:r>
      <w:r w:rsidRPr="00156CD8">
        <w:rPr>
          <w:i/>
          <w:szCs w:val="20"/>
        </w:rPr>
        <w:sym w:font="Symbol" w:char="F079"/>
      </w:r>
      <w:r w:rsidRPr="00156CD8">
        <w:rPr>
          <w:szCs w:val="20"/>
        </w:rPr>
        <w:t xml:space="preserve"> - </w:t>
      </w:r>
      <w:r w:rsidRPr="00156CD8">
        <w:rPr>
          <w:szCs w:val="20"/>
          <w:lang w:val="kk-KZ"/>
        </w:rPr>
        <w:t xml:space="preserve">жарықшалардың ашылу </w:t>
      </w:r>
      <w:r w:rsidRPr="00156CD8">
        <w:rPr>
          <w:szCs w:val="20"/>
        </w:rPr>
        <w:t>коэффициент</w:t>
      </w:r>
      <w:r w:rsidRPr="00156CD8">
        <w:rPr>
          <w:szCs w:val="20"/>
          <w:lang w:val="kk-KZ"/>
        </w:rPr>
        <w:t>і</w:t>
      </w:r>
      <w:r w:rsidRPr="00156CD8">
        <w:rPr>
          <w:szCs w:val="20"/>
        </w:rPr>
        <w:t xml:space="preserve">; </w:t>
      </w:r>
      <w:r w:rsidRPr="00156CD8">
        <w:rPr>
          <w:i/>
          <w:szCs w:val="20"/>
        </w:rPr>
        <w:sym w:font="Symbol" w:char="F044"/>
      </w:r>
      <w:proofErr w:type="spellStart"/>
      <w:r w:rsidRPr="00156CD8">
        <w:rPr>
          <w:i/>
          <w:szCs w:val="20"/>
          <w:vertAlign w:val="subscript"/>
          <w:lang w:val="en-US"/>
        </w:rPr>
        <w:t>cr</w:t>
      </w:r>
      <w:proofErr w:type="spellEnd"/>
      <w:r w:rsidRPr="00156CD8">
        <w:rPr>
          <w:szCs w:val="20"/>
        </w:rPr>
        <w:t xml:space="preserve"> – </w:t>
      </w:r>
      <w:r w:rsidRPr="00156CD8">
        <w:rPr>
          <w:szCs w:val="20"/>
          <w:lang w:val="kk-KZ"/>
        </w:rPr>
        <w:t>жарықшалар ашылуының шекті ені</w:t>
      </w:r>
      <w:r w:rsidRPr="00156CD8">
        <w:rPr>
          <w:szCs w:val="20"/>
        </w:rPr>
        <w:t xml:space="preserve">. </w:t>
      </w:r>
    </w:p>
    <w:p w14:paraId="748A8F02" w14:textId="77777777" w:rsidR="00156CD8" w:rsidRPr="00156CD8" w:rsidRDefault="00156CD8" w:rsidP="00156CD8">
      <w:pPr>
        <w:ind w:firstLine="540"/>
        <w:jc w:val="both"/>
      </w:pPr>
    </w:p>
    <w:p w14:paraId="029D4853" w14:textId="77777777" w:rsidR="00156CD8" w:rsidRPr="00156CD8" w:rsidRDefault="00156CD8" w:rsidP="00156CD8">
      <w:pPr>
        <w:ind w:firstLine="540"/>
        <w:jc w:val="center"/>
        <w:rPr>
          <w:b/>
        </w:rPr>
      </w:pPr>
      <w:r w:rsidRPr="00156CD8">
        <w:rPr>
          <w:b/>
        </w:rPr>
        <w:t xml:space="preserve">5.4 </w:t>
      </w:r>
      <w:r w:rsidRPr="00156CD8">
        <w:rPr>
          <w:b/>
          <w:lang w:val="kk-KZ"/>
        </w:rPr>
        <w:t>Арқалықтарды өзгеру бойынша есептеу</w:t>
      </w:r>
    </w:p>
    <w:p w14:paraId="66EC50B9" w14:textId="77777777" w:rsidR="00156CD8" w:rsidRPr="00156CD8" w:rsidRDefault="00156CD8" w:rsidP="00156CD8">
      <w:pPr>
        <w:ind w:firstLine="540"/>
        <w:jc w:val="center"/>
        <w:rPr>
          <w:b/>
        </w:rPr>
      </w:pPr>
    </w:p>
    <w:p w14:paraId="12E1A85F" w14:textId="77777777" w:rsidR="00156CD8" w:rsidRPr="00156CD8" w:rsidRDefault="00156CD8" w:rsidP="00156CD8">
      <w:pPr>
        <w:ind w:firstLine="540"/>
        <w:jc w:val="both"/>
      </w:pPr>
      <w:r w:rsidRPr="00156CD8">
        <w:rPr>
          <w:lang w:val="kk-KZ"/>
        </w:rPr>
        <w:t>Бөлім тақырыптары</w:t>
      </w:r>
      <w:r w:rsidRPr="00156CD8">
        <w:t xml:space="preserve">: </w:t>
      </w:r>
      <w:r w:rsidRPr="00156CD8">
        <w:rPr>
          <w:lang w:val="kk-KZ"/>
        </w:rPr>
        <w:t>тұрақты жүктемеден, уақытша жүктеме, алдын-ала кернеу күштерінен әр түрлі әсерлерден арқалықтардың өзгеруі;</w:t>
      </w:r>
      <w:r w:rsidRPr="00156CD8">
        <w:t xml:space="preserve"> </w:t>
      </w:r>
      <w:r w:rsidRPr="00156CD8">
        <w:rPr>
          <w:lang w:val="kk-KZ"/>
        </w:rPr>
        <w:t>құрылыстық көтерілім</w:t>
      </w:r>
      <w:r w:rsidRPr="00156CD8">
        <w:t xml:space="preserve">; </w:t>
      </w:r>
      <w:r w:rsidRPr="00156CD8">
        <w:rPr>
          <w:lang w:val="kk-KZ"/>
        </w:rPr>
        <w:t>уақытша тік жүктемелерден иілуді және өзара бұрылу бұрыштарын анықтау</w:t>
      </w:r>
      <w:r w:rsidRPr="00156CD8">
        <w:t xml:space="preserve">. </w:t>
      </w:r>
    </w:p>
    <w:p w14:paraId="760502D9" w14:textId="77777777" w:rsidR="00156CD8" w:rsidRPr="00156CD8" w:rsidRDefault="00156CD8" w:rsidP="00156CD8">
      <w:pPr>
        <w:ind w:firstLine="540"/>
        <w:jc w:val="both"/>
      </w:pPr>
    </w:p>
    <w:p w14:paraId="394B43D5" w14:textId="77777777" w:rsidR="00156CD8" w:rsidRPr="00156CD8" w:rsidRDefault="00156CD8" w:rsidP="00156CD8">
      <w:pPr>
        <w:spacing w:after="120"/>
        <w:ind w:left="283" w:firstLine="420"/>
        <w:jc w:val="both"/>
        <w:rPr>
          <w:szCs w:val="20"/>
          <w:lang w:val="kk-KZ"/>
        </w:rPr>
      </w:pPr>
      <w:r w:rsidRPr="00156CD8">
        <w:rPr>
          <w:szCs w:val="20"/>
        </w:rPr>
        <w:t xml:space="preserve">5.4.1 </w:t>
      </w:r>
      <w:r w:rsidRPr="00156CD8">
        <w:rPr>
          <w:szCs w:val="20"/>
          <w:lang w:val="kk-KZ"/>
        </w:rPr>
        <w:t xml:space="preserve">Көпірлерді жобалау кезінде көлік құралдарының қозғалысының байсалдығын, аралық құрылыстардың, қозғалмалы уақытша тік жүктемеден серпімді иілулерді шектеу жолымен сәйкес бойлық қамтамасыз еткен жөн. Қозғалмалы нормативті жүктемеден есептелген тік серпімді иілулер, атомобиль жолы және қалалық көпірлер үшін 1/400 есептік аралықтан аспауы тиіс. Бір аралықты арқалық көпірлерде көрсетілген иілулерді 20 % арттыруға рұқсат етіледі. </w:t>
      </w:r>
    </w:p>
    <w:p w14:paraId="177605BE" w14:textId="77777777" w:rsidR="00156CD8" w:rsidRPr="00156CD8" w:rsidRDefault="00156CD8" w:rsidP="00156CD8">
      <w:pPr>
        <w:spacing w:after="120"/>
        <w:ind w:left="283" w:firstLine="420"/>
        <w:jc w:val="both"/>
        <w:rPr>
          <w:szCs w:val="20"/>
          <w:lang w:val="kk-KZ"/>
        </w:rPr>
      </w:pPr>
      <w:r w:rsidRPr="00156CD8">
        <w:rPr>
          <w:szCs w:val="20"/>
          <w:lang w:val="kk-KZ"/>
        </w:rPr>
        <w:t xml:space="preserve">5.4.2 Аралықтың осіне қатысты симметриялы аралықтың ұзындығы бойынша біркелкі таралған жүктемелер үшін аралық арасындаға иілу мына формуламен анықталады </w:t>
      </w:r>
    </w:p>
    <w:p w14:paraId="25C708D1" w14:textId="77777777" w:rsidR="00156CD8" w:rsidRPr="00156CD8" w:rsidRDefault="00156CD8" w:rsidP="00156CD8">
      <w:pPr>
        <w:spacing w:after="120"/>
        <w:ind w:left="283"/>
        <w:jc w:val="center"/>
        <w:rPr>
          <w:szCs w:val="20"/>
          <w:lang w:val="kk-KZ"/>
        </w:rPr>
      </w:pPr>
      <w:r w:rsidRPr="00156CD8">
        <w:rPr>
          <w:position w:val="-28"/>
          <w:szCs w:val="20"/>
        </w:rPr>
        <w:object w:dxaOrig="4020" w:dyaOrig="840" w14:anchorId="3CC400C7">
          <v:shape id="_x0000_i1044" type="#_x0000_t75" style="width:201pt;height:42pt" o:ole="" fillcolor="window">
            <v:imagedata r:id="rId23" o:title=""/>
          </v:shape>
          <o:OLEObject Type="Embed" ProgID="Equation.3" ShapeID="_x0000_i1044" DrawAspect="Content" ObjectID="_1672866300" r:id="rId24"/>
        </w:object>
      </w:r>
      <w:r w:rsidRPr="00156CD8">
        <w:rPr>
          <w:szCs w:val="20"/>
          <w:lang w:val="kk-KZ"/>
        </w:rPr>
        <w:t xml:space="preserve">,             (5.8)    </w:t>
      </w:r>
    </w:p>
    <w:p w14:paraId="5FA9F5A4" w14:textId="77777777" w:rsidR="00156CD8" w:rsidRPr="00156CD8" w:rsidRDefault="00156CD8" w:rsidP="00156CD8">
      <w:pPr>
        <w:spacing w:after="120"/>
        <w:ind w:left="283"/>
        <w:rPr>
          <w:szCs w:val="20"/>
          <w:lang w:val="kk-KZ"/>
        </w:rPr>
      </w:pPr>
      <w:r w:rsidRPr="00156CD8">
        <w:rPr>
          <w:szCs w:val="20"/>
          <w:lang w:val="kk-KZ"/>
        </w:rPr>
        <w:t xml:space="preserve">мұндағы </w:t>
      </w:r>
      <w:r w:rsidRPr="00156CD8">
        <w:rPr>
          <w:i/>
          <w:sz w:val="32"/>
          <w:szCs w:val="32"/>
          <w:lang w:val="kk-KZ"/>
        </w:rPr>
        <w:t>р</w:t>
      </w:r>
      <w:r w:rsidRPr="00156CD8">
        <w:rPr>
          <w:i/>
          <w:sz w:val="32"/>
          <w:szCs w:val="32"/>
          <w:vertAlign w:val="subscript"/>
          <w:lang w:val="kk-KZ"/>
        </w:rPr>
        <w:t>н</w:t>
      </w:r>
      <w:r w:rsidRPr="00156CD8">
        <w:rPr>
          <w:szCs w:val="20"/>
          <w:lang w:val="kk-KZ"/>
        </w:rPr>
        <w:t xml:space="preserve"> –нормативті таралған жүктеме; </w:t>
      </w:r>
      <w:r w:rsidRPr="00156CD8">
        <w:rPr>
          <w:i/>
          <w:sz w:val="32"/>
          <w:szCs w:val="32"/>
          <w:lang w:val="kk-KZ"/>
        </w:rPr>
        <w:t>k</w:t>
      </w:r>
      <w:r w:rsidRPr="00156CD8">
        <w:rPr>
          <w:i/>
          <w:sz w:val="32"/>
          <w:szCs w:val="32"/>
          <w:vertAlign w:val="subscript"/>
          <w:lang w:val="kk-KZ"/>
        </w:rPr>
        <w:t>p</w:t>
      </w:r>
      <w:r w:rsidRPr="00156CD8">
        <w:rPr>
          <w:szCs w:val="20"/>
          <w:lang w:val="kk-KZ"/>
        </w:rPr>
        <w:t xml:space="preserve"> – сәйкес жүктеме үшін көлденең қондырудың коэффициенті; </w:t>
      </w:r>
      <w:r w:rsidRPr="00156CD8">
        <w:rPr>
          <w:i/>
          <w:szCs w:val="20"/>
          <w:lang w:val="kk-KZ"/>
        </w:rPr>
        <w:t>В</w:t>
      </w:r>
      <w:r w:rsidRPr="00156CD8">
        <w:rPr>
          <w:szCs w:val="20"/>
          <w:lang w:val="kk-KZ"/>
        </w:rPr>
        <w:t>- қысқа мерзімді жүктеудегі арқалықтың қаттылығы.</w:t>
      </w:r>
    </w:p>
    <w:p w14:paraId="16418BDE" w14:textId="77777777" w:rsidR="00156CD8" w:rsidRPr="00156CD8" w:rsidRDefault="00156CD8" w:rsidP="00156CD8">
      <w:pPr>
        <w:spacing w:after="120"/>
        <w:ind w:left="283"/>
        <w:jc w:val="center"/>
        <w:rPr>
          <w:szCs w:val="20"/>
          <w:lang w:val="kk-KZ"/>
        </w:rPr>
      </w:pPr>
      <w:r w:rsidRPr="00156CD8">
        <w:rPr>
          <w:i/>
          <w:szCs w:val="20"/>
          <w:lang w:val="kk-KZ"/>
        </w:rPr>
        <w:t>B=0,85E</w:t>
      </w:r>
      <w:r w:rsidRPr="00156CD8">
        <w:rPr>
          <w:i/>
          <w:szCs w:val="20"/>
          <w:vertAlign w:val="subscript"/>
          <w:lang w:val="kk-KZ"/>
        </w:rPr>
        <w:t>b</w:t>
      </w:r>
      <w:r w:rsidRPr="00156CD8">
        <w:rPr>
          <w:i/>
          <w:szCs w:val="20"/>
          <w:lang w:val="kk-KZ"/>
        </w:rPr>
        <w:t>I</w:t>
      </w:r>
      <w:r w:rsidRPr="00156CD8">
        <w:rPr>
          <w:i/>
          <w:szCs w:val="20"/>
          <w:vertAlign w:val="subscript"/>
          <w:lang w:val="kk-KZ"/>
        </w:rPr>
        <w:t>red</w:t>
      </w:r>
      <w:r w:rsidRPr="00156CD8">
        <w:rPr>
          <w:szCs w:val="20"/>
          <w:lang w:val="kk-KZ"/>
        </w:rPr>
        <w:t xml:space="preserve"> ,          </w:t>
      </w:r>
    </w:p>
    <w:p w14:paraId="6B9F7DB7" w14:textId="77777777" w:rsidR="00156CD8" w:rsidRPr="00156CD8" w:rsidRDefault="00156CD8" w:rsidP="00156CD8">
      <w:pPr>
        <w:spacing w:after="120"/>
        <w:ind w:left="283"/>
        <w:rPr>
          <w:szCs w:val="20"/>
          <w:lang w:val="kk-KZ"/>
        </w:rPr>
      </w:pPr>
      <w:r w:rsidRPr="00156CD8">
        <w:rPr>
          <w:szCs w:val="20"/>
          <w:lang w:val="kk-KZ"/>
        </w:rPr>
        <w:t xml:space="preserve">мұндағы </w:t>
      </w:r>
      <w:r w:rsidRPr="00156CD8">
        <w:rPr>
          <w:sz w:val="32"/>
          <w:szCs w:val="32"/>
          <w:lang w:val="kk-KZ"/>
        </w:rPr>
        <w:t>E</w:t>
      </w:r>
      <w:r w:rsidRPr="00156CD8">
        <w:rPr>
          <w:sz w:val="32"/>
          <w:szCs w:val="32"/>
          <w:vertAlign w:val="subscript"/>
          <w:lang w:val="kk-KZ"/>
        </w:rPr>
        <w:t>b</w:t>
      </w:r>
      <w:r w:rsidRPr="00156CD8">
        <w:rPr>
          <w:sz w:val="32"/>
          <w:szCs w:val="32"/>
          <w:lang w:val="kk-KZ"/>
        </w:rPr>
        <w:t>I</w:t>
      </w:r>
      <w:r w:rsidRPr="00156CD8">
        <w:rPr>
          <w:sz w:val="32"/>
          <w:szCs w:val="32"/>
          <w:vertAlign w:val="subscript"/>
          <w:lang w:val="kk-KZ"/>
        </w:rPr>
        <w:t>red</w:t>
      </w:r>
      <w:r w:rsidRPr="00156CD8">
        <w:rPr>
          <w:szCs w:val="20"/>
          <w:lang w:val="kk-KZ"/>
        </w:rPr>
        <w:t xml:space="preserve"> – арқалық қимасының құйматасына келтірілген қаттылық (п. 2.1) құйматастың пластикалық өзгеруін ескеретін коэффициент. </w:t>
      </w:r>
    </w:p>
    <w:p w14:paraId="60A6CCEA" w14:textId="77777777" w:rsidR="00156CD8" w:rsidRPr="00156CD8" w:rsidRDefault="00156CD8" w:rsidP="00156CD8">
      <w:pPr>
        <w:spacing w:after="120"/>
        <w:ind w:left="283"/>
        <w:jc w:val="center"/>
        <w:rPr>
          <w:szCs w:val="20"/>
        </w:rPr>
      </w:pPr>
      <w:r w:rsidRPr="00156CD8">
        <w:rPr>
          <w:szCs w:val="20"/>
        </w:rPr>
        <w:sym w:font="Symbol" w:char="F078"/>
      </w:r>
      <w:r w:rsidRPr="00156CD8">
        <w:rPr>
          <w:szCs w:val="20"/>
        </w:rPr>
        <w:t>= с/</w:t>
      </w:r>
      <w:r w:rsidRPr="00156CD8">
        <w:rPr>
          <w:szCs w:val="20"/>
          <w:lang w:val="en-US"/>
        </w:rPr>
        <w:t>L</w:t>
      </w:r>
      <w:r w:rsidRPr="00156CD8">
        <w:rPr>
          <w:szCs w:val="20"/>
        </w:rPr>
        <w:t xml:space="preserve">        </w:t>
      </w:r>
    </w:p>
    <w:p w14:paraId="7A101B86" w14:textId="77777777" w:rsidR="00156CD8" w:rsidRPr="00156CD8" w:rsidRDefault="00156CD8" w:rsidP="00156CD8">
      <w:pPr>
        <w:spacing w:after="120"/>
        <w:ind w:left="283"/>
        <w:rPr>
          <w:szCs w:val="20"/>
        </w:rPr>
      </w:pPr>
      <w:r w:rsidRPr="00156CD8">
        <w:rPr>
          <w:szCs w:val="20"/>
          <w:lang w:val="kk-KZ"/>
        </w:rPr>
        <w:t>мұндағы</w:t>
      </w:r>
      <w:r w:rsidRPr="00156CD8">
        <w:rPr>
          <w:szCs w:val="20"/>
        </w:rPr>
        <w:t xml:space="preserve">    с – </w:t>
      </w:r>
      <w:r w:rsidRPr="00156CD8">
        <w:rPr>
          <w:szCs w:val="20"/>
          <w:lang w:val="kk-KZ"/>
        </w:rPr>
        <w:t>таралған жүктеме аймағының ауданы</w:t>
      </w:r>
      <w:r w:rsidRPr="00156CD8">
        <w:rPr>
          <w:szCs w:val="20"/>
        </w:rPr>
        <w:t>.</w:t>
      </w:r>
    </w:p>
    <w:p w14:paraId="56FCE0CF" w14:textId="1AAB4B48" w:rsidR="00156CD8" w:rsidRPr="00156CD8" w:rsidRDefault="00156CD8" w:rsidP="00156CD8">
      <w:pPr>
        <w:ind w:firstLine="540"/>
        <w:jc w:val="both"/>
      </w:pPr>
      <w:r w:rsidRPr="00156CD8">
        <w:rPr>
          <w:noProof/>
        </w:rPr>
        <w:lastRenderedPageBreak/>
        <w:drawing>
          <wp:inline distT="0" distB="0" distL="0" distR="0" wp14:anchorId="465E9BF3" wp14:editId="7A90A8DE">
            <wp:extent cx="5391150" cy="2114550"/>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391150" cy="2114550"/>
                    </a:xfrm>
                    <a:prstGeom prst="rect">
                      <a:avLst/>
                    </a:prstGeom>
                    <a:noFill/>
                    <a:ln>
                      <a:noFill/>
                    </a:ln>
                  </pic:spPr>
                </pic:pic>
              </a:graphicData>
            </a:graphic>
          </wp:inline>
        </w:drawing>
      </w:r>
    </w:p>
    <w:p w14:paraId="3E494C3A" w14:textId="77777777" w:rsidR="00156CD8" w:rsidRPr="00156CD8" w:rsidRDefault="00156CD8" w:rsidP="00156CD8">
      <w:pPr>
        <w:ind w:firstLine="540"/>
        <w:jc w:val="center"/>
        <w:rPr>
          <w:caps/>
        </w:rPr>
      </w:pPr>
    </w:p>
    <w:p w14:paraId="1CFE1D8C" w14:textId="77777777" w:rsidR="00156CD8" w:rsidRPr="00156CD8" w:rsidRDefault="00156CD8" w:rsidP="00156CD8">
      <w:pPr>
        <w:spacing w:after="120"/>
        <w:ind w:left="283" w:firstLine="420"/>
        <w:jc w:val="center"/>
        <w:rPr>
          <w:szCs w:val="20"/>
        </w:rPr>
      </w:pPr>
      <w:r w:rsidRPr="00156CD8">
        <w:rPr>
          <w:szCs w:val="20"/>
          <w:lang w:val="kk-KZ"/>
        </w:rPr>
        <w:t>сурет</w:t>
      </w:r>
      <w:r w:rsidRPr="00156CD8">
        <w:rPr>
          <w:szCs w:val="20"/>
        </w:rPr>
        <w:t xml:space="preserve"> 5.5 – </w:t>
      </w:r>
      <w:r w:rsidRPr="00156CD8">
        <w:rPr>
          <w:szCs w:val="20"/>
          <w:lang w:val="kk-KZ"/>
        </w:rPr>
        <w:t>Арқалықтың иілулерін анықтау</w:t>
      </w:r>
    </w:p>
    <w:p w14:paraId="4DEFC664" w14:textId="77777777" w:rsidR="003A4DBE" w:rsidRDefault="003A4DBE" w:rsidP="003A4DBE">
      <w:pPr>
        <w:ind w:firstLine="540"/>
        <w:jc w:val="center"/>
        <w:rPr>
          <w:caps/>
        </w:rPr>
      </w:pPr>
      <w:bookmarkStart w:id="0" w:name="_GoBack"/>
      <w:bookmarkEnd w:id="0"/>
    </w:p>
    <w:p w14:paraId="029AC200" w14:textId="77777777" w:rsidR="003A4DBE" w:rsidRDefault="003A4DBE" w:rsidP="003A4DBE">
      <w:pPr>
        <w:ind w:firstLine="540"/>
        <w:jc w:val="center"/>
        <w:rPr>
          <w:caps/>
        </w:rPr>
      </w:pPr>
    </w:p>
    <w:p w14:paraId="06111B0C" w14:textId="77777777" w:rsidR="003A4DBE" w:rsidRDefault="003A4DBE" w:rsidP="003A4DBE">
      <w:pPr>
        <w:ind w:firstLine="540"/>
        <w:jc w:val="center"/>
        <w:rPr>
          <w:caps/>
        </w:rPr>
      </w:pPr>
    </w:p>
    <w:p w14:paraId="594752CF" w14:textId="77777777" w:rsidR="003A4DBE" w:rsidRDefault="003A4DBE" w:rsidP="003A4DBE">
      <w:pPr>
        <w:ind w:firstLine="540"/>
        <w:jc w:val="center"/>
        <w:rPr>
          <w:caps/>
        </w:rPr>
      </w:pPr>
    </w:p>
    <w:p w14:paraId="2040A98E" w14:textId="77777777" w:rsidR="003A4DBE" w:rsidRDefault="003A4DBE" w:rsidP="003A4DBE">
      <w:pPr>
        <w:ind w:firstLine="540"/>
        <w:jc w:val="center"/>
        <w:rPr>
          <w:caps/>
        </w:rPr>
      </w:pPr>
    </w:p>
    <w:p w14:paraId="6BB57963" w14:textId="77777777" w:rsidR="003A4DBE" w:rsidRDefault="003A4DBE" w:rsidP="003A4DBE">
      <w:pPr>
        <w:ind w:firstLine="540"/>
        <w:jc w:val="center"/>
        <w:rPr>
          <w:caps/>
        </w:rPr>
      </w:pPr>
    </w:p>
    <w:p w14:paraId="2BFEABC6" w14:textId="77777777" w:rsidR="003A4DBE" w:rsidRDefault="003A4DBE" w:rsidP="003A4DBE">
      <w:pPr>
        <w:ind w:firstLine="540"/>
        <w:jc w:val="center"/>
        <w:rPr>
          <w:caps/>
        </w:rPr>
      </w:pPr>
    </w:p>
    <w:p w14:paraId="6410987B" w14:textId="77777777" w:rsidR="003A4DBE" w:rsidRDefault="003A4DBE" w:rsidP="003A4DBE">
      <w:pPr>
        <w:ind w:firstLine="540"/>
        <w:jc w:val="center"/>
        <w:rPr>
          <w:caps/>
        </w:rPr>
      </w:pPr>
    </w:p>
    <w:p w14:paraId="6BB68072" w14:textId="77777777" w:rsidR="003A4DBE" w:rsidRDefault="003A4DBE" w:rsidP="003A4DBE">
      <w:pPr>
        <w:ind w:firstLine="540"/>
        <w:jc w:val="center"/>
        <w:rPr>
          <w:caps/>
        </w:rPr>
      </w:pPr>
    </w:p>
    <w:p w14:paraId="536A867B" w14:textId="77777777" w:rsidR="003A4DBE" w:rsidRDefault="003A4DBE" w:rsidP="003A4DBE">
      <w:pPr>
        <w:ind w:firstLine="540"/>
        <w:jc w:val="center"/>
        <w:rPr>
          <w:caps/>
        </w:rPr>
      </w:pPr>
    </w:p>
    <w:p w14:paraId="38B5FA45" w14:textId="77777777" w:rsidR="003A4DBE" w:rsidRDefault="003A4DBE" w:rsidP="003A4DBE">
      <w:pPr>
        <w:ind w:firstLine="540"/>
        <w:jc w:val="center"/>
        <w:rPr>
          <w:caps/>
        </w:rPr>
      </w:pPr>
    </w:p>
    <w:p w14:paraId="384EFDE3" w14:textId="77777777" w:rsidR="003A4DBE" w:rsidRDefault="003A4DBE" w:rsidP="003A4DBE">
      <w:pPr>
        <w:ind w:firstLine="540"/>
        <w:jc w:val="center"/>
        <w:rPr>
          <w:caps/>
        </w:rPr>
      </w:pPr>
    </w:p>
    <w:p w14:paraId="496EB89E" w14:textId="77777777" w:rsidR="003A4DBE" w:rsidRDefault="003A4DBE" w:rsidP="003A4DBE">
      <w:pPr>
        <w:ind w:firstLine="540"/>
        <w:jc w:val="center"/>
        <w:rPr>
          <w:caps/>
        </w:rPr>
      </w:pPr>
    </w:p>
    <w:p w14:paraId="37AD665B" w14:textId="77777777" w:rsidR="003A4DBE" w:rsidRDefault="003A4DBE" w:rsidP="003A4DBE">
      <w:pPr>
        <w:ind w:firstLine="540"/>
        <w:jc w:val="center"/>
        <w:rPr>
          <w:caps/>
        </w:rPr>
      </w:pPr>
    </w:p>
    <w:p w14:paraId="42C2D55A" w14:textId="77777777" w:rsidR="00A22217" w:rsidRDefault="00A22217"/>
    <w:sectPr w:rsidR="00A2221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08E1"/>
    <w:rsid w:val="00156CD8"/>
    <w:rsid w:val="003A4DBE"/>
    <w:rsid w:val="007F08E1"/>
    <w:rsid w:val="00A2221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CBD85E5-97C1-48D2-8500-E1BE8DCCFC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3A4DBE"/>
    <w:pPr>
      <w:spacing w:after="0" w:line="240" w:lineRule="auto"/>
    </w:pPr>
    <w:rPr>
      <w:rFonts w:ascii="Times New Roman" w:eastAsia="Times New Roman" w:hAnsi="Times New Roman" w:cs="Times New Roman"/>
      <w:sz w:val="28"/>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3A4DBE"/>
    <w:pPr>
      <w:spacing w:after="120"/>
      <w:ind w:left="283"/>
    </w:pPr>
    <w:rPr>
      <w:sz w:val="20"/>
      <w:szCs w:val="20"/>
    </w:rPr>
  </w:style>
  <w:style w:type="character" w:customStyle="1" w:styleId="a4">
    <w:name w:val="Основной текст с отступом Знак"/>
    <w:basedOn w:val="a0"/>
    <w:link w:val="a3"/>
    <w:rsid w:val="003A4DBE"/>
    <w:rPr>
      <w:rFonts w:ascii="Times New Roman" w:eastAsia="Times New Roman" w:hAnsi="Times New Roman" w:cs="Times New Roman"/>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wmf"/><Relationship Id="rId13" Type="http://schemas.openxmlformats.org/officeDocument/2006/relationships/oleObject" Target="embeddings/oleObject4.bin"/><Relationship Id="rId18" Type="http://schemas.openxmlformats.org/officeDocument/2006/relationships/oleObject" Target="embeddings/oleObject5.bin"/><Relationship Id="rId26" Type="http://schemas.openxmlformats.org/officeDocument/2006/relationships/fontTable" Target="fontTable.xml"/><Relationship Id="rId3" Type="http://schemas.openxmlformats.org/officeDocument/2006/relationships/webSettings" Target="webSettings.xml"/><Relationship Id="rId21" Type="http://schemas.openxmlformats.org/officeDocument/2006/relationships/image" Target="media/image12.wmf"/><Relationship Id="rId7" Type="http://schemas.openxmlformats.org/officeDocument/2006/relationships/image" Target="media/image3.png"/><Relationship Id="rId12" Type="http://schemas.openxmlformats.org/officeDocument/2006/relationships/image" Target="media/image6.wmf"/><Relationship Id="rId17" Type="http://schemas.openxmlformats.org/officeDocument/2006/relationships/image" Target="media/image10.wmf"/><Relationship Id="rId25" Type="http://schemas.openxmlformats.org/officeDocument/2006/relationships/image" Target="media/image14.png"/><Relationship Id="rId2" Type="http://schemas.openxmlformats.org/officeDocument/2006/relationships/settings" Target="settings.xml"/><Relationship Id="rId16" Type="http://schemas.openxmlformats.org/officeDocument/2006/relationships/image" Target="media/image9.png"/><Relationship Id="rId20" Type="http://schemas.openxmlformats.org/officeDocument/2006/relationships/oleObject" Target="embeddings/oleObject6.bin"/><Relationship Id="rId1" Type="http://schemas.openxmlformats.org/officeDocument/2006/relationships/styles" Target="styles.xml"/><Relationship Id="rId6" Type="http://schemas.openxmlformats.org/officeDocument/2006/relationships/oleObject" Target="embeddings/oleObject1.bin"/><Relationship Id="rId11" Type="http://schemas.openxmlformats.org/officeDocument/2006/relationships/oleObject" Target="embeddings/oleObject3.bin"/><Relationship Id="rId24" Type="http://schemas.openxmlformats.org/officeDocument/2006/relationships/oleObject" Target="embeddings/oleObject8.bin"/><Relationship Id="rId5" Type="http://schemas.openxmlformats.org/officeDocument/2006/relationships/image" Target="media/image2.wmf"/><Relationship Id="rId15" Type="http://schemas.openxmlformats.org/officeDocument/2006/relationships/image" Target="media/image8.png"/><Relationship Id="rId23" Type="http://schemas.openxmlformats.org/officeDocument/2006/relationships/image" Target="media/image13.wmf"/><Relationship Id="rId10" Type="http://schemas.openxmlformats.org/officeDocument/2006/relationships/image" Target="media/image5.wmf"/><Relationship Id="rId19" Type="http://schemas.openxmlformats.org/officeDocument/2006/relationships/image" Target="media/image11.wmf"/><Relationship Id="rId4" Type="http://schemas.openxmlformats.org/officeDocument/2006/relationships/image" Target="media/image1.png"/><Relationship Id="rId9" Type="http://schemas.openxmlformats.org/officeDocument/2006/relationships/oleObject" Target="embeddings/oleObject2.bin"/><Relationship Id="rId14" Type="http://schemas.openxmlformats.org/officeDocument/2006/relationships/image" Target="media/image7.png"/><Relationship Id="rId22" Type="http://schemas.openxmlformats.org/officeDocument/2006/relationships/oleObject" Target="embeddings/oleObject7.bin"/><Relationship Id="rId27"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1250</Words>
  <Characters>7126</Characters>
  <Application>Microsoft Office Word</Application>
  <DocSecurity>0</DocSecurity>
  <Lines>59</Lines>
  <Paragraphs>16</Paragraphs>
  <ScaleCrop>false</ScaleCrop>
  <Company/>
  <LinksUpToDate>false</LinksUpToDate>
  <CharactersWithSpaces>8360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cp:revision>
  <dcterms:created xsi:type="dcterms:W3CDTF">2021-01-22T17:39:00Z</dcterms:created>
  <dcterms:modified xsi:type="dcterms:W3CDTF">2021-01-22T18:18:00Z</dcterms:modified>
</cp:coreProperties>
</file>