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7FD02E" w14:textId="77777777" w:rsidR="000801E2" w:rsidRPr="000801E2" w:rsidRDefault="000801E2" w:rsidP="000801E2">
      <w:pPr>
        <w:shd w:val="clear" w:color="auto" w:fill="FFFFFF"/>
        <w:spacing w:line="360" w:lineRule="atLeast"/>
        <w:ind w:firstLine="539"/>
        <w:jc w:val="center"/>
        <w:outlineLvl w:val="2"/>
        <w:rPr>
          <w:caps/>
        </w:rPr>
      </w:pPr>
      <w:proofErr w:type="gramStart"/>
      <w:r w:rsidRPr="000801E2">
        <w:rPr>
          <w:caps/>
        </w:rPr>
        <w:t xml:space="preserve">4  </w:t>
      </w:r>
      <w:r w:rsidRPr="000801E2">
        <w:rPr>
          <w:caps/>
          <w:lang w:val="kk-KZ"/>
        </w:rPr>
        <w:t>АРҚАЛЫҚ</w:t>
      </w:r>
      <w:proofErr w:type="gramEnd"/>
      <w:r w:rsidRPr="000801E2">
        <w:rPr>
          <w:caps/>
          <w:lang w:val="kk-KZ"/>
        </w:rPr>
        <w:t xml:space="preserve"> КЕСІНДІ АРАЛЫҚ ҚҰРЫЛЫСТАРДЫҢ ЭЛЕМЕНТТЕРІНДЕГІ КҮШТІ АНЫҚТАУ</w:t>
      </w:r>
    </w:p>
    <w:p w14:paraId="62623AC4" w14:textId="77777777" w:rsidR="000801E2" w:rsidRPr="000801E2" w:rsidRDefault="000801E2" w:rsidP="000801E2">
      <w:pPr>
        <w:shd w:val="clear" w:color="auto" w:fill="FFFFFF"/>
        <w:spacing w:line="360" w:lineRule="atLeast"/>
        <w:ind w:firstLine="539"/>
        <w:jc w:val="center"/>
        <w:outlineLvl w:val="2"/>
        <w:rPr>
          <w:caps/>
        </w:rPr>
      </w:pPr>
    </w:p>
    <w:p w14:paraId="6D756B09" w14:textId="77777777" w:rsidR="000801E2" w:rsidRPr="000801E2" w:rsidRDefault="000801E2" w:rsidP="000801E2">
      <w:pPr>
        <w:ind w:firstLine="567"/>
        <w:jc w:val="center"/>
        <w:rPr>
          <w:b/>
        </w:rPr>
      </w:pPr>
      <w:r w:rsidRPr="000801E2">
        <w:rPr>
          <w:b/>
        </w:rPr>
        <w:t xml:space="preserve">4.1 </w:t>
      </w:r>
      <w:r w:rsidRPr="000801E2">
        <w:rPr>
          <w:b/>
          <w:lang w:val="kk-KZ"/>
        </w:rPr>
        <w:t>Темірбетонды құрылымдарды шеткі күй әдістемесі бойынша есептеу</w:t>
      </w:r>
    </w:p>
    <w:p w14:paraId="4C981F72" w14:textId="77777777" w:rsidR="000801E2" w:rsidRPr="000801E2" w:rsidRDefault="000801E2" w:rsidP="000801E2">
      <w:pPr>
        <w:ind w:firstLine="567"/>
        <w:jc w:val="center"/>
        <w:rPr>
          <w:b/>
        </w:rPr>
      </w:pPr>
    </w:p>
    <w:p w14:paraId="02FB36E7" w14:textId="77777777" w:rsidR="000801E2" w:rsidRPr="000801E2" w:rsidRDefault="000801E2" w:rsidP="000801E2">
      <w:pPr>
        <w:ind w:firstLine="567"/>
        <w:jc w:val="both"/>
      </w:pPr>
      <w:r w:rsidRPr="000801E2">
        <w:rPr>
          <w:lang w:val="kk-KZ"/>
        </w:rPr>
        <w:t>Бөлім тақырыптары</w:t>
      </w:r>
      <w:r w:rsidRPr="000801E2">
        <w:t>:</w:t>
      </w:r>
      <w:r w:rsidRPr="000801E2">
        <w:rPr>
          <w:lang w:val="kk-KZ"/>
        </w:rPr>
        <w:t>шеткі күйді анықтау</w:t>
      </w:r>
      <w:r w:rsidRPr="000801E2">
        <w:t xml:space="preserve">; </w:t>
      </w:r>
      <w:r w:rsidRPr="000801E2">
        <w:rPr>
          <w:lang w:val="kk-KZ"/>
        </w:rPr>
        <w:t>шеткі күйлердің екі тобы</w:t>
      </w:r>
      <w:r w:rsidRPr="000801E2">
        <w:t xml:space="preserve">;  </w:t>
      </w:r>
      <w:r w:rsidRPr="000801E2">
        <w:rPr>
          <w:lang w:val="kk-KZ"/>
        </w:rPr>
        <w:t>нормативтік және есептік жүктемелер</w:t>
      </w:r>
      <w:r w:rsidRPr="000801E2">
        <w:t xml:space="preserve">, </w:t>
      </w:r>
      <w:r w:rsidRPr="000801E2">
        <w:rPr>
          <w:lang w:val="kk-KZ"/>
        </w:rPr>
        <w:t>нормативтік және есептік кедергілер</w:t>
      </w:r>
      <w:r w:rsidRPr="000801E2">
        <w:t xml:space="preserve">; </w:t>
      </w:r>
      <w:r w:rsidRPr="000801E2">
        <w:rPr>
          <w:lang w:val="kk-KZ"/>
        </w:rPr>
        <w:t>беріктіктің бірінші шеткі күй бойынша шекті шарты</w:t>
      </w:r>
      <w:r w:rsidRPr="000801E2">
        <w:t xml:space="preserve">;  </w:t>
      </w:r>
      <w:r w:rsidRPr="000801E2">
        <w:rPr>
          <w:lang w:val="kk-KZ"/>
        </w:rPr>
        <w:t>жарықшалардың пайда болуы және ашылуы бойынша шарт; өзгерулерді шектеу бойынша шарт</w:t>
      </w:r>
      <w:r w:rsidRPr="000801E2">
        <w:t>.</w:t>
      </w:r>
    </w:p>
    <w:p w14:paraId="7A75F144" w14:textId="77777777" w:rsidR="000801E2" w:rsidRPr="000801E2" w:rsidRDefault="000801E2" w:rsidP="000801E2">
      <w:pPr>
        <w:ind w:firstLine="567"/>
        <w:jc w:val="both"/>
      </w:pPr>
    </w:p>
    <w:p w14:paraId="19B5A423" w14:textId="77777777" w:rsidR="000801E2" w:rsidRPr="000801E2" w:rsidRDefault="000801E2" w:rsidP="000801E2">
      <w:pPr>
        <w:ind w:firstLine="567"/>
        <w:jc w:val="both"/>
      </w:pPr>
      <w:r w:rsidRPr="000801E2">
        <w:rPr>
          <w:lang w:val="kk-KZ"/>
        </w:rPr>
        <w:t xml:space="preserve">Құрылымның шеткі күйі деп құрылым пайдалану талаптарын қанағаттандыруды тоқтатқан жағдайды айтады </w:t>
      </w:r>
      <w:r w:rsidRPr="000801E2">
        <w:t>(</w:t>
      </w:r>
      <w:r w:rsidRPr="000801E2">
        <w:rPr>
          <w:lang w:val="kk-KZ"/>
        </w:rPr>
        <w:t>қирау</w:t>
      </w:r>
      <w:r w:rsidRPr="000801E2">
        <w:t xml:space="preserve">, </w:t>
      </w:r>
      <w:r w:rsidRPr="000801E2">
        <w:rPr>
          <w:lang w:val="kk-KZ"/>
        </w:rPr>
        <w:t>елеулі өзгерістер және жарықшалар</w:t>
      </w:r>
      <w:r w:rsidRPr="000801E2">
        <w:t>).</w:t>
      </w:r>
    </w:p>
    <w:p w14:paraId="68668271" w14:textId="77777777" w:rsidR="000801E2" w:rsidRPr="000801E2" w:rsidRDefault="000801E2" w:rsidP="000801E2">
      <w:pPr>
        <w:ind w:firstLine="567"/>
        <w:jc w:val="both"/>
      </w:pPr>
      <w:r w:rsidRPr="000801E2">
        <w:rPr>
          <w:lang w:val="kk-KZ"/>
        </w:rPr>
        <w:t>Бірінші топқа құрылым қираған жағдай немесе оның тұрақтылығы жоғалған жағдайларды жатқызады.</w:t>
      </w:r>
      <w:r w:rsidRPr="000801E2">
        <w:t xml:space="preserve"> </w:t>
      </w:r>
    </w:p>
    <w:p w14:paraId="3FA71DF0" w14:textId="77777777" w:rsidR="000801E2" w:rsidRPr="000801E2" w:rsidRDefault="000801E2" w:rsidP="000801E2">
      <w:pPr>
        <w:ind w:firstLine="567"/>
        <w:jc w:val="both"/>
      </w:pPr>
      <w:r w:rsidRPr="000801E2">
        <w:rPr>
          <w:lang w:val="kk-KZ"/>
        </w:rPr>
        <w:t>Екінші топқа құрылымда рұқсат етілмеген өзгерулер немесе жарықшалар пайда болған жағдайларды жатқызады.</w:t>
      </w:r>
      <w:r w:rsidRPr="000801E2">
        <w:t xml:space="preserve"> </w:t>
      </w:r>
    </w:p>
    <w:p w14:paraId="093467D1" w14:textId="77777777" w:rsidR="000801E2" w:rsidRPr="000801E2" w:rsidRDefault="000801E2" w:rsidP="000801E2">
      <w:pPr>
        <w:ind w:firstLine="567"/>
        <w:jc w:val="both"/>
      </w:pPr>
      <w:r w:rsidRPr="000801E2">
        <w:rPr>
          <w:lang w:val="kk-KZ"/>
        </w:rPr>
        <w:t>Шекті күйлердің бірінші тобы бойынша беріктілік шарты</w:t>
      </w:r>
    </w:p>
    <w:p w14:paraId="3A7F786B" w14:textId="77777777" w:rsidR="000801E2" w:rsidRPr="000801E2" w:rsidRDefault="000801E2" w:rsidP="000801E2">
      <w:pPr>
        <w:ind w:firstLine="567"/>
        <w:jc w:val="both"/>
      </w:pPr>
      <w:r w:rsidRPr="000801E2">
        <w:rPr>
          <w:position w:val="-6"/>
        </w:rPr>
        <w:object w:dxaOrig="800" w:dyaOrig="300" w14:anchorId="63ACBB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40pt;height:15pt" o:ole="">
            <v:imagedata r:id="rId4" o:title=""/>
          </v:shape>
          <o:OLEObject Type="Embed" ProgID="Equation.3" ShapeID="_x0000_i1053" DrawAspect="Content" ObjectID="_1672866215" r:id="rId5"/>
        </w:object>
      </w:r>
      <w:r w:rsidRPr="000801E2">
        <w:t xml:space="preserve">  ,</w:t>
      </w:r>
    </w:p>
    <w:p w14:paraId="473B8340" w14:textId="77777777" w:rsidR="000801E2" w:rsidRPr="000801E2" w:rsidRDefault="000801E2" w:rsidP="000801E2">
      <w:pPr>
        <w:ind w:firstLine="567"/>
        <w:jc w:val="both"/>
      </w:pPr>
      <w:r w:rsidRPr="000801E2">
        <w:t xml:space="preserve"> </w:t>
      </w:r>
      <w:r w:rsidRPr="000801E2">
        <w:rPr>
          <w:lang w:val="kk-KZ"/>
        </w:rPr>
        <w:t>мұндағы</w:t>
      </w:r>
      <w:r w:rsidRPr="000801E2">
        <w:t xml:space="preserve">  </w:t>
      </w:r>
      <w:r w:rsidRPr="000801E2">
        <w:rPr>
          <w:i/>
          <w:lang w:val="en-US"/>
        </w:rPr>
        <w:t>N</w:t>
      </w:r>
      <w:r w:rsidRPr="000801E2">
        <w:rPr>
          <w:i/>
        </w:rPr>
        <w:t xml:space="preserve"> – </w:t>
      </w:r>
      <w:r w:rsidRPr="000801E2">
        <w:rPr>
          <w:lang w:val="kk-KZ"/>
        </w:rPr>
        <w:t>есептік жүктемелерден элемент қимасындағы ең үлкен күш,</w:t>
      </w:r>
      <w:r w:rsidRPr="000801E2">
        <w:t xml:space="preserve"> Ф- </w:t>
      </w:r>
      <w:r w:rsidRPr="000801E2">
        <w:rPr>
          <w:lang w:val="kk-KZ"/>
        </w:rPr>
        <w:t>элемент қимасы көтере алатын ең кіші күш</w:t>
      </w:r>
      <w:r w:rsidRPr="000801E2">
        <w:t>.</w:t>
      </w:r>
    </w:p>
    <w:p w14:paraId="51271B0C" w14:textId="77777777" w:rsidR="000801E2" w:rsidRPr="000801E2" w:rsidRDefault="000801E2" w:rsidP="000801E2">
      <w:pPr>
        <w:ind w:firstLine="567"/>
        <w:jc w:val="both"/>
      </w:pPr>
    </w:p>
    <w:p w14:paraId="64456B4E" w14:textId="77777777" w:rsidR="000801E2" w:rsidRPr="000801E2" w:rsidRDefault="000801E2" w:rsidP="000801E2">
      <w:pPr>
        <w:ind w:firstLine="567"/>
        <w:jc w:val="center"/>
      </w:pPr>
      <w:r w:rsidRPr="000801E2">
        <w:rPr>
          <w:position w:val="-18"/>
        </w:rPr>
        <w:object w:dxaOrig="2079" w:dyaOrig="440" w14:anchorId="74A84272">
          <v:shape id="_x0000_i1054" type="#_x0000_t75" style="width:104pt;height:22pt" o:ole="">
            <v:imagedata r:id="rId6" o:title=""/>
          </v:shape>
          <o:OLEObject Type="Embed" ProgID="Equation.3" ShapeID="_x0000_i1054" DrawAspect="Content" ObjectID="_1672866216" r:id="rId7"/>
        </w:object>
      </w:r>
      <w:r w:rsidRPr="000801E2">
        <w:t xml:space="preserve">, </w:t>
      </w:r>
    </w:p>
    <w:p w14:paraId="56328845" w14:textId="77777777" w:rsidR="000801E2" w:rsidRPr="000801E2" w:rsidRDefault="000801E2" w:rsidP="000801E2">
      <w:pPr>
        <w:ind w:firstLine="567"/>
        <w:jc w:val="both"/>
      </w:pPr>
      <w:r w:rsidRPr="000801E2">
        <w:rPr>
          <w:lang w:val="kk-KZ"/>
        </w:rPr>
        <w:t>мұндағы</w:t>
      </w:r>
      <w:r w:rsidRPr="000801E2">
        <w:t xml:space="preserve"> - </w:t>
      </w:r>
      <w:r w:rsidRPr="000801E2">
        <w:rPr>
          <w:position w:val="-12"/>
        </w:rPr>
        <w:object w:dxaOrig="360" w:dyaOrig="380" w14:anchorId="7609F982">
          <v:shape id="_x0000_i1055" type="#_x0000_t75" style="width:18pt;height:19pt" o:ole="">
            <v:imagedata r:id="rId8" o:title=""/>
          </v:shape>
          <o:OLEObject Type="Embed" ProgID="Equation.3" ShapeID="_x0000_i1055" DrawAspect="Content" ObjectID="_1672866217" r:id="rId9"/>
        </w:object>
      </w:r>
      <w:r w:rsidRPr="000801E2">
        <w:t xml:space="preserve"> - норматив</w:t>
      </w:r>
      <w:r w:rsidRPr="000801E2">
        <w:rPr>
          <w:lang w:val="kk-KZ"/>
        </w:rPr>
        <w:t>ті жүктеме</w:t>
      </w:r>
      <w:r w:rsidRPr="000801E2">
        <w:t xml:space="preserve">; </w:t>
      </w:r>
      <w:r w:rsidRPr="000801E2">
        <w:rPr>
          <w:position w:val="-18"/>
        </w:rPr>
        <w:object w:dxaOrig="400" w:dyaOrig="440" w14:anchorId="77B5F838">
          <v:shape id="_x0000_i1056" type="#_x0000_t75" style="width:20pt;height:22pt" o:ole="">
            <v:imagedata r:id="rId10" o:title=""/>
          </v:shape>
          <o:OLEObject Type="Embed" ProgID="Equation.3" ShapeID="_x0000_i1056" DrawAspect="Content" ObjectID="_1672866218" r:id="rId11"/>
        </w:object>
      </w:r>
      <w:r w:rsidRPr="000801E2">
        <w:t xml:space="preserve">- </w:t>
      </w:r>
      <w:r w:rsidRPr="000801E2">
        <w:rPr>
          <w:lang w:val="kk-KZ"/>
        </w:rPr>
        <w:t xml:space="preserve">жүктеме бойынша сенімділік </w:t>
      </w:r>
      <w:r w:rsidRPr="000801E2">
        <w:t>коэффициент</w:t>
      </w:r>
      <w:r w:rsidRPr="000801E2">
        <w:rPr>
          <w:lang w:val="kk-KZ"/>
        </w:rPr>
        <w:t>і</w:t>
      </w:r>
      <w:r w:rsidRPr="000801E2">
        <w:t xml:space="preserve">; </w:t>
      </w:r>
      <w:r w:rsidRPr="000801E2">
        <w:rPr>
          <w:position w:val="-6"/>
        </w:rPr>
        <w:object w:dxaOrig="180" w:dyaOrig="300" w14:anchorId="1B007043">
          <v:shape id="_x0000_i1057" type="#_x0000_t75" style="width:9pt;height:15pt" o:ole="">
            <v:imagedata r:id="rId12" o:title=""/>
          </v:shape>
          <o:OLEObject Type="Embed" ProgID="Equation.3" ShapeID="_x0000_i1057" DrawAspect="Content" ObjectID="_1672866219" r:id="rId13"/>
        </w:object>
      </w:r>
      <w:r w:rsidRPr="000801E2">
        <w:t xml:space="preserve">- </w:t>
      </w:r>
      <w:r w:rsidRPr="000801E2">
        <w:rPr>
          <w:lang w:val="kk-KZ"/>
        </w:rPr>
        <w:t>құрылым элементінің өлшемдері</w:t>
      </w:r>
      <w:r w:rsidRPr="000801E2">
        <w:t>.</w:t>
      </w:r>
    </w:p>
    <w:p w14:paraId="6BA29F59" w14:textId="77777777" w:rsidR="000801E2" w:rsidRPr="000801E2" w:rsidRDefault="000801E2" w:rsidP="000801E2">
      <w:pPr>
        <w:ind w:firstLine="567"/>
        <w:jc w:val="both"/>
        <w:rPr>
          <w:lang w:val="kk-KZ"/>
        </w:rPr>
      </w:pPr>
      <w:r w:rsidRPr="000801E2">
        <w:rPr>
          <w:lang w:val="kk-KZ"/>
        </w:rPr>
        <w:t>Жүктеме бойынша сенімділік к</w:t>
      </w:r>
      <w:proofErr w:type="spellStart"/>
      <w:r w:rsidRPr="000801E2">
        <w:t>оэффициент</w:t>
      </w:r>
      <w:proofErr w:type="spellEnd"/>
      <w:r w:rsidRPr="000801E2">
        <w:rPr>
          <w:lang w:val="kk-KZ"/>
        </w:rPr>
        <w:t xml:space="preserve">і қарастырылып отырған жүктеменің құрылым жұмысына әсеріне байланысты бірден үлкен немесе кіші болуы мүмін.  Құрылымның аудару жұмысы барысында аудару жүктемелері коэффициенті бірліктен көп болып қабылданады, ал ұстап тұрушы коэффициенті бірдент кем болады. </w:t>
      </w:r>
    </w:p>
    <w:p w14:paraId="58C802D4" w14:textId="77777777" w:rsidR="000801E2" w:rsidRPr="000801E2" w:rsidRDefault="000801E2" w:rsidP="000801E2">
      <w:pPr>
        <w:ind w:firstLine="567"/>
      </w:pPr>
      <w:r w:rsidRPr="000801E2">
        <w:rPr>
          <w:lang w:val="kk-KZ"/>
        </w:rPr>
        <w:t>Есептік жүктеме</w:t>
      </w:r>
      <w:r w:rsidRPr="000801E2">
        <w:t xml:space="preserve"> </w:t>
      </w:r>
    </w:p>
    <w:p w14:paraId="0C2175A1" w14:textId="77777777" w:rsidR="000801E2" w:rsidRPr="000801E2" w:rsidRDefault="000801E2" w:rsidP="000801E2">
      <w:pPr>
        <w:ind w:firstLine="567"/>
        <w:jc w:val="center"/>
      </w:pPr>
      <w:r w:rsidRPr="000801E2">
        <w:rPr>
          <w:position w:val="-18"/>
        </w:rPr>
        <w:object w:dxaOrig="1380" w:dyaOrig="440" w14:anchorId="7ADF6DD0">
          <v:shape id="_x0000_i1058" type="#_x0000_t75" style="width:69pt;height:22pt" o:ole="">
            <v:imagedata r:id="rId14" o:title=""/>
          </v:shape>
          <o:OLEObject Type="Embed" ProgID="Equation.3" ShapeID="_x0000_i1058" DrawAspect="Content" ObjectID="_1672866220" r:id="rId15"/>
        </w:object>
      </w:r>
    </w:p>
    <w:p w14:paraId="7AAA6991" w14:textId="77777777" w:rsidR="000801E2" w:rsidRPr="000801E2" w:rsidRDefault="000801E2" w:rsidP="000801E2">
      <w:pPr>
        <w:ind w:firstLine="567"/>
        <w:jc w:val="center"/>
      </w:pPr>
    </w:p>
    <w:p w14:paraId="76A0D5D6" w14:textId="77777777" w:rsidR="000801E2" w:rsidRPr="000801E2" w:rsidRDefault="000801E2" w:rsidP="000801E2">
      <w:pPr>
        <w:ind w:firstLine="567"/>
        <w:jc w:val="center"/>
      </w:pPr>
      <w:r w:rsidRPr="000801E2">
        <w:rPr>
          <w:position w:val="-12"/>
        </w:rPr>
        <w:object w:dxaOrig="2540" w:dyaOrig="380" w14:anchorId="6884BC98">
          <v:shape id="_x0000_i1059" type="#_x0000_t75" style="width:127pt;height:19pt" o:ole="">
            <v:imagedata r:id="rId16" o:title=""/>
          </v:shape>
          <o:OLEObject Type="Embed" ProgID="Equation.3" ShapeID="_x0000_i1059" DrawAspect="Content" ObjectID="_1672866221" r:id="rId17"/>
        </w:object>
      </w:r>
    </w:p>
    <w:p w14:paraId="13385DD1" w14:textId="77777777" w:rsidR="000801E2" w:rsidRPr="000801E2" w:rsidRDefault="000801E2" w:rsidP="000801E2">
      <w:pPr>
        <w:ind w:firstLine="567"/>
        <w:jc w:val="both"/>
      </w:pPr>
      <w:r w:rsidRPr="000801E2">
        <w:rPr>
          <w:lang w:val="kk-KZ"/>
        </w:rPr>
        <w:t>мұндағы</w:t>
      </w:r>
      <w:r w:rsidRPr="000801E2">
        <w:t xml:space="preserve"> - </w:t>
      </w:r>
      <w:r w:rsidRPr="000801E2">
        <w:rPr>
          <w:position w:val="-12"/>
        </w:rPr>
        <w:object w:dxaOrig="400" w:dyaOrig="380" w14:anchorId="4744131F">
          <v:shape id="_x0000_i1060" type="#_x0000_t75" style="width:20pt;height:19pt" o:ole="">
            <v:imagedata r:id="rId18" o:title=""/>
          </v:shape>
          <o:OLEObject Type="Embed" ProgID="Equation.3" ShapeID="_x0000_i1060" DrawAspect="Content" ObjectID="_1672866222" r:id="rId19"/>
        </w:object>
      </w:r>
      <w:r w:rsidRPr="000801E2">
        <w:t xml:space="preserve"> - норматив</w:t>
      </w:r>
      <w:r w:rsidRPr="000801E2">
        <w:rPr>
          <w:lang w:val="kk-KZ"/>
        </w:rPr>
        <w:t>ті кедергі</w:t>
      </w:r>
      <w:r w:rsidRPr="000801E2">
        <w:t xml:space="preserve">; </w:t>
      </w:r>
      <w:r w:rsidRPr="000801E2">
        <w:rPr>
          <w:position w:val="-12"/>
        </w:rPr>
        <w:object w:dxaOrig="420" w:dyaOrig="380" w14:anchorId="199E686D">
          <v:shape id="_x0000_i1061" type="#_x0000_t75" style="width:21pt;height:19pt" o:ole="">
            <v:imagedata r:id="rId20" o:title=""/>
          </v:shape>
          <o:OLEObject Type="Embed" ProgID="Equation.3" ShapeID="_x0000_i1061" DrawAspect="Content" ObjectID="_1672866223" r:id="rId21"/>
        </w:object>
      </w:r>
      <w:r w:rsidRPr="000801E2">
        <w:t xml:space="preserve">- </w:t>
      </w:r>
      <w:r w:rsidRPr="000801E2">
        <w:rPr>
          <w:lang w:val="kk-KZ"/>
        </w:rPr>
        <w:t xml:space="preserve">материал бойынша сенімділік </w:t>
      </w:r>
      <w:r w:rsidRPr="000801E2">
        <w:t>коэффициент</w:t>
      </w:r>
      <w:r w:rsidRPr="000801E2">
        <w:rPr>
          <w:lang w:val="kk-KZ"/>
        </w:rPr>
        <w:t>і</w:t>
      </w:r>
      <w:r w:rsidRPr="000801E2">
        <w:t xml:space="preserve">; </w:t>
      </w:r>
      <w:r w:rsidRPr="000801E2">
        <w:rPr>
          <w:position w:val="-6"/>
        </w:rPr>
        <w:object w:dxaOrig="260" w:dyaOrig="300" w14:anchorId="6D18E11B">
          <v:shape id="_x0000_i1062" type="#_x0000_t75" style="width:13pt;height:15pt" o:ole="">
            <v:imagedata r:id="rId22" o:title=""/>
          </v:shape>
          <o:OLEObject Type="Embed" ProgID="Equation.3" ShapeID="_x0000_i1062" DrawAspect="Content" ObjectID="_1672866224" r:id="rId23"/>
        </w:object>
      </w:r>
      <w:r w:rsidRPr="000801E2">
        <w:t xml:space="preserve">- </w:t>
      </w:r>
      <w:r w:rsidRPr="000801E2">
        <w:rPr>
          <w:lang w:val="kk-KZ"/>
        </w:rPr>
        <w:t>құрылым элементінің геометриялық сипаттамалары</w:t>
      </w:r>
      <w:r w:rsidRPr="000801E2">
        <w:t xml:space="preserve"> (</w:t>
      </w:r>
      <w:r w:rsidRPr="000801E2">
        <w:rPr>
          <w:lang w:val="kk-KZ"/>
        </w:rPr>
        <w:t>аудан</w:t>
      </w:r>
      <w:r w:rsidRPr="000801E2">
        <w:t>, стати</w:t>
      </w:r>
      <w:r w:rsidRPr="000801E2">
        <w:rPr>
          <w:lang w:val="kk-KZ"/>
        </w:rPr>
        <w:t>калық моменттер</w:t>
      </w:r>
      <w:r w:rsidRPr="000801E2">
        <w:t xml:space="preserve">, </w:t>
      </w:r>
      <w:proofErr w:type="spellStart"/>
      <w:r w:rsidRPr="000801E2">
        <w:t>инерци</w:t>
      </w:r>
      <w:proofErr w:type="spellEnd"/>
      <w:r w:rsidRPr="000801E2">
        <w:rPr>
          <w:lang w:val="kk-KZ"/>
        </w:rPr>
        <w:t>я</w:t>
      </w:r>
      <w:r w:rsidRPr="000801E2">
        <w:t xml:space="preserve"> момент</w:t>
      </w:r>
      <w:r w:rsidRPr="000801E2">
        <w:rPr>
          <w:lang w:val="kk-KZ"/>
        </w:rPr>
        <w:t>і және т.с.с</w:t>
      </w:r>
      <w:r w:rsidRPr="000801E2">
        <w:t xml:space="preserve">). </w:t>
      </w:r>
    </w:p>
    <w:p w14:paraId="7473E421" w14:textId="77777777" w:rsidR="000801E2" w:rsidRPr="000801E2" w:rsidRDefault="000801E2" w:rsidP="000801E2">
      <w:pPr>
        <w:ind w:firstLine="567"/>
      </w:pPr>
      <w:r w:rsidRPr="000801E2">
        <w:rPr>
          <w:lang w:val="kk-KZ"/>
        </w:rPr>
        <w:t xml:space="preserve">Есептік </w:t>
      </w:r>
      <w:r w:rsidRPr="000801E2">
        <w:t xml:space="preserve"> </w:t>
      </w:r>
      <w:r w:rsidRPr="000801E2">
        <w:rPr>
          <w:lang w:val="kk-KZ"/>
        </w:rPr>
        <w:t>кедергі</w:t>
      </w:r>
      <w:r w:rsidRPr="000801E2">
        <w:t xml:space="preserve"> </w:t>
      </w:r>
    </w:p>
    <w:p w14:paraId="1D03B196" w14:textId="77777777" w:rsidR="000801E2" w:rsidRPr="000801E2" w:rsidRDefault="000801E2" w:rsidP="000801E2">
      <w:pPr>
        <w:ind w:firstLine="567"/>
        <w:jc w:val="center"/>
      </w:pPr>
      <w:r w:rsidRPr="000801E2">
        <w:rPr>
          <w:position w:val="-12"/>
        </w:rPr>
        <w:object w:dxaOrig="1480" w:dyaOrig="380" w14:anchorId="6E80BBE5">
          <v:shape id="_x0000_i1063" type="#_x0000_t75" style="width:74pt;height:19pt" o:ole="">
            <v:imagedata r:id="rId24" o:title=""/>
          </v:shape>
          <o:OLEObject Type="Embed" ProgID="Equation.3" ShapeID="_x0000_i1063" DrawAspect="Content" ObjectID="_1672866225" r:id="rId25"/>
        </w:object>
      </w:r>
    </w:p>
    <w:p w14:paraId="31C09B0A" w14:textId="77777777" w:rsidR="000801E2" w:rsidRPr="000801E2" w:rsidRDefault="000801E2" w:rsidP="000801E2">
      <w:pPr>
        <w:ind w:firstLine="567"/>
        <w:jc w:val="both"/>
      </w:pPr>
    </w:p>
    <w:p w14:paraId="4508966A" w14:textId="77777777" w:rsidR="000801E2" w:rsidRPr="000801E2" w:rsidRDefault="000801E2" w:rsidP="000801E2">
      <w:pPr>
        <w:ind w:firstLine="567"/>
        <w:jc w:val="both"/>
      </w:pPr>
      <w:r w:rsidRPr="000801E2">
        <w:rPr>
          <w:lang w:val="kk-KZ"/>
        </w:rPr>
        <w:lastRenderedPageBreak/>
        <w:t>Шекті күйлердің екінші жағдайы бойынша беріктілік шарты</w:t>
      </w:r>
      <w:r w:rsidRPr="000801E2">
        <w:t xml:space="preserve"> (</w:t>
      </w:r>
      <w:r w:rsidRPr="000801E2">
        <w:rPr>
          <w:lang w:val="kk-KZ"/>
        </w:rPr>
        <w:t>өзгеру бойынша</w:t>
      </w:r>
      <w:r w:rsidRPr="000801E2">
        <w:t>)</w:t>
      </w:r>
    </w:p>
    <w:p w14:paraId="757F3ACB" w14:textId="77777777" w:rsidR="000801E2" w:rsidRPr="000801E2" w:rsidRDefault="000801E2" w:rsidP="000801E2">
      <w:pPr>
        <w:ind w:firstLine="567"/>
        <w:jc w:val="center"/>
      </w:pPr>
      <w:r w:rsidRPr="000801E2">
        <w:rPr>
          <w:position w:val="-18"/>
        </w:rPr>
        <w:object w:dxaOrig="940" w:dyaOrig="440" w14:anchorId="5BB54064">
          <v:shape id="_x0000_i1064" type="#_x0000_t75" style="width:47pt;height:22pt" o:ole="">
            <v:imagedata r:id="rId26" o:title=""/>
          </v:shape>
          <o:OLEObject Type="Embed" ProgID="Equation.3" ShapeID="_x0000_i1064" DrawAspect="Content" ObjectID="_1672866226" r:id="rId27"/>
        </w:object>
      </w:r>
      <w:r w:rsidRPr="000801E2">
        <w:t xml:space="preserve">  ,</w:t>
      </w:r>
    </w:p>
    <w:p w14:paraId="2CFF793B" w14:textId="77777777" w:rsidR="000801E2" w:rsidRPr="000801E2" w:rsidRDefault="000801E2" w:rsidP="000801E2">
      <w:pPr>
        <w:ind w:firstLine="567"/>
        <w:jc w:val="both"/>
      </w:pPr>
      <w:r w:rsidRPr="000801E2">
        <w:t xml:space="preserve"> </w:t>
      </w:r>
      <w:r w:rsidRPr="000801E2">
        <w:rPr>
          <w:lang w:val="kk-KZ"/>
        </w:rPr>
        <w:t>мұндағы</w:t>
      </w:r>
      <w:r w:rsidRPr="000801E2">
        <w:t xml:space="preserve">  </w:t>
      </w:r>
      <w:r w:rsidRPr="000801E2">
        <w:rPr>
          <w:i/>
          <w:lang w:val="en-US"/>
        </w:rPr>
        <w:t>f</w:t>
      </w:r>
      <w:r w:rsidRPr="000801E2">
        <w:rPr>
          <w:i/>
        </w:rPr>
        <w:t xml:space="preserve">– </w:t>
      </w:r>
      <w:r w:rsidRPr="000801E2">
        <w:t>элемент</w:t>
      </w:r>
      <w:r w:rsidRPr="000801E2">
        <w:rPr>
          <w:lang w:val="kk-KZ"/>
        </w:rPr>
        <w:t xml:space="preserve">тің </w:t>
      </w:r>
      <w:r w:rsidRPr="000801E2">
        <w:t>норматив</w:t>
      </w:r>
      <w:r w:rsidRPr="000801E2">
        <w:rPr>
          <w:lang w:val="kk-KZ"/>
        </w:rPr>
        <w:t>ті жүктемелерден</w:t>
      </w:r>
      <w:r w:rsidRPr="000801E2">
        <w:t xml:space="preserve"> </w:t>
      </w:r>
      <w:r w:rsidRPr="000801E2">
        <w:rPr>
          <w:lang w:val="kk-KZ"/>
        </w:rPr>
        <w:t xml:space="preserve">ең үлкен өзгеруі </w:t>
      </w:r>
      <w:r w:rsidRPr="000801E2">
        <w:t>(</w:t>
      </w:r>
      <w:r w:rsidRPr="000801E2">
        <w:rPr>
          <w:lang w:val="kk-KZ"/>
        </w:rPr>
        <w:t>иілу</w:t>
      </w:r>
      <w:r w:rsidRPr="000801E2">
        <w:t xml:space="preserve">), </w:t>
      </w:r>
      <w:r w:rsidRPr="000801E2">
        <w:rPr>
          <w:position w:val="-18"/>
        </w:rPr>
        <w:object w:dxaOrig="460" w:dyaOrig="440" w14:anchorId="53743470">
          <v:shape id="_x0000_i1065" type="#_x0000_t75" style="width:23pt;height:22pt" o:ole="">
            <v:imagedata r:id="rId28" o:title=""/>
          </v:shape>
          <o:OLEObject Type="Embed" ProgID="Equation.3" ShapeID="_x0000_i1065" DrawAspect="Content" ObjectID="_1672866227" r:id="rId29"/>
        </w:object>
      </w:r>
      <w:r w:rsidRPr="000801E2">
        <w:t xml:space="preserve">- </w:t>
      </w:r>
      <w:r w:rsidRPr="000801E2">
        <w:rPr>
          <w:lang w:val="kk-KZ"/>
        </w:rPr>
        <w:t>элементтің шекті ықтимал өзгеруі</w:t>
      </w:r>
      <w:r w:rsidRPr="000801E2">
        <w:t>.</w:t>
      </w:r>
    </w:p>
    <w:p w14:paraId="5FDA8D18" w14:textId="77777777" w:rsidR="000801E2" w:rsidRPr="000801E2" w:rsidRDefault="000801E2" w:rsidP="000801E2">
      <w:pPr>
        <w:ind w:firstLine="567"/>
        <w:jc w:val="both"/>
      </w:pPr>
      <w:r w:rsidRPr="000801E2">
        <w:rPr>
          <w:lang w:val="kk-KZ"/>
        </w:rPr>
        <w:t>Шекті күйлердің екінші жағдайы бойынша беріктілік шарты</w:t>
      </w:r>
      <w:r w:rsidRPr="000801E2">
        <w:t xml:space="preserve"> (</w:t>
      </w:r>
      <w:r w:rsidRPr="000801E2">
        <w:rPr>
          <w:lang w:val="kk-KZ"/>
        </w:rPr>
        <w:t>жарылып кетуге шыдамдылығы бойынша</w:t>
      </w:r>
      <w:r w:rsidRPr="000801E2">
        <w:t>)</w:t>
      </w:r>
    </w:p>
    <w:p w14:paraId="5E63C88E" w14:textId="77777777" w:rsidR="000801E2" w:rsidRPr="000801E2" w:rsidRDefault="000801E2" w:rsidP="000801E2">
      <w:pPr>
        <w:ind w:firstLine="567"/>
        <w:jc w:val="center"/>
      </w:pPr>
      <w:r w:rsidRPr="000801E2">
        <w:rPr>
          <w:position w:val="-12"/>
        </w:rPr>
        <w:object w:dxaOrig="1320" w:dyaOrig="380" w14:anchorId="2C0C8D0C">
          <v:shape id="_x0000_i1066" type="#_x0000_t75" style="width:66pt;height:19pt" o:ole="">
            <v:imagedata r:id="rId30" o:title=""/>
          </v:shape>
          <o:OLEObject Type="Embed" ProgID="Equation.3" ShapeID="_x0000_i1066" DrawAspect="Content" ObjectID="_1672866228" r:id="rId31"/>
        </w:object>
      </w:r>
      <w:r w:rsidRPr="000801E2">
        <w:t xml:space="preserve">  ,</w:t>
      </w:r>
    </w:p>
    <w:p w14:paraId="3511CC93" w14:textId="77777777" w:rsidR="000801E2" w:rsidRPr="000801E2" w:rsidRDefault="000801E2" w:rsidP="000801E2">
      <w:pPr>
        <w:ind w:firstLine="567"/>
        <w:jc w:val="both"/>
        <w:rPr>
          <w:lang w:val="kk-KZ"/>
        </w:rPr>
      </w:pPr>
      <w:r w:rsidRPr="000801E2">
        <w:t xml:space="preserve"> </w:t>
      </w:r>
      <w:r w:rsidRPr="000801E2">
        <w:rPr>
          <w:lang w:val="kk-KZ"/>
        </w:rPr>
        <w:t>мұндағы</w:t>
      </w:r>
      <w:r w:rsidRPr="000801E2">
        <w:t xml:space="preserve"> </w:t>
      </w:r>
      <w:r w:rsidRPr="000801E2">
        <w:rPr>
          <w:i/>
        </w:rPr>
        <w:t xml:space="preserve">– </w:t>
      </w:r>
      <w:r w:rsidRPr="000801E2">
        <w:rPr>
          <w:position w:val="-12"/>
        </w:rPr>
        <w:object w:dxaOrig="520" w:dyaOrig="380" w14:anchorId="788BCF76">
          <v:shape id="_x0000_i1067" type="#_x0000_t75" style="width:26pt;height:19pt" o:ole="">
            <v:imagedata r:id="rId32" o:title=""/>
          </v:shape>
          <o:OLEObject Type="Embed" ProgID="Equation.3" ShapeID="_x0000_i1067" DrawAspect="Content" ObjectID="_1672866229" r:id="rId33"/>
        </w:object>
      </w:r>
      <w:r w:rsidRPr="000801E2">
        <w:t xml:space="preserve"> </w:t>
      </w:r>
      <w:r w:rsidRPr="000801E2">
        <w:rPr>
          <w:lang w:val="kk-KZ"/>
        </w:rPr>
        <w:t>элементте нормативті жүктемелерден жарықшалардың ашылуының ең үлкен ені</w:t>
      </w:r>
      <w:r w:rsidRPr="000801E2">
        <w:t xml:space="preserve">, </w:t>
      </w:r>
      <w:r w:rsidRPr="000801E2">
        <w:rPr>
          <w:position w:val="-12"/>
        </w:rPr>
        <w:object w:dxaOrig="540" w:dyaOrig="380" w14:anchorId="26A2D45C">
          <v:shape id="_x0000_i1068" type="#_x0000_t75" style="width:27pt;height:19pt" o:ole="">
            <v:imagedata r:id="rId34" o:title=""/>
          </v:shape>
          <o:OLEObject Type="Embed" ProgID="Equation.3" ShapeID="_x0000_i1068" DrawAspect="Content" ObjectID="_1672866230" r:id="rId35"/>
        </w:object>
      </w:r>
      <w:r w:rsidRPr="000801E2">
        <w:t xml:space="preserve"> </w:t>
      </w:r>
      <w:r w:rsidRPr="000801E2">
        <w:rPr>
          <w:lang w:val="kk-KZ"/>
        </w:rPr>
        <w:t>жарықшалардың ашылуының шекті ені.</w:t>
      </w:r>
    </w:p>
    <w:p w14:paraId="06E1E6D7" w14:textId="77777777" w:rsidR="000801E2" w:rsidRPr="000801E2" w:rsidRDefault="000801E2" w:rsidP="000801E2">
      <w:pPr>
        <w:ind w:firstLine="567"/>
        <w:jc w:val="center"/>
        <w:rPr>
          <w:b/>
          <w:lang w:val="kk-KZ"/>
        </w:rPr>
      </w:pPr>
      <w:r w:rsidRPr="000801E2">
        <w:rPr>
          <w:b/>
          <w:lang w:val="kk-KZ"/>
        </w:rPr>
        <w:t>4.2 Көпірлерге жүктеме</w:t>
      </w:r>
    </w:p>
    <w:p w14:paraId="23618BDE" w14:textId="77777777" w:rsidR="000801E2" w:rsidRPr="000801E2" w:rsidRDefault="000801E2" w:rsidP="000801E2">
      <w:pPr>
        <w:ind w:firstLine="567"/>
        <w:jc w:val="center"/>
        <w:rPr>
          <w:b/>
          <w:lang w:val="kk-KZ"/>
        </w:rPr>
      </w:pPr>
    </w:p>
    <w:p w14:paraId="703F7B3E" w14:textId="77777777" w:rsidR="000801E2" w:rsidRPr="000801E2" w:rsidRDefault="000801E2" w:rsidP="000801E2">
      <w:pPr>
        <w:rPr>
          <w:lang w:val="kk-KZ"/>
        </w:rPr>
      </w:pPr>
      <w:r w:rsidRPr="000801E2">
        <w:rPr>
          <w:lang w:val="kk-KZ"/>
        </w:rPr>
        <w:t xml:space="preserve"> Бөлім тақырыптары: тұрақты және уақытша жүктемелер, жүктемелер үйлесімділігі.</w:t>
      </w:r>
    </w:p>
    <w:p w14:paraId="4E67F12F" w14:textId="77777777" w:rsidR="000801E2" w:rsidRPr="000801E2" w:rsidRDefault="000801E2" w:rsidP="000801E2">
      <w:pPr>
        <w:spacing w:after="120"/>
        <w:ind w:left="283"/>
        <w:rPr>
          <w:szCs w:val="20"/>
          <w:lang w:val="kk-KZ"/>
        </w:rPr>
      </w:pPr>
    </w:p>
    <w:p w14:paraId="049C7510" w14:textId="77777777" w:rsidR="000801E2" w:rsidRPr="000801E2" w:rsidRDefault="000801E2" w:rsidP="000801E2">
      <w:pPr>
        <w:spacing w:after="120"/>
        <w:ind w:firstLine="425"/>
        <w:jc w:val="both"/>
        <w:rPr>
          <w:szCs w:val="20"/>
          <w:lang w:val="kk-KZ"/>
        </w:rPr>
      </w:pPr>
      <w:r w:rsidRPr="000801E2">
        <w:rPr>
          <w:szCs w:val="20"/>
          <w:lang w:val="kk-KZ"/>
        </w:rPr>
        <w:t>Тұрақыт жүктемелер: меншікті салмақ, жоғары жатқан құрылымдардың салмағы, топырақ қысымы, кернеу.</w:t>
      </w:r>
    </w:p>
    <w:p w14:paraId="0143AA41" w14:textId="77777777" w:rsidR="000801E2" w:rsidRPr="000801E2" w:rsidRDefault="000801E2" w:rsidP="000801E2">
      <w:pPr>
        <w:spacing w:after="120"/>
        <w:jc w:val="both"/>
        <w:rPr>
          <w:szCs w:val="20"/>
          <w:lang w:val="kk-KZ"/>
        </w:rPr>
      </w:pPr>
      <w:r w:rsidRPr="000801E2">
        <w:rPr>
          <w:szCs w:val="20"/>
          <w:lang w:val="kk-KZ"/>
        </w:rPr>
        <w:tab/>
        <w:t xml:space="preserve">Нормативті тұрақты жүктеме құрылымның жобалық өлшемдері бойынша тағайындалады. Есептік жүктеме жүктеме бойынша сенімділік коэффициентін есепке ала отырып тағайындалады. </w:t>
      </w:r>
    </w:p>
    <w:p w14:paraId="1BE71F03" w14:textId="77777777" w:rsidR="000801E2" w:rsidRPr="000801E2" w:rsidRDefault="000801E2" w:rsidP="000801E2">
      <w:pPr>
        <w:spacing w:after="120"/>
        <w:ind w:left="283"/>
        <w:rPr>
          <w:szCs w:val="20"/>
          <w:lang w:val="kk-KZ"/>
        </w:rPr>
      </w:pPr>
      <w:r w:rsidRPr="000801E2">
        <w:rPr>
          <w:szCs w:val="20"/>
          <w:lang w:val="kk-KZ"/>
        </w:rPr>
        <w:t>Автомобиль жолының көпірлерінде жылжымалы құрамнан нормативті уақытша тік жүктемені мына түрде қабылдау керек:</w:t>
      </w:r>
    </w:p>
    <w:p w14:paraId="0C9D6DB1" w14:textId="77777777" w:rsidR="000801E2" w:rsidRPr="000801E2" w:rsidRDefault="000801E2" w:rsidP="000801E2">
      <w:pPr>
        <w:ind w:firstLine="567"/>
        <w:jc w:val="both"/>
        <w:rPr>
          <w:lang w:val="kk-KZ"/>
        </w:rPr>
      </w:pPr>
      <w:r w:rsidRPr="000801E2">
        <w:rPr>
          <w:lang w:val="kk-KZ"/>
        </w:rPr>
        <w:t xml:space="preserve">а) АК жолақтары түріндегі автокөлік құрал-жабдықтары, мұндағы К- жүктеме тобы. К жүктеме класы I-IV саннатты жолдардағы барлық көпірлер үшін 14 деп, және  V саннатты жолдардағы кіші көпірлер үшін 11 деп қабылданады. </w:t>
      </w:r>
    </w:p>
    <w:p w14:paraId="0E85D5BD" w14:textId="77777777" w:rsidR="000801E2" w:rsidRPr="000801E2" w:rsidRDefault="000801E2" w:rsidP="000801E2">
      <w:pPr>
        <w:ind w:firstLine="567"/>
        <w:jc w:val="both"/>
        <w:rPr>
          <w:lang w:val="kk-KZ"/>
        </w:rPr>
      </w:pPr>
      <w:r w:rsidRPr="000801E2">
        <w:rPr>
          <w:lang w:val="kk-KZ"/>
        </w:rPr>
        <w:t xml:space="preserve">АК жүктемесінің әр жолағы осьтік жүктемесі К т (9,8 К кН)  тең Р, бір екі осьті  арба және 0,1К т/м (0,98 К кН/м) тең </w:t>
      </w:r>
      <w:r w:rsidRPr="000801E2">
        <w:sym w:font="Symbol" w:char="F06E"/>
      </w:r>
      <w:r w:rsidRPr="000801E2">
        <w:rPr>
          <w:lang w:val="kk-KZ"/>
        </w:rPr>
        <w:t xml:space="preserve"> қарқындылықпен біркелкі таралған жүктемеден тұрады (сурет 4.1а).   </w:t>
      </w:r>
    </w:p>
    <w:p w14:paraId="3F6578DB" w14:textId="77777777" w:rsidR="000801E2" w:rsidRPr="000801E2" w:rsidRDefault="000801E2" w:rsidP="000801E2">
      <w:pPr>
        <w:ind w:firstLine="567"/>
        <w:jc w:val="both"/>
        <w:rPr>
          <w:lang w:val="kk-KZ"/>
        </w:rPr>
      </w:pPr>
      <w:r w:rsidRPr="000801E2">
        <w:rPr>
          <w:lang w:val="kk-KZ"/>
        </w:rPr>
        <w:t>б) жалпы салмағы 80 т, оське түсіретін салмағы 20 тс(196 кН), НК-80 доңғалақ жүктеме тәріздес (жеке төрт ості машина)  ауыр жеке жүктемелерден тұратын А11 жүктемесі үшін жобаланатын көпірлер үшін (сурет 4.1б).</w:t>
      </w:r>
    </w:p>
    <w:p w14:paraId="32DA4CCD" w14:textId="77777777" w:rsidR="000801E2" w:rsidRPr="000801E2" w:rsidRDefault="000801E2" w:rsidP="000801E2">
      <w:pPr>
        <w:ind w:firstLine="567"/>
        <w:jc w:val="both"/>
        <w:rPr>
          <w:lang w:val="kk-KZ"/>
        </w:rPr>
      </w:pPr>
      <w:r w:rsidRPr="000801E2">
        <w:rPr>
          <w:lang w:val="kk-KZ"/>
        </w:rPr>
        <w:t>в) жалпы салмағы 120 тс және 180тс, және сәйкесінше оське түсіретін салмағы 20 тс(196 кН) және 320 тс (294 кН), НК-120 және НК-180, доңғалақ жүктеме тәріздес (жеке алты ості машина)  ауыр жеке жүктемелерден тұратын А14 жүктемесі үшін жобаланатын көпірлер үшін  (сурет .4в,г).</w:t>
      </w:r>
    </w:p>
    <w:p w14:paraId="7BC13188" w14:textId="77777777" w:rsidR="000801E2" w:rsidRPr="000801E2" w:rsidRDefault="000801E2" w:rsidP="000801E2">
      <w:pPr>
        <w:ind w:firstLine="567"/>
        <w:jc w:val="both"/>
        <w:rPr>
          <w:lang w:val="kk-KZ"/>
        </w:rPr>
      </w:pPr>
      <w:r w:rsidRPr="000801E2">
        <w:rPr>
          <w:lang w:val="kk-KZ"/>
        </w:rPr>
        <w:t>Жүктеме тобын құрылымды жаңаға ауыстыру барысында 14 деп алу қажет, ал көпірдің бар құрылымдарын толық немесе жартылай пайдалану кезінде 11 деп алу керек.</w:t>
      </w:r>
    </w:p>
    <w:p w14:paraId="3D961F2C" w14:textId="77777777" w:rsidR="000801E2" w:rsidRPr="000801E2" w:rsidRDefault="000801E2" w:rsidP="000801E2">
      <w:pPr>
        <w:ind w:firstLine="567"/>
        <w:jc w:val="both"/>
        <w:rPr>
          <w:lang w:val="kk-KZ"/>
        </w:rPr>
      </w:pPr>
    </w:p>
    <w:p w14:paraId="4336C30F" w14:textId="77777777" w:rsidR="000801E2" w:rsidRPr="000801E2" w:rsidRDefault="000801E2" w:rsidP="000801E2">
      <w:pPr>
        <w:ind w:firstLine="567"/>
        <w:rPr>
          <w:lang w:val="kk-KZ"/>
        </w:rPr>
      </w:pPr>
    </w:p>
    <w:p w14:paraId="26E5FBC1" w14:textId="77777777" w:rsidR="000801E2" w:rsidRPr="000801E2" w:rsidRDefault="000801E2" w:rsidP="000801E2">
      <w:pPr>
        <w:ind w:firstLine="567"/>
        <w:rPr>
          <w:lang w:val="kk-KZ"/>
        </w:rPr>
      </w:pPr>
    </w:p>
    <w:p w14:paraId="5FF7E4C4" w14:textId="2855128C" w:rsidR="000801E2" w:rsidRPr="000801E2" w:rsidRDefault="000801E2" w:rsidP="000801E2">
      <w:pPr>
        <w:ind w:firstLine="567"/>
        <w:jc w:val="both"/>
      </w:pPr>
      <w:r w:rsidRPr="000801E2">
        <w:rPr>
          <w:noProof/>
        </w:rPr>
        <w:drawing>
          <wp:inline distT="0" distB="0" distL="0" distR="0" wp14:anchorId="4FB995E0" wp14:editId="497F00F8">
            <wp:extent cx="5588000" cy="403225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588000" cy="4032250"/>
                    </a:xfrm>
                    <a:prstGeom prst="rect">
                      <a:avLst/>
                    </a:prstGeom>
                    <a:noFill/>
                    <a:ln>
                      <a:noFill/>
                    </a:ln>
                  </pic:spPr>
                </pic:pic>
              </a:graphicData>
            </a:graphic>
          </wp:inline>
        </w:drawing>
      </w:r>
    </w:p>
    <w:p w14:paraId="4410223F" w14:textId="77777777" w:rsidR="000801E2" w:rsidRPr="000801E2" w:rsidRDefault="000801E2" w:rsidP="000801E2">
      <w:pPr>
        <w:ind w:firstLine="567"/>
        <w:jc w:val="both"/>
      </w:pPr>
    </w:p>
    <w:p w14:paraId="39FEAC12" w14:textId="4E236A77" w:rsidR="000801E2" w:rsidRPr="000801E2" w:rsidRDefault="000801E2" w:rsidP="000801E2">
      <w:pPr>
        <w:ind w:firstLine="567"/>
        <w:jc w:val="both"/>
      </w:pPr>
      <w:r w:rsidRPr="000801E2">
        <w:rPr>
          <w:noProof/>
        </w:rPr>
        <w:drawing>
          <wp:inline distT="0" distB="0" distL="0" distR="0" wp14:anchorId="1DB7A505" wp14:editId="2EDF78A0">
            <wp:extent cx="6115050" cy="29400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15050" cy="2940050"/>
                    </a:xfrm>
                    <a:prstGeom prst="rect">
                      <a:avLst/>
                    </a:prstGeom>
                    <a:noFill/>
                    <a:ln>
                      <a:noFill/>
                    </a:ln>
                  </pic:spPr>
                </pic:pic>
              </a:graphicData>
            </a:graphic>
          </wp:inline>
        </w:drawing>
      </w:r>
    </w:p>
    <w:p w14:paraId="7A1BF891" w14:textId="77777777" w:rsidR="000801E2" w:rsidRPr="000801E2" w:rsidRDefault="000801E2" w:rsidP="000801E2">
      <w:pPr>
        <w:ind w:firstLine="567"/>
        <w:jc w:val="center"/>
      </w:pPr>
      <w:r w:rsidRPr="000801E2">
        <w:rPr>
          <w:lang w:val="kk-KZ"/>
        </w:rPr>
        <w:t>сурет</w:t>
      </w:r>
      <w:r w:rsidRPr="000801E2">
        <w:t xml:space="preserve"> 4.1 – </w:t>
      </w:r>
      <w:r w:rsidRPr="000801E2">
        <w:rPr>
          <w:lang w:val="kk-KZ"/>
        </w:rPr>
        <w:t>Уақытша тік жүктемелердің сұлбасы</w:t>
      </w:r>
    </w:p>
    <w:p w14:paraId="1E1BBE33" w14:textId="77777777" w:rsidR="000801E2" w:rsidRPr="000801E2" w:rsidRDefault="000801E2" w:rsidP="000801E2">
      <w:pPr>
        <w:ind w:firstLine="567"/>
        <w:jc w:val="both"/>
      </w:pPr>
    </w:p>
    <w:p w14:paraId="295C772E" w14:textId="77777777" w:rsidR="000801E2" w:rsidRPr="000801E2" w:rsidRDefault="000801E2" w:rsidP="000801E2">
      <w:pPr>
        <w:spacing w:after="120"/>
        <w:ind w:firstLine="567"/>
        <w:jc w:val="both"/>
        <w:rPr>
          <w:lang w:val="kk-KZ"/>
        </w:rPr>
      </w:pPr>
      <w:r w:rsidRPr="000801E2">
        <w:rPr>
          <w:lang w:val="en-US"/>
        </w:rPr>
        <w:t>I</w:t>
      </w:r>
      <w:r w:rsidRPr="000801E2">
        <w:t>-</w:t>
      </w:r>
      <w:proofErr w:type="gramStart"/>
      <w:r w:rsidRPr="000801E2">
        <w:rPr>
          <w:lang w:val="en-US"/>
        </w:rPr>
        <w:t>IV</w:t>
      </w:r>
      <w:r w:rsidRPr="000801E2">
        <w:t xml:space="preserve"> </w:t>
      </w:r>
      <w:r w:rsidRPr="000801E2">
        <w:rPr>
          <w:lang w:val="kk-KZ"/>
        </w:rPr>
        <w:t xml:space="preserve"> санатты</w:t>
      </w:r>
      <w:proofErr w:type="gramEnd"/>
      <w:r w:rsidRPr="000801E2">
        <w:rPr>
          <w:lang w:val="kk-KZ"/>
        </w:rPr>
        <w:t xml:space="preserve"> жолдарында қайта жасалынып жатқан көпірлердегі аралық құрылыстар уақытша жүктемелердің төрт тіркесі бойынша есептелінеді</w:t>
      </w:r>
      <w:r w:rsidRPr="000801E2">
        <w:t xml:space="preserve">. </w:t>
      </w:r>
      <w:r w:rsidRPr="000801E2">
        <w:rPr>
          <w:lang w:val="kk-KZ"/>
        </w:rPr>
        <w:t xml:space="preserve">Бірінші тіркес, көпірдің көлік жүретін бөлігі шегінде орналасқан АК автомобильді жүктемеден және жаяу жүктемеден тұрады. Екінші тірке тек  жүріп өту көлемі шегінде орналасқан АК жүктемесінен тұрады. Үшінші тіркес НК-120 жүктемесінен тұрады. Төртінші тіркес тек қана, қатал көпірдің осі бойынша </w:t>
      </w:r>
      <w:r w:rsidRPr="000801E2">
        <w:rPr>
          <w:lang w:val="kk-KZ"/>
        </w:rPr>
        <w:lastRenderedPageBreak/>
        <w:t>орналасатын НК-180  жүктемесінен  тұрады.  Әдетте, НК-180 жүктемесінен басқа, барлық жүктемелерден ең жүктелгені шеткі арқалықтар болып табылады, ал НК-180 жүктемесінен – орта арқалықтар.</w:t>
      </w:r>
    </w:p>
    <w:p w14:paraId="5B54F295" w14:textId="1BB62B14" w:rsidR="000801E2" w:rsidRPr="000801E2" w:rsidRDefault="000801E2" w:rsidP="000801E2">
      <w:pPr>
        <w:ind w:firstLine="567"/>
        <w:jc w:val="center"/>
        <w:rPr>
          <w:lang w:val="kk-KZ"/>
        </w:rPr>
      </w:pPr>
      <w:r w:rsidRPr="000801E2">
        <w:rPr>
          <w:noProof/>
        </w:rPr>
        <w:drawing>
          <wp:anchor distT="0" distB="0" distL="114300" distR="114300" simplePos="0" relativeHeight="251661312" behindDoc="0" locked="0" layoutInCell="1" allowOverlap="1" wp14:anchorId="324B906C" wp14:editId="7F4F2E75">
            <wp:simplePos x="0" y="0"/>
            <wp:positionH relativeFrom="column">
              <wp:posOffset>368935</wp:posOffset>
            </wp:positionH>
            <wp:positionV relativeFrom="paragraph">
              <wp:posOffset>5715</wp:posOffset>
            </wp:positionV>
            <wp:extent cx="5029200" cy="2649220"/>
            <wp:effectExtent l="0" t="0" r="0" b="0"/>
            <wp:wrapTopAndBottom/>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29200" cy="2649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01E2">
        <w:rPr>
          <w:noProof/>
          <w:lang w:val="kk-KZ"/>
        </w:rPr>
        <w:t>сурет</w:t>
      </w:r>
      <w:r w:rsidRPr="000801E2">
        <w:rPr>
          <w:lang w:val="kk-KZ"/>
        </w:rPr>
        <w:t xml:space="preserve"> 4.2 – Әр түрлі жүктемелердің үйлесімінде аралық құрылыстың арқалықтарының жүктелу сұлбасы</w:t>
      </w:r>
    </w:p>
    <w:p w14:paraId="64EB13EB" w14:textId="77777777" w:rsidR="000801E2" w:rsidRPr="000801E2" w:rsidRDefault="000801E2" w:rsidP="000801E2">
      <w:pPr>
        <w:ind w:firstLine="567"/>
        <w:jc w:val="both"/>
        <w:rPr>
          <w:lang w:val="kk-KZ"/>
        </w:rPr>
      </w:pPr>
    </w:p>
    <w:p w14:paraId="29681DC0" w14:textId="77777777" w:rsidR="000801E2" w:rsidRPr="000801E2" w:rsidRDefault="000801E2" w:rsidP="000801E2">
      <w:pPr>
        <w:ind w:firstLine="567"/>
        <w:jc w:val="center"/>
        <w:rPr>
          <w:b/>
          <w:lang w:val="kk-KZ"/>
        </w:rPr>
      </w:pPr>
      <w:r w:rsidRPr="000801E2">
        <w:rPr>
          <w:b/>
          <w:lang w:val="kk-KZ"/>
        </w:rPr>
        <w:t xml:space="preserve">4.3 Аралық құрылыстың арқалықтарындағы қысымды анықтау </w:t>
      </w:r>
    </w:p>
    <w:p w14:paraId="1A4A2080" w14:textId="77777777" w:rsidR="000801E2" w:rsidRPr="000801E2" w:rsidRDefault="000801E2" w:rsidP="000801E2">
      <w:pPr>
        <w:ind w:firstLine="567"/>
        <w:jc w:val="center"/>
        <w:rPr>
          <w:b/>
          <w:lang w:val="kk-KZ"/>
        </w:rPr>
      </w:pPr>
    </w:p>
    <w:p w14:paraId="28CD887F" w14:textId="77777777" w:rsidR="000801E2" w:rsidRPr="000801E2" w:rsidRDefault="000801E2" w:rsidP="000801E2">
      <w:pPr>
        <w:spacing w:after="120"/>
        <w:ind w:firstLine="720"/>
        <w:jc w:val="both"/>
        <w:rPr>
          <w:lang w:val="kk-KZ"/>
        </w:rPr>
      </w:pPr>
      <w:r w:rsidRPr="000801E2">
        <w:rPr>
          <w:lang w:val="kk-KZ"/>
        </w:rPr>
        <w:t>Бөлім тақырыптары: қысымның арқалықтарға әсер ету сызықтары, әсер ету сызықтарының жүктелуі, көлденең қондыру қондырғысының коэффициенті.</w:t>
      </w:r>
    </w:p>
    <w:p w14:paraId="6FFA3A3D" w14:textId="77777777" w:rsidR="000801E2" w:rsidRPr="000801E2" w:rsidRDefault="000801E2" w:rsidP="000801E2">
      <w:pPr>
        <w:spacing w:after="120"/>
        <w:ind w:firstLine="720"/>
        <w:jc w:val="both"/>
        <w:rPr>
          <w:lang w:val="kk-KZ"/>
        </w:rPr>
      </w:pPr>
      <w:r w:rsidRPr="000801E2">
        <w:rPr>
          <w:lang w:val="kk-KZ"/>
        </w:rPr>
        <w:t>Есептелініп отырған арқалыққа түсірілген ең үлкен қысымды анықтау үшін сәйкес әсер ету сызығын тұрғызу керек. Әсер ету сызығы – бұл қарастырылып отырған арқалықта, бірлік жүктің аралық құрылыста көлденең қозғалу кезіндегі қысымның өзгеруін көрсететін график (сурет 4.3).</w:t>
      </w:r>
    </w:p>
    <w:p w14:paraId="6D9928A6" w14:textId="77777777" w:rsidR="000801E2" w:rsidRPr="000801E2" w:rsidRDefault="000801E2" w:rsidP="000801E2">
      <w:pPr>
        <w:autoSpaceDE w:val="0"/>
        <w:autoSpaceDN w:val="0"/>
        <w:adjustRightInd w:val="0"/>
        <w:rPr>
          <w:lang w:val="kk-KZ"/>
        </w:rPr>
      </w:pPr>
      <w:r w:rsidRPr="000801E2">
        <w:rPr>
          <w:lang w:val="kk-KZ"/>
        </w:rPr>
        <w:t xml:space="preserve"> R</w:t>
      </w:r>
      <w:r w:rsidRPr="000801E2">
        <w:rPr>
          <w:vertAlign w:val="subscript"/>
          <w:lang w:val="kk-KZ"/>
        </w:rPr>
        <w:t>j</w:t>
      </w:r>
      <w:r w:rsidRPr="000801E2">
        <w:rPr>
          <w:lang w:val="kk-KZ"/>
        </w:rPr>
        <w:t xml:space="preserve"> қарастырылып отырған арқалыққа түсірілген ең үлкен қысымды анықтау үшін қысымның әсер ету сызығын жүктеу жүргізіледі (сурет 4.3). Мұнда </w:t>
      </w:r>
      <w:r w:rsidRPr="000801E2">
        <w:rPr>
          <w:szCs w:val="28"/>
          <w:lang w:val="kk-KZ"/>
        </w:rPr>
        <w:t xml:space="preserve">жүктеме арқалыққа ең жоғарға қысым алатындай етіп орналыстырылады. Ол үшін жүктеме, жүктемені көпірде көлденең орналастыруының талап нормаларын сақтай отыра, әсер ету  сызығының ең жоғары ординаталарының </w:t>
      </w:r>
    </w:p>
    <w:p w14:paraId="27B95720" w14:textId="77777777" w:rsidR="000801E2" w:rsidRPr="000801E2" w:rsidRDefault="000801E2" w:rsidP="000801E2">
      <w:pPr>
        <w:spacing w:after="120"/>
        <w:ind w:firstLine="567"/>
        <w:rPr>
          <w:szCs w:val="20"/>
          <w:lang w:val="kk-KZ"/>
        </w:rPr>
      </w:pPr>
      <w:r w:rsidRPr="000801E2">
        <w:rPr>
          <w:szCs w:val="20"/>
          <w:lang w:val="kk-KZ"/>
        </w:rPr>
        <w:t xml:space="preserve">Арқалыққа түсірілетін қысым мына формула бойынша анықталады </w:t>
      </w:r>
    </w:p>
    <w:p w14:paraId="0C5032FB" w14:textId="77777777" w:rsidR="000801E2" w:rsidRPr="000801E2" w:rsidRDefault="000801E2" w:rsidP="000801E2">
      <w:pPr>
        <w:spacing w:after="120"/>
        <w:ind w:firstLine="567"/>
        <w:jc w:val="center"/>
        <w:rPr>
          <w:lang w:val="kk-KZ"/>
        </w:rPr>
      </w:pPr>
      <w:r w:rsidRPr="000801E2">
        <w:rPr>
          <w:position w:val="-26"/>
          <w:lang w:val="en-US"/>
        </w:rPr>
        <w:object w:dxaOrig="1400" w:dyaOrig="700" w14:anchorId="294260D9">
          <v:shape id="_x0000_i1071" type="#_x0000_t75" style="width:70pt;height:35pt" o:ole="" fillcolor="window">
            <v:imagedata r:id="rId39" o:title=""/>
          </v:shape>
          <o:OLEObject Type="Embed" ProgID="Equation.3" ShapeID="_x0000_i1071" DrawAspect="Content" ObjectID="_1672866231" r:id="rId40"/>
        </w:object>
      </w:r>
      <w:r w:rsidRPr="000801E2">
        <w:rPr>
          <w:lang w:val="kk-KZ"/>
        </w:rPr>
        <w:t xml:space="preserve">,  </w:t>
      </w:r>
    </w:p>
    <w:p w14:paraId="7BC07E2D" w14:textId="77777777" w:rsidR="000801E2" w:rsidRPr="000801E2" w:rsidRDefault="000801E2" w:rsidP="000801E2">
      <w:pPr>
        <w:spacing w:after="120"/>
        <w:ind w:firstLine="567"/>
        <w:rPr>
          <w:lang w:val="kk-KZ"/>
        </w:rPr>
      </w:pPr>
      <w:r w:rsidRPr="000801E2">
        <w:rPr>
          <w:lang w:val="kk-KZ"/>
        </w:rPr>
        <w:t xml:space="preserve">мұндағы Р – оське түсірілген жүктеме, </w:t>
      </w:r>
      <w:r w:rsidRPr="000801E2">
        <w:sym w:font="Symbol" w:char="F053"/>
      </w:r>
      <w:r w:rsidRPr="000801E2">
        <w:rPr>
          <w:lang w:val="kk-KZ"/>
        </w:rPr>
        <w:t>y</w:t>
      </w:r>
      <w:r w:rsidRPr="000801E2">
        <w:rPr>
          <w:vertAlign w:val="subscript"/>
          <w:lang w:val="kk-KZ"/>
        </w:rPr>
        <w:t>i</w:t>
      </w:r>
      <w:r w:rsidRPr="000801E2">
        <w:rPr>
          <w:lang w:val="kk-KZ"/>
        </w:rPr>
        <w:t xml:space="preserve"> – белағаштардың астындағы әсер ету сызықтарының қосындысы.</w:t>
      </w:r>
    </w:p>
    <w:p w14:paraId="22B590FD" w14:textId="77777777" w:rsidR="000801E2" w:rsidRPr="000801E2" w:rsidRDefault="000801E2" w:rsidP="000801E2">
      <w:pPr>
        <w:spacing w:after="120"/>
        <w:ind w:firstLine="567"/>
        <w:rPr>
          <w:lang w:val="kk-KZ"/>
        </w:rPr>
      </w:pPr>
      <w:r w:rsidRPr="000801E2">
        <w:sym w:font="Symbol" w:char="F053"/>
      </w:r>
      <w:r w:rsidRPr="000801E2">
        <w:rPr>
          <w:lang w:val="kk-KZ"/>
        </w:rPr>
        <w:t>y</w:t>
      </w:r>
      <w:r w:rsidRPr="000801E2">
        <w:rPr>
          <w:vertAlign w:val="subscript"/>
          <w:lang w:val="kk-KZ"/>
        </w:rPr>
        <w:t>i</w:t>
      </w:r>
      <w:r w:rsidRPr="000801E2">
        <w:rPr>
          <w:lang w:val="kk-KZ"/>
        </w:rPr>
        <w:t>/2=k шамасы  көлденең қондыру коэффициенті деп аталады (КҚК).</w:t>
      </w:r>
    </w:p>
    <w:p w14:paraId="2A881181" w14:textId="49E2181C" w:rsidR="000801E2" w:rsidRPr="000801E2" w:rsidRDefault="000801E2" w:rsidP="000801E2">
      <w:pPr>
        <w:spacing w:after="120" w:line="480" w:lineRule="auto"/>
        <w:ind w:firstLine="567"/>
        <w:jc w:val="center"/>
        <w:rPr>
          <w:lang w:val="kk-KZ"/>
        </w:rPr>
      </w:pPr>
      <w:r w:rsidRPr="000801E2">
        <w:rPr>
          <w:noProof/>
        </w:rPr>
        <w:lastRenderedPageBreak/>
        <w:drawing>
          <wp:anchor distT="0" distB="0" distL="114300" distR="114300" simplePos="0" relativeHeight="251659264" behindDoc="0" locked="0" layoutInCell="1" allowOverlap="1" wp14:anchorId="17F053AE" wp14:editId="582CCDDA">
            <wp:simplePos x="0" y="0"/>
            <wp:positionH relativeFrom="column">
              <wp:posOffset>-114300</wp:posOffset>
            </wp:positionH>
            <wp:positionV relativeFrom="paragraph">
              <wp:posOffset>-114300</wp:posOffset>
            </wp:positionV>
            <wp:extent cx="6114415" cy="3681730"/>
            <wp:effectExtent l="0" t="0" r="635" b="0"/>
            <wp:wrapTopAndBottom/>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114415" cy="3681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01E2">
        <w:rPr>
          <w:noProof/>
          <w:lang w:val="kk-KZ"/>
        </w:rPr>
        <w:t>сурет</w:t>
      </w:r>
      <w:r w:rsidRPr="000801E2">
        <w:rPr>
          <w:lang w:val="kk-KZ"/>
        </w:rPr>
        <w:t xml:space="preserve"> 4.3 – Арақалықтарға қысымдардың әсер ету сызықтарының жүктелуі</w:t>
      </w:r>
    </w:p>
    <w:p w14:paraId="4114424D" w14:textId="77777777" w:rsidR="000801E2" w:rsidRPr="000801E2" w:rsidRDefault="000801E2" w:rsidP="000801E2">
      <w:pPr>
        <w:ind w:firstLine="567"/>
        <w:jc w:val="center"/>
        <w:rPr>
          <w:b/>
          <w:color w:val="FF6600"/>
          <w:szCs w:val="28"/>
          <w:lang w:val="kk-KZ"/>
        </w:rPr>
      </w:pPr>
      <w:r w:rsidRPr="000801E2">
        <w:rPr>
          <w:b/>
          <w:color w:val="FF6600"/>
          <w:szCs w:val="28"/>
          <w:lang w:val="kk-KZ"/>
        </w:rPr>
        <w:t xml:space="preserve">4.4 Аралық құрылыстардың арқалықтарындағы күштерді анықтау </w:t>
      </w:r>
    </w:p>
    <w:p w14:paraId="414065E7" w14:textId="77777777" w:rsidR="000801E2" w:rsidRPr="000801E2" w:rsidRDefault="000801E2" w:rsidP="000801E2">
      <w:pPr>
        <w:ind w:firstLine="567"/>
        <w:jc w:val="center"/>
        <w:rPr>
          <w:b/>
          <w:szCs w:val="28"/>
          <w:lang w:val="kk-KZ"/>
        </w:rPr>
      </w:pPr>
    </w:p>
    <w:p w14:paraId="5E923844" w14:textId="77777777" w:rsidR="000801E2" w:rsidRPr="000801E2" w:rsidRDefault="000801E2" w:rsidP="000801E2">
      <w:pPr>
        <w:ind w:firstLine="567"/>
        <w:jc w:val="center"/>
        <w:rPr>
          <w:b/>
          <w:szCs w:val="28"/>
          <w:lang w:val="kk-KZ"/>
        </w:rPr>
        <w:sectPr w:rsidR="000801E2" w:rsidRPr="000801E2" w:rsidSect="007854CF">
          <w:headerReference w:type="default" r:id="rId42"/>
          <w:pgSz w:w="11906" w:h="16838"/>
          <w:pgMar w:top="1134" w:right="1134" w:bottom="1134" w:left="1134" w:header="709" w:footer="709" w:gutter="0"/>
          <w:cols w:space="708"/>
          <w:docGrid w:linePitch="360"/>
        </w:sectPr>
      </w:pPr>
    </w:p>
    <w:p w14:paraId="2A857161" w14:textId="77777777" w:rsidR="000801E2" w:rsidRPr="000801E2" w:rsidRDefault="000801E2" w:rsidP="000801E2">
      <w:pPr>
        <w:spacing w:after="120"/>
        <w:ind w:left="283" w:firstLine="284"/>
        <w:jc w:val="both"/>
        <w:rPr>
          <w:szCs w:val="28"/>
          <w:lang w:val="kk-KZ"/>
        </w:rPr>
      </w:pPr>
      <w:r w:rsidRPr="000801E2">
        <w:rPr>
          <w:szCs w:val="28"/>
          <w:lang w:val="kk-KZ"/>
        </w:rPr>
        <w:lastRenderedPageBreak/>
        <w:t xml:space="preserve">Бөлім тақырыптары: иілу моменттері және көлденең күштердің әсер ету сызықтары; әсер ету сызықтарын уақытша тік жүктемелермен жүктеу; жүктемелер тіркесі бойынша күштерді анықтау; қарастырылып отырған арқалықта ең үлкен күшті анықтау. </w:t>
      </w:r>
    </w:p>
    <w:p w14:paraId="5C5B668F" w14:textId="77777777" w:rsidR="000801E2" w:rsidRPr="000801E2" w:rsidRDefault="000801E2" w:rsidP="000801E2">
      <w:pPr>
        <w:spacing w:after="120"/>
        <w:ind w:left="283" w:firstLine="284"/>
        <w:jc w:val="right"/>
        <w:rPr>
          <w:szCs w:val="28"/>
          <w:lang w:val="kk-KZ"/>
        </w:rPr>
      </w:pPr>
    </w:p>
    <w:p w14:paraId="397A715D" w14:textId="77777777" w:rsidR="000801E2" w:rsidRPr="000801E2" w:rsidRDefault="000801E2" w:rsidP="000801E2">
      <w:pPr>
        <w:spacing w:after="120"/>
        <w:ind w:left="283" w:firstLine="284"/>
        <w:jc w:val="both"/>
        <w:rPr>
          <w:szCs w:val="28"/>
          <w:lang w:val="kk-KZ"/>
        </w:rPr>
      </w:pPr>
      <w:r w:rsidRPr="000801E2">
        <w:rPr>
          <w:szCs w:val="28"/>
          <w:lang w:val="kk-KZ"/>
        </w:rPr>
        <w:t xml:space="preserve">Иілу моменті мен көлденең күшті анықтау жүктемелердің бес тіркесі үшін иілу моменттері мен көлденең күштердің әсер ету сызықтары бойынша анықталады. </w:t>
      </w:r>
    </w:p>
    <w:p w14:paraId="295BC877" w14:textId="77777777" w:rsidR="000801E2" w:rsidRPr="000801E2" w:rsidRDefault="000801E2" w:rsidP="000801E2">
      <w:pPr>
        <w:ind w:firstLine="567"/>
        <w:jc w:val="center"/>
        <w:rPr>
          <w:lang w:val="kk-KZ"/>
        </w:rPr>
      </w:pPr>
      <w:r w:rsidRPr="000801E2">
        <w:rPr>
          <w:position w:val="-16"/>
        </w:rPr>
        <w:object w:dxaOrig="2600" w:dyaOrig="499" w14:anchorId="728A28DD">
          <v:shape id="_x0000_i1072" type="#_x0000_t75" style="width:130pt;height:25pt" o:ole="" fillcolor="window">
            <v:imagedata r:id="rId43" o:title=""/>
          </v:shape>
          <o:OLEObject Type="Embed" ProgID="Equation.3" ShapeID="_x0000_i1072" DrawAspect="Content" ObjectID="_1672866232" r:id="rId44"/>
        </w:object>
      </w:r>
      <w:r w:rsidRPr="000801E2">
        <w:rPr>
          <w:lang w:val="kk-KZ"/>
        </w:rPr>
        <w:t xml:space="preserve">,       </w:t>
      </w:r>
    </w:p>
    <w:p w14:paraId="4126423D" w14:textId="77777777" w:rsidR="000801E2" w:rsidRPr="000801E2" w:rsidRDefault="000801E2" w:rsidP="000801E2">
      <w:pPr>
        <w:ind w:firstLine="567"/>
        <w:jc w:val="center"/>
        <w:rPr>
          <w:lang w:val="kk-KZ"/>
        </w:rPr>
      </w:pPr>
      <w:r w:rsidRPr="000801E2">
        <w:rPr>
          <w:position w:val="-16"/>
        </w:rPr>
        <w:object w:dxaOrig="2120" w:dyaOrig="499" w14:anchorId="394EA3CA">
          <v:shape id="_x0000_i1073" type="#_x0000_t75" style="width:106pt;height:25pt" o:ole="" fillcolor="window">
            <v:imagedata r:id="rId45" o:title=""/>
          </v:shape>
          <o:OLEObject Type="Embed" ProgID="Equation.3" ShapeID="_x0000_i1073" DrawAspect="Content" ObjectID="_1672866233" r:id="rId46"/>
        </w:object>
      </w:r>
      <w:r w:rsidRPr="000801E2">
        <w:rPr>
          <w:lang w:val="kk-KZ"/>
        </w:rPr>
        <w:t xml:space="preserve">,             </w:t>
      </w:r>
    </w:p>
    <w:p w14:paraId="73C80329" w14:textId="77777777" w:rsidR="000801E2" w:rsidRPr="000801E2" w:rsidRDefault="000801E2" w:rsidP="000801E2">
      <w:pPr>
        <w:ind w:firstLine="567"/>
        <w:jc w:val="center"/>
        <w:rPr>
          <w:lang w:val="kk-KZ"/>
        </w:rPr>
      </w:pPr>
      <w:r w:rsidRPr="000801E2">
        <w:rPr>
          <w:position w:val="-16"/>
        </w:rPr>
        <w:object w:dxaOrig="2140" w:dyaOrig="420" w14:anchorId="18EE5FD1">
          <v:shape id="_x0000_i1074" type="#_x0000_t75" style="width:107pt;height:21pt" o:ole="" fillcolor="window">
            <v:imagedata r:id="rId47" o:title=""/>
          </v:shape>
          <o:OLEObject Type="Embed" ProgID="Equation.3" ShapeID="_x0000_i1074" DrawAspect="Content" ObjectID="_1672866234" r:id="rId48"/>
        </w:object>
      </w:r>
      <w:r w:rsidRPr="000801E2">
        <w:rPr>
          <w:lang w:val="kk-KZ"/>
        </w:rPr>
        <w:t xml:space="preserve">,                  </w:t>
      </w:r>
    </w:p>
    <w:p w14:paraId="5B2E3667" w14:textId="77777777" w:rsidR="000801E2" w:rsidRPr="000801E2" w:rsidRDefault="000801E2" w:rsidP="000801E2">
      <w:pPr>
        <w:ind w:firstLine="567"/>
        <w:jc w:val="center"/>
        <w:rPr>
          <w:lang w:val="kk-KZ"/>
        </w:rPr>
      </w:pPr>
      <w:r w:rsidRPr="000801E2">
        <w:rPr>
          <w:position w:val="-16"/>
        </w:rPr>
        <w:object w:dxaOrig="2240" w:dyaOrig="420" w14:anchorId="0BDE89D4">
          <v:shape id="_x0000_i1075" type="#_x0000_t75" style="width:112pt;height:21pt" o:ole="" fillcolor="window">
            <v:imagedata r:id="rId49" o:title=""/>
          </v:shape>
          <o:OLEObject Type="Embed" ProgID="Equation.3" ShapeID="_x0000_i1075" DrawAspect="Content" ObjectID="_1672866235" r:id="rId50"/>
        </w:object>
      </w:r>
      <w:r w:rsidRPr="000801E2">
        <w:rPr>
          <w:lang w:val="kk-KZ"/>
        </w:rPr>
        <w:t xml:space="preserve">,                  </w:t>
      </w:r>
    </w:p>
    <w:p w14:paraId="16E9E6A9" w14:textId="77777777" w:rsidR="000801E2" w:rsidRPr="000801E2" w:rsidRDefault="000801E2" w:rsidP="000801E2">
      <w:pPr>
        <w:ind w:firstLine="567"/>
        <w:jc w:val="center"/>
        <w:rPr>
          <w:lang w:val="kk-KZ"/>
        </w:rPr>
      </w:pPr>
      <w:r w:rsidRPr="000801E2">
        <w:rPr>
          <w:position w:val="-16"/>
        </w:rPr>
        <w:object w:dxaOrig="2140" w:dyaOrig="420" w14:anchorId="735A46A1">
          <v:shape id="_x0000_i1076" type="#_x0000_t75" style="width:107pt;height:21pt" o:ole="" fillcolor="window">
            <v:imagedata r:id="rId51" o:title=""/>
          </v:shape>
          <o:OLEObject Type="Embed" ProgID="Equation.3" ShapeID="_x0000_i1076" DrawAspect="Content" ObjectID="_1672866236" r:id="rId52"/>
        </w:object>
      </w:r>
      <w:r w:rsidRPr="000801E2">
        <w:rPr>
          <w:lang w:val="kk-KZ"/>
        </w:rPr>
        <w:t xml:space="preserve">,                  </w:t>
      </w:r>
    </w:p>
    <w:p w14:paraId="2642A1AF" w14:textId="77777777" w:rsidR="000801E2" w:rsidRPr="000801E2" w:rsidRDefault="000801E2" w:rsidP="000801E2">
      <w:pPr>
        <w:ind w:firstLine="567"/>
        <w:jc w:val="center"/>
        <w:rPr>
          <w:lang w:val="kk-KZ"/>
        </w:rPr>
      </w:pPr>
    </w:p>
    <w:p w14:paraId="65418A91" w14:textId="77777777" w:rsidR="000801E2" w:rsidRPr="000801E2" w:rsidRDefault="000801E2" w:rsidP="000801E2">
      <w:pPr>
        <w:jc w:val="both"/>
        <w:rPr>
          <w:lang w:val="kk-KZ"/>
        </w:rPr>
      </w:pPr>
      <w:r w:rsidRPr="000801E2">
        <w:rPr>
          <w:lang w:val="kk-KZ"/>
        </w:rPr>
        <w:t>мұндағы S – арқылық қималардағы күш (М иілу моменті және көлденең күш Q); S</w:t>
      </w:r>
      <w:r w:rsidRPr="000801E2">
        <w:rPr>
          <w:b/>
          <w:sz w:val="32"/>
          <w:szCs w:val="32"/>
          <w:vertAlign w:val="subscript"/>
          <w:lang w:val="kk-KZ"/>
        </w:rPr>
        <w:t>q</w:t>
      </w:r>
      <w:r w:rsidRPr="000801E2">
        <w:rPr>
          <w:vertAlign w:val="subscript"/>
          <w:lang w:val="kk-KZ"/>
        </w:rPr>
        <w:t xml:space="preserve"> </w:t>
      </w:r>
      <w:r w:rsidRPr="000801E2">
        <w:rPr>
          <w:lang w:val="kk-KZ"/>
        </w:rPr>
        <w:t xml:space="preserve"> - тұрақты жүктемелерден күш; </w:t>
      </w:r>
      <w:r w:rsidRPr="000801E2">
        <w:rPr>
          <w:position w:val="-12"/>
        </w:rPr>
        <w:object w:dxaOrig="800" w:dyaOrig="460" w14:anchorId="69548CAA">
          <v:shape id="_x0000_i1077" type="#_x0000_t75" style="width:40pt;height:23pt" o:ole="" fillcolor="window">
            <v:imagedata r:id="rId53" o:title=""/>
          </v:shape>
          <o:OLEObject Type="Embed" ProgID="Equation.3" ShapeID="_x0000_i1077" DrawAspect="Content" ObjectID="_1672866237" r:id="rId54"/>
        </w:object>
      </w:r>
      <w:r w:rsidRPr="000801E2">
        <w:rPr>
          <w:lang w:val="kk-KZ"/>
        </w:rPr>
        <w:t xml:space="preserve">- тілік жүктемеден және көлік жүретін бөлік шегінде  орналасқан арбадан түскен күш; </w:t>
      </w:r>
      <w:r w:rsidRPr="000801E2">
        <w:rPr>
          <w:position w:val="-12"/>
        </w:rPr>
        <w:object w:dxaOrig="800" w:dyaOrig="460" w14:anchorId="6BA55176">
          <v:shape id="_x0000_i1078" type="#_x0000_t75" style="width:40pt;height:23pt" o:ole="" fillcolor="window">
            <v:imagedata r:id="rId55" o:title=""/>
          </v:shape>
          <o:OLEObject Type="Embed" ProgID="Equation.3" ShapeID="_x0000_i1078" DrawAspect="Content" ObjectID="_1672866238" r:id="rId56"/>
        </w:object>
      </w:r>
      <w:r w:rsidRPr="000801E2">
        <w:rPr>
          <w:lang w:val="kk-KZ"/>
        </w:rPr>
        <w:t>- тілік жүктемеден және жүріп өту жолының көлемінде  орналасқан арбадан түскен күш; S</w:t>
      </w:r>
      <w:r w:rsidRPr="000801E2">
        <w:rPr>
          <w:vertAlign w:val="subscript"/>
          <w:lang w:val="kk-KZ"/>
        </w:rPr>
        <w:t>нк-80</w:t>
      </w:r>
      <w:r w:rsidRPr="000801E2">
        <w:rPr>
          <w:lang w:val="kk-KZ"/>
        </w:rPr>
        <w:t xml:space="preserve"> , S</w:t>
      </w:r>
      <w:r w:rsidRPr="000801E2">
        <w:rPr>
          <w:b/>
          <w:vertAlign w:val="subscript"/>
          <w:lang w:val="kk-KZ"/>
        </w:rPr>
        <w:t>нк-120</w:t>
      </w:r>
      <w:r w:rsidRPr="000801E2">
        <w:rPr>
          <w:b/>
          <w:lang w:val="kk-KZ"/>
        </w:rPr>
        <w:t xml:space="preserve"> </w:t>
      </w:r>
      <w:r w:rsidRPr="000801E2">
        <w:rPr>
          <w:lang w:val="kk-KZ"/>
        </w:rPr>
        <w:t>, S</w:t>
      </w:r>
      <w:r w:rsidRPr="000801E2">
        <w:rPr>
          <w:b/>
          <w:vertAlign w:val="subscript"/>
          <w:lang w:val="kk-KZ"/>
        </w:rPr>
        <w:t>нк-180</w:t>
      </w:r>
      <w:r w:rsidRPr="000801E2">
        <w:rPr>
          <w:lang w:val="kk-KZ"/>
        </w:rPr>
        <w:t xml:space="preserve"> - НК-80, НК-120 және НК-180 жүктемелерінен түскен күш. </w:t>
      </w:r>
    </w:p>
    <w:p w14:paraId="1E6DCE45" w14:textId="77777777" w:rsidR="000801E2" w:rsidRPr="000801E2" w:rsidRDefault="000801E2" w:rsidP="000801E2">
      <w:pPr>
        <w:ind w:firstLine="567"/>
        <w:jc w:val="both"/>
        <w:rPr>
          <w:lang w:val="kk-KZ"/>
        </w:rPr>
      </w:pPr>
      <w:r w:rsidRPr="000801E2">
        <w:rPr>
          <w:lang w:val="kk-KZ"/>
        </w:rPr>
        <w:t>Күш нормативті және есептік жүктеме бойынша анықталады. Есептеу үшін жүктемелер үйлесімінің ең үлкен күші қабылданады.</w:t>
      </w:r>
    </w:p>
    <w:p w14:paraId="758EEEA0" w14:textId="77777777" w:rsidR="000801E2" w:rsidRPr="000801E2" w:rsidRDefault="000801E2" w:rsidP="000801E2">
      <w:pPr>
        <w:ind w:firstLine="567"/>
        <w:jc w:val="both"/>
        <w:rPr>
          <w:lang w:val="kk-KZ"/>
        </w:rPr>
      </w:pPr>
      <w:r w:rsidRPr="000801E2">
        <w:rPr>
          <w:lang w:val="kk-KZ"/>
        </w:rPr>
        <w:t>Еесептік тұрақты жүктемедегі күш мына формула бойынша анықталады</w:t>
      </w:r>
    </w:p>
    <w:p w14:paraId="07656DDC" w14:textId="77777777" w:rsidR="000801E2" w:rsidRPr="000801E2" w:rsidRDefault="000801E2" w:rsidP="000801E2">
      <w:pPr>
        <w:ind w:firstLine="567"/>
        <w:jc w:val="center"/>
        <w:rPr>
          <w:lang w:val="kk-KZ"/>
        </w:rPr>
      </w:pPr>
      <w:r w:rsidRPr="000801E2">
        <w:rPr>
          <w:position w:val="-16"/>
        </w:rPr>
        <w:object w:dxaOrig="1400" w:dyaOrig="440" w14:anchorId="403317CD">
          <v:shape id="_x0000_i1079" type="#_x0000_t75" style="width:70pt;height:22pt" o:ole="" fillcolor="window">
            <v:imagedata r:id="rId57" o:title=""/>
          </v:shape>
          <o:OLEObject Type="Embed" ProgID="Equation.3" ShapeID="_x0000_i1079" DrawAspect="Content" ObjectID="_1672866239" r:id="rId58"/>
        </w:object>
      </w:r>
      <w:r w:rsidRPr="000801E2">
        <w:rPr>
          <w:lang w:val="kk-KZ"/>
        </w:rPr>
        <w:t>,                  (2.18)</w:t>
      </w:r>
    </w:p>
    <w:p w14:paraId="59343C9B" w14:textId="77777777" w:rsidR="000801E2" w:rsidRPr="000801E2" w:rsidRDefault="000801E2" w:rsidP="000801E2">
      <w:pPr>
        <w:spacing w:after="120"/>
        <w:ind w:left="283"/>
        <w:rPr>
          <w:szCs w:val="20"/>
          <w:lang w:val="kk-KZ"/>
        </w:rPr>
      </w:pPr>
      <w:r w:rsidRPr="000801E2">
        <w:rPr>
          <w:szCs w:val="20"/>
          <w:lang w:val="kk-KZ"/>
        </w:rPr>
        <w:t xml:space="preserve">мұндағы q-кестелік түрде анықталатын ұзындығы бойынша алынған тұрақты жүктеме (кесте  2.1); </w:t>
      </w:r>
      <w:r w:rsidRPr="000801E2">
        <w:rPr>
          <w:szCs w:val="20"/>
        </w:rPr>
        <w:sym w:font="Symbol" w:char="F053"/>
      </w:r>
      <w:r w:rsidRPr="000801E2">
        <w:rPr>
          <w:szCs w:val="20"/>
        </w:rPr>
        <w:sym w:font="Symbol" w:char="F077"/>
      </w:r>
      <w:r w:rsidRPr="000801E2">
        <w:rPr>
          <w:szCs w:val="20"/>
          <w:vertAlign w:val="subscript"/>
          <w:lang w:val="kk-KZ"/>
        </w:rPr>
        <w:t>i</w:t>
      </w:r>
      <w:r w:rsidRPr="000801E2">
        <w:rPr>
          <w:szCs w:val="20"/>
          <w:lang w:val="kk-KZ"/>
        </w:rPr>
        <w:t xml:space="preserve"> – күштің әсер ету сызықтар аудандарының алгебралық қосындысы.</w:t>
      </w:r>
    </w:p>
    <w:p w14:paraId="4405DC2D" w14:textId="244B1407" w:rsidR="000801E2" w:rsidRPr="000801E2" w:rsidRDefault="000801E2" w:rsidP="000801E2">
      <w:pPr>
        <w:spacing w:after="120"/>
        <w:ind w:firstLine="267"/>
        <w:rPr>
          <w:szCs w:val="20"/>
          <w:lang w:val="kk-KZ"/>
        </w:rPr>
      </w:pPr>
      <w:r w:rsidRPr="000801E2">
        <w:rPr>
          <w:noProof/>
          <w:sz w:val="20"/>
          <w:szCs w:val="20"/>
        </w:rPr>
        <w:lastRenderedPageBreak/>
        <w:drawing>
          <wp:anchor distT="0" distB="0" distL="114300" distR="114300" simplePos="0" relativeHeight="251660288" behindDoc="0" locked="0" layoutInCell="1" allowOverlap="1" wp14:anchorId="79C708E2" wp14:editId="2C35BAC6">
            <wp:simplePos x="0" y="0"/>
            <wp:positionH relativeFrom="column">
              <wp:posOffset>114300</wp:posOffset>
            </wp:positionH>
            <wp:positionV relativeFrom="paragraph">
              <wp:posOffset>537210</wp:posOffset>
            </wp:positionV>
            <wp:extent cx="5600700" cy="4428490"/>
            <wp:effectExtent l="0" t="0" r="0" b="0"/>
            <wp:wrapTopAndBottom/>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600700" cy="4428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01E2">
        <w:rPr>
          <w:szCs w:val="20"/>
          <w:lang w:val="kk-KZ"/>
        </w:rPr>
        <w:t>Уақытша жүктемелерден түсетін күш көлденең қондырудың коэффициентін ескере отырып анықталады.</w:t>
      </w:r>
    </w:p>
    <w:p w14:paraId="2FDC8A55" w14:textId="77777777" w:rsidR="000801E2" w:rsidRPr="000801E2" w:rsidRDefault="000801E2" w:rsidP="000801E2">
      <w:pPr>
        <w:spacing w:after="120"/>
        <w:ind w:left="283" w:firstLine="267"/>
        <w:rPr>
          <w:szCs w:val="20"/>
        </w:rPr>
      </w:pPr>
      <w:r w:rsidRPr="000801E2">
        <w:rPr>
          <w:szCs w:val="20"/>
          <w:lang w:val="kk-KZ"/>
        </w:rPr>
        <w:t>Әсер ету сызықтарының жүктеу мысалы 4.4 суретінде көрсетілген.</w:t>
      </w:r>
    </w:p>
    <w:p w14:paraId="3AB3AC81" w14:textId="77777777" w:rsidR="000801E2" w:rsidRPr="000801E2" w:rsidRDefault="000801E2" w:rsidP="000801E2">
      <w:pPr>
        <w:spacing w:after="120"/>
        <w:ind w:left="283" w:firstLine="267"/>
        <w:rPr>
          <w:szCs w:val="20"/>
        </w:rPr>
      </w:pPr>
    </w:p>
    <w:p w14:paraId="19EDB199" w14:textId="77777777" w:rsidR="000801E2" w:rsidRPr="000801E2" w:rsidRDefault="000801E2" w:rsidP="000801E2">
      <w:pPr>
        <w:ind w:firstLine="567"/>
        <w:jc w:val="center"/>
      </w:pPr>
      <w:r w:rsidRPr="000801E2">
        <w:rPr>
          <w:lang w:val="kk-KZ"/>
        </w:rPr>
        <w:t>сурет</w:t>
      </w:r>
      <w:r w:rsidRPr="000801E2">
        <w:t xml:space="preserve"> 4.4 – </w:t>
      </w:r>
      <w:r w:rsidRPr="000801E2">
        <w:rPr>
          <w:lang w:val="kk-KZ"/>
        </w:rPr>
        <w:t xml:space="preserve">жүктемелердің екінші үйлесімі үшін әсер ету сызықтарын жүктеу мысалы </w:t>
      </w:r>
    </w:p>
    <w:p w14:paraId="4EC3012A" w14:textId="77777777" w:rsidR="000801E2" w:rsidRPr="000801E2" w:rsidRDefault="000801E2" w:rsidP="000801E2">
      <w:pPr>
        <w:ind w:firstLine="540"/>
        <w:jc w:val="center"/>
        <w:rPr>
          <w:caps/>
        </w:rPr>
      </w:pPr>
    </w:p>
    <w:p w14:paraId="2A108625" w14:textId="77777777" w:rsidR="000801E2" w:rsidRPr="000801E2" w:rsidRDefault="000801E2" w:rsidP="000801E2">
      <w:pPr>
        <w:ind w:firstLine="567"/>
      </w:pPr>
      <w:r w:rsidRPr="000801E2">
        <w:rPr>
          <w:lang w:val="kk-KZ"/>
        </w:rPr>
        <w:t>Мысалы, есептік тілік жүктемелерден түскен күш мына формуламен анықталады</w:t>
      </w:r>
    </w:p>
    <w:p w14:paraId="56F703C5" w14:textId="77777777" w:rsidR="000801E2" w:rsidRPr="000801E2" w:rsidRDefault="000801E2" w:rsidP="000801E2">
      <w:pPr>
        <w:spacing w:after="120"/>
        <w:ind w:left="283"/>
        <w:jc w:val="center"/>
        <w:rPr>
          <w:szCs w:val="20"/>
        </w:rPr>
      </w:pPr>
      <w:r w:rsidRPr="000801E2">
        <w:rPr>
          <w:position w:val="-16"/>
          <w:szCs w:val="20"/>
        </w:rPr>
        <w:object w:dxaOrig="2079" w:dyaOrig="480" w14:anchorId="0324D7BD">
          <v:shape id="_x0000_i1080" type="#_x0000_t75" style="width:123pt;height:28.5pt" o:ole="" fillcolor="window">
            <v:imagedata r:id="rId60" o:title=""/>
          </v:shape>
          <o:OLEObject Type="Embed" ProgID="Equation.3" ShapeID="_x0000_i1080" DrawAspect="Content" ObjectID="_1672866240" r:id="rId61"/>
        </w:object>
      </w:r>
      <w:proofErr w:type="gramStart"/>
      <w:r w:rsidRPr="000801E2">
        <w:rPr>
          <w:szCs w:val="20"/>
        </w:rPr>
        <w:t xml:space="preserve">,   </w:t>
      </w:r>
      <w:proofErr w:type="gramEnd"/>
      <w:r w:rsidRPr="000801E2">
        <w:rPr>
          <w:szCs w:val="20"/>
        </w:rPr>
        <w:t xml:space="preserve">            (2.21)</w:t>
      </w:r>
    </w:p>
    <w:p w14:paraId="5D587D99" w14:textId="77777777" w:rsidR="000801E2" w:rsidRPr="000801E2" w:rsidRDefault="000801E2" w:rsidP="000801E2">
      <w:pPr>
        <w:spacing w:after="120"/>
        <w:ind w:left="283"/>
        <w:rPr>
          <w:szCs w:val="20"/>
        </w:rPr>
      </w:pPr>
      <w:r w:rsidRPr="000801E2">
        <w:rPr>
          <w:szCs w:val="20"/>
          <w:lang w:val="sr-Cyrl-CS"/>
        </w:rPr>
        <w:t xml:space="preserve">мұндағы </w:t>
      </w:r>
      <w:r w:rsidRPr="000801E2">
        <w:rPr>
          <w:position w:val="-12"/>
          <w:szCs w:val="20"/>
          <w:lang w:val="sr-Cyrl-CS"/>
        </w:rPr>
        <w:object w:dxaOrig="340" w:dyaOrig="440" w14:anchorId="37750CFB">
          <v:shape id="_x0000_i1081" type="#_x0000_t75" style="width:17pt;height:22pt" o:ole="" fillcolor="window">
            <v:imagedata r:id="rId62" o:title=""/>
          </v:shape>
          <o:OLEObject Type="Embed" ProgID="Equation.3" ShapeID="_x0000_i1081" DrawAspect="Content" ObjectID="_1672866241" r:id="rId63"/>
        </w:object>
      </w:r>
      <w:r w:rsidRPr="000801E2">
        <w:rPr>
          <w:szCs w:val="20"/>
          <w:lang w:val="sr-Cyrl-CS"/>
        </w:rPr>
        <w:t xml:space="preserve">- нормативті тілік жүктемеден түскен күш; </w:t>
      </w:r>
      <w:r w:rsidRPr="000801E2">
        <w:rPr>
          <w:szCs w:val="20"/>
          <w:lang w:val="sr-Cyrl-CS"/>
        </w:rPr>
        <w:sym w:font="Symbol" w:char="F067"/>
      </w:r>
      <w:r w:rsidRPr="000801E2">
        <w:rPr>
          <w:szCs w:val="20"/>
          <w:vertAlign w:val="subscript"/>
          <w:lang w:val="sr-Cyrl-CS"/>
        </w:rPr>
        <w:t>f,</w:t>
      </w:r>
      <w:r w:rsidRPr="000801E2">
        <w:rPr>
          <w:szCs w:val="20"/>
          <w:vertAlign w:val="subscript"/>
          <w:lang w:val="sr-Cyrl-CS"/>
        </w:rPr>
        <w:sym w:font="Symbol" w:char="F06E"/>
      </w:r>
      <w:r w:rsidRPr="000801E2">
        <w:rPr>
          <w:szCs w:val="20"/>
          <w:lang w:val="sr-Cyrl-CS"/>
        </w:rPr>
        <w:t xml:space="preserve"> - тілік жүктеме үшін сенімділік коэффициенті, </w:t>
      </w:r>
      <w:r w:rsidRPr="000801E2">
        <w:rPr>
          <w:szCs w:val="20"/>
        </w:rPr>
        <w:t>(1+</w:t>
      </w:r>
      <w:r w:rsidRPr="000801E2">
        <w:rPr>
          <w:szCs w:val="20"/>
        </w:rPr>
        <w:sym w:font="Symbol" w:char="F06D"/>
      </w:r>
      <w:r w:rsidRPr="000801E2">
        <w:rPr>
          <w:szCs w:val="20"/>
        </w:rPr>
        <w:t>) динами</w:t>
      </w:r>
      <w:r w:rsidRPr="000801E2">
        <w:rPr>
          <w:szCs w:val="20"/>
          <w:lang w:val="kk-KZ"/>
        </w:rPr>
        <w:t>калық</w:t>
      </w:r>
      <w:r w:rsidRPr="000801E2">
        <w:rPr>
          <w:szCs w:val="20"/>
        </w:rPr>
        <w:t xml:space="preserve"> коэффициент.</w:t>
      </w:r>
    </w:p>
    <w:p w14:paraId="466A90B4" w14:textId="77777777" w:rsidR="00FC3EB3" w:rsidRDefault="00FC3EB3" w:rsidP="00FC3EB3">
      <w:pPr>
        <w:ind w:firstLine="540"/>
        <w:jc w:val="center"/>
        <w:rPr>
          <w:caps/>
        </w:rPr>
      </w:pPr>
      <w:bookmarkStart w:id="0" w:name="_GoBack"/>
      <w:bookmarkEnd w:id="0"/>
    </w:p>
    <w:p w14:paraId="013E28DA" w14:textId="77777777" w:rsidR="00FC3EB3" w:rsidRDefault="00FC3EB3" w:rsidP="00FC3EB3">
      <w:pPr>
        <w:ind w:firstLine="540"/>
        <w:jc w:val="center"/>
        <w:rPr>
          <w:caps/>
        </w:rPr>
      </w:pPr>
    </w:p>
    <w:p w14:paraId="48B1F668" w14:textId="77777777" w:rsidR="00FC3EB3" w:rsidRDefault="00FC3EB3" w:rsidP="00FC3EB3">
      <w:pPr>
        <w:ind w:firstLine="540"/>
        <w:jc w:val="center"/>
        <w:rPr>
          <w:caps/>
        </w:rPr>
      </w:pPr>
    </w:p>
    <w:p w14:paraId="6E46CAFF" w14:textId="77777777" w:rsidR="00FC3EB3" w:rsidRDefault="00FC3EB3" w:rsidP="00FC3EB3">
      <w:pPr>
        <w:ind w:firstLine="540"/>
        <w:jc w:val="center"/>
        <w:rPr>
          <w:caps/>
        </w:rPr>
      </w:pPr>
    </w:p>
    <w:p w14:paraId="2CE68E6D" w14:textId="77777777" w:rsidR="00FC3EB3" w:rsidRDefault="00FC3EB3" w:rsidP="00FC3EB3">
      <w:pPr>
        <w:ind w:firstLine="540"/>
        <w:jc w:val="center"/>
        <w:rPr>
          <w:caps/>
        </w:rPr>
      </w:pPr>
    </w:p>
    <w:p w14:paraId="23F2B3C1" w14:textId="77777777" w:rsidR="00FC3EB3" w:rsidRDefault="00FC3EB3" w:rsidP="00FC3EB3">
      <w:pPr>
        <w:ind w:firstLine="540"/>
        <w:jc w:val="center"/>
        <w:rPr>
          <w:caps/>
        </w:rPr>
      </w:pPr>
    </w:p>
    <w:p w14:paraId="30E6C9E2" w14:textId="77777777" w:rsidR="00FC3EB3" w:rsidRDefault="00FC3EB3" w:rsidP="00FC3EB3">
      <w:pPr>
        <w:ind w:firstLine="540"/>
        <w:jc w:val="center"/>
        <w:rPr>
          <w:caps/>
        </w:rPr>
      </w:pPr>
    </w:p>
    <w:p w14:paraId="20DBA39E" w14:textId="77777777" w:rsidR="00FC3EB3" w:rsidRDefault="00FC3EB3" w:rsidP="00FC3EB3">
      <w:pPr>
        <w:ind w:firstLine="540"/>
        <w:jc w:val="center"/>
        <w:rPr>
          <w:caps/>
        </w:rPr>
      </w:pPr>
    </w:p>
    <w:p w14:paraId="2520A6F0" w14:textId="77777777" w:rsidR="00FC3EB3" w:rsidRDefault="00FC3EB3" w:rsidP="00FC3EB3">
      <w:pPr>
        <w:ind w:firstLine="540"/>
        <w:jc w:val="center"/>
        <w:rPr>
          <w:caps/>
        </w:rPr>
      </w:pPr>
    </w:p>
    <w:p w14:paraId="70B1040D" w14:textId="77777777" w:rsidR="00FC3EB3" w:rsidRDefault="00FC3EB3" w:rsidP="00FC3EB3">
      <w:pPr>
        <w:ind w:firstLine="540"/>
        <w:jc w:val="center"/>
        <w:rPr>
          <w:caps/>
        </w:rPr>
      </w:pPr>
    </w:p>
    <w:p w14:paraId="51F54FC5" w14:textId="77777777" w:rsidR="00FC3EB3" w:rsidRDefault="00FC3EB3" w:rsidP="00FC3EB3">
      <w:pPr>
        <w:ind w:firstLine="540"/>
        <w:jc w:val="center"/>
        <w:rPr>
          <w:caps/>
        </w:rPr>
      </w:pPr>
    </w:p>
    <w:p w14:paraId="4B022BE1" w14:textId="77777777" w:rsidR="00FC3EB3" w:rsidRDefault="00FC3EB3" w:rsidP="00FC3EB3">
      <w:pPr>
        <w:ind w:firstLine="540"/>
        <w:jc w:val="center"/>
        <w:rPr>
          <w:caps/>
        </w:rPr>
      </w:pPr>
    </w:p>
    <w:p w14:paraId="2D5A457C" w14:textId="77777777" w:rsidR="00FC3EB3" w:rsidRDefault="00FC3EB3" w:rsidP="00FC3EB3">
      <w:pPr>
        <w:ind w:firstLine="540"/>
        <w:jc w:val="center"/>
        <w:rPr>
          <w:caps/>
        </w:rPr>
      </w:pPr>
    </w:p>
    <w:p w14:paraId="7B286B5A" w14:textId="77777777" w:rsidR="00FC3EB3" w:rsidRDefault="00FC3EB3" w:rsidP="00FC3EB3">
      <w:pPr>
        <w:ind w:firstLine="540"/>
        <w:jc w:val="center"/>
        <w:rPr>
          <w:caps/>
        </w:rPr>
      </w:pPr>
    </w:p>
    <w:p w14:paraId="58AB5C92" w14:textId="77777777" w:rsidR="00FC3EB3" w:rsidRDefault="00FC3EB3" w:rsidP="00FC3EB3">
      <w:pPr>
        <w:ind w:firstLine="540"/>
        <w:jc w:val="center"/>
        <w:rPr>
          <w:caps/>
        </w:rPr>
      </w:pPr>
    </w:p>
    <w:p w14:paraId="410B3710" w14:textId="77777777" w:rsidR="00FC3EB3" w:rsidRDefault="00FC3EB3" w:rsidP="00FC3EB3">
      <w:pPr>
        <w:ind w:firstLine="540"/>
        <w:jc w:val="center"/>
        <w:rPr>
          <w:caps/>
        </w:rPr>
      </w:pPr>
    </w:p>
    <w:p w14:paraId="4109F654" w14:textId="77777777" w:rsidR="00A22217" w:rsidRDefault="00A22217"/>
    <w:sectPr w:rsidR="00A222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D7390A" w14:textId="77777777" w:rsidR="003D0D04" w:rsidRDefault="000801E2">
    <w:pPr>
      <w:pStyle w:val="a7"/>
      <w:jc w:val="center"/>
    </w:pPr>
    <w:r>
      <w:fldChar w:fldCharType="begin"/>
    </w:r>
    <w:r>
      <w:instrText xml:space="preserve"> PAGE   \* MERGEFORMAT </w:instrText>
    </w:r>
    <w:r>
      <w:fldChar w:fldCharType="separate"/>
    </w:r>
    <w:r>
      <w:rPr>
        <w:noProof/>
      </w:rPr>
      <w:t>84</w:t>
    </w:r>
    <w:r>
      <w:fldChar w:fldCharType="end"/>
    </w:r>
  </w:p>
  <w:p w14:paraId="29B40209" w14:textId="77777777" w:rsidR="003D0D04" w:rsidRDefault="000801E2">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0F4"/>
    <w:rsid w:val="000801E2"/>
    <w:rsid w:val="003B30F4"/>
    <w:rsid w:val="00A22217"/>
    <w:rsid w:val="00FC3E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E577D3-B0F3-48C6-A8F5-856FCBDB9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C3EB3"/>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C3EB3"/>
    <w:pPr>
      <w:spacing w:after="120"/>
      <w:ind w:left="283"/>
    </w:pPr>
    <w:rPr>
      <w:sz w:val="20"/>
      <w:szCs w:val="20"/>
    </w:rPr>
  </w:style>
  <w:style w:type="character" w:customStyle="1" w:styleId="a4">
    <w:name w:val="Основной текст с отступом Знак"/>
    <w:basedOn w:val="a0"/>
    <w:link w:val="a3"/>
    <w:rsid w:val="00FC3EB3"/>
    <w:rPr>
      <w:rFonts w:ascii="Times New Roman" w:eastAsia="Times New Roman" w:hAnsi="Times New Roman" w:cs="Times New Roman"/>
      <w:sz w:val="20"/>
      <w:szCs w:val="20"/>
      <w:lang w:eastAsia="ru-RU"/>
    </w:rPr>
  </w:style>
  <w:style w:type="paragraph" w:styleId="a5">
    <w:name w:val="Body Text"/>
    <w:basedOn w:val="a"/>
    <w:link w:val="a6"/>
    <w:rsid w:val="00FC3EB3"/>
    <w:pPr>
      <w:spacing w:after="120"/>
    </w:pPr>
    <w:rPr>
      <w:szCs w:val="20"/>
    </w:rPr>
  </w:style>
  <w:style w:type="character" w:customStyle="1" w:styleId="a6">
    <w:name w:val="Основной текст Знак"/>
    <w:basedOn w:val="a0"/>
    <w:link w:val="a5"/>
    <w:rsid w:val="00FC3EB3"/>
    <w:rPr>
      <w:rFonts w:ascii="Times New Roman" w:eastAsia="Times New Roman" w:hAnsi="Times New Roman" w:cs="Times New Roman"/>
      <w:sz w:val="28"/>
      <w:szCs w:val="20"/>
      <w:lang w:eastAsia="ru-RU"/>
    </w:rPr>
  </w:style>
  <w:style w:type="paragraph" w:styleId="2">
    <w:name w:val="Body Text 2"/>
    <w:basedOn w:val="a"/>
    <w:link w:val="20"/>
    <w:rsid w:val="00FC3EB3"/>
    <w:pPr>
      <w:spacing w:after="120" w:line="480" w:lineRule="auto"/>
    </w:pPr>
  </w:style>
  <w:style w:type="character" w:customStyle="1" w:styleId="20">
    <w:name w:val="Основной текст 2 Знак"/>
    <w:basedOn w:val="a0"/>
    <w:link w:val="2"/>
    <w:rsid w:val="00FC3EB3"/>
    <w:rPr>
      <w:rFonts w:ascii="Times New Roman" w:eastAsia="Times New Roman" w:hAnsi="Times New Roman" w:cs="Times New Roman"/>
      <w:sz w:val="28"/>
      <w:szCs w:val="24"/>
      <w:lang w:eastAsia="ru-RU"/>
    </w:rPr>
  </w:style>
  <w:style w:type="paragraph" w:styleId="3">
    <w:name w:val="Body Text Indent 3"/>
    <w:basedOn w:val="a"/>
    <w:link w:val="30"/>
    <w:rsid w:val="00FC3EB3"/>
    <w:pPr>
      <w:spacing w:after="120"/>
      <w:ind w:left="283"/>
    </w:pPr>
    <w:rPr>
      <w:sz w:val="16"/>
      <w:szCs w:val="16"/>
    </w:rPr>
  </w:style>
  <w:style w:type="character" w:customStyle="1" w:styleId="30">
    <w:name w:val="Основной текст с отступом 3 Знак"/>
    <w:basedOn w:val="a0"/>
    <w:link w:val="3"/>
    <w:rsid w:val="00FC3EB3"/>
    <w:rPr>
      <w:rFonts w:ascii="Times New Roman" w:eastAsia="Times New Roman" w:hAnsi="Times New Roman" w:cs="Times New Roman"/>
      <w:sz w:val="16"/>
      <w:szCs w:val="16"/>
      <w:lang w:eastAsia="ru-RU"/>
    </w:rPr>
  </w:style>
  <w:style w:type="paragraph" w:styleId="a7">
    <w:name w:val="header"/>
    <w:basedOn w:val="a"/>
    <w:link w:val="a8"/>
    <w:uiPriority w:val="99"/>
    <w:rsid w:val="000801E2"/>
    <w:pPr>
      <w:tabs>
        <w:tab w:val="center" w:pos="4677"/>
        <w:tab w:val="right" w:pos="9355"/>
      </w:tabs>
    </w:pPr>
  </w:style>
  <w:style w:type="character" w:customStyle="1" w:styleId="a8">
    <w:name w:val="Верхний колонтитул Знак"/>
    <w:basedOn w:val="a0"/>
    <w:link w:val="a7"/>
    <w:uiPriority w:val="99"/>
    <w:rsid w:val="000801E2"/>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header" Target="header1.xml"/><Relationship Id="rId47" Type="http://schemas.openxmlformats.org/officeDocument/2006/relationships/image" Target="media/image24.wmf"/><Relationship Id="rId50" Type="http://schemas.openxmlformats.org/officeDocument/2006/relationships/oleObject" Target="embeddings/oleObject21.bin"/><Relationship Id="rId55" Type="http://schemas.openxmlformats.org/officeDocument/2006/relationships/image" Target="media/image28.wmf"/><Relationship Id="rId63" Type="http://schemas.openxmlformats.org/officeDocument/2006/relationships/oleObject" Target="embeddings/oleObject27.bin"/><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oleObject" Target="embeddings/oleObject13.bin"/><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image" Target="media/image18.png"/><Relationship Id="rId40" Type="http://schemas.openxmlformats.org/officeDocument/2006/relationships/oleObject" Target="embeddings/oleObject17.bin"/><Relationship Id="rId45" Type="http://schemas.openxmlformats.org/officeDocument/2006/relationships/image" Target="media/image23.wmf"/><Relationship Id="rId53" Type="http://schemas.openxmlformats.org/officeDocument/2006/relationships/image" Target="media/image27.wmf"/><Relationship Id="rId58" Type="http://schemas.openxmlformats.org/officeDocument/2006/relationships/oleObject" Target="embeddings/oleObject25.bin"/><Relationship Id="rId5" Type="http://schemas.openxmlformats.org/officeDocument/2006/relationships/oleObject" Target="embeddings/oleObject1.bin"/><Relationship Id="rId61" Type="http://schemas.openxmlformats.org/officeDocument/2006/relationships/oleObject" Target="embeddings/oleObject26.bin"/><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image" Target="media/image22.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image" Target="media/image26.wmf"/><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9.png"/><Relationship Id="rId46" Type="http://schemas.openxmlformats.org/officeDocument/2006/relationships/oleObject" Target="embeddings/oleObject19.bin"/><Relationship Id="rId59" Type="http://schemas.openxmlformats.org/officeDocument/2006/relationships/image" Target="media/image30.png"/><Relationship Id="rId20" Type="http://schemas.openxmlformats.org/officeDocument/2006/relationships/image" Target="media/image9.wmf"/><Relationship Id="rId41" Type="http://schemas.openxmlformats.org/officeDocument/2006/relationships/image" Target="media/image21.png"/><Relationship Id="rId54" Type="http://schemas.openxmlformats.org/officeDocument/2006/relationships/oleObject" Target="embeddings/oleObject23.bin"/><Relationship Id="rId62" Type="http://schemas.openxmlformats.org/officeDocument/2006/relationships/image" Target="media/image32.wmf"/><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png"/><Relationship Id="rId49" Type="http://schemas.openxmlformats.org/officeDocument/2006/relationships/image" Target="media/image25.wmf"/><Relationship Id="rId57" Type="http://schemas.openxmlformats.org/officeDocument/2006/relationships/image" Target="media/image29.wmf"/><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image" Target="media/image31.wmf"/><Relationship Id="rId65"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image" Target="media/image20.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1157</Words>
  <Characters>6596</Characters>
  <Application>Microsoft Office Word</Application>
  <DocSecurity>0</DocSecurity>
  <Lines>54</Lines>
  <Paragraphs>15</Paragraphs>
  <ScaleCrop>false</ScaleCrop>
  <Company/>
  <LinksUpToDate>false</LinksUpToDate>
  <CharactersWithSpaces>7738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2021-01-22T17:39:00Z</dcterms:created>
  <dcterms:modified xsi:type="dcterms:W3CDTF">2021-01-22T18:17:00Z</dcterms:modified>
</cp:coreProperties>
</file>