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33BB" w:rsidRDefault="003233BB" w:rsidP="003233BB">
      <w:pPr>
        <w:spacing w:after="0" w:line="240" w:lineRule="auto"/>
        <w:jc w:val="both"/>
        <w:rPr>
          <w:rFonts w:ascii="Times New Roman" w:hAnsi="Times New Roman" w:cs="Times New Roman"/>
          <w:b/>
          <w:sz w:val="28"/>
          <w:szCs w:val="28"/>
          <w:u w:val="single"/>
          <w:lang w:val="kk-KZ"/>
        </w:rPr>
      </w:pPr>
      <w:proofErr w:type="gramStart"/>
      <w:r w:rsidRPr="003233BB">
        <w:rPr>
          <w:rFonts w:ascii="Times New Roman" w:hAnsi="Times New Roman" w:cs="Times New Roman"/>
          <w:b/>
          <w:sz w:val="28"/>
          <w:szCs w:val="28"/>
          <w:u w:val="single"/>
          <w:lang w:val="en-US"/>
        </w:rPr>
        <w:t>is  -</w:t>
      </w:r>
      <w:proofErr w:type="gramEnd"/>
      <w:r w:rsidRPr="003233BB">
        <w:rPr>
          <w:rFonts w:ascii="Times New Roman" w:hAnsi="Times New Roman" w:cs="Times New Roman"/>
          <w:b/>
          <w:sz w:val="28"/>
          <w:szCs w:val="28"/>
          <w:u w:val="single"/>
          <w:lang w:val="en-US"/>
        </w:rPr>
        <w:t xml:space="preserve">  </w:t>
      </w:r>
      <w:r w:rsidRPr="003233BB">
        <w:rPr>
          <w:rFonts w:ascii="Times New Roman" w:hAnsi="Times New Roman" w:cs="Times New Roman"/>
          <w:b/>
          <w:sz w:val="28"/>
          <w:szCs w:val="28"/>
          <w:u w:val="single"/>
        </w:rPr>
        <w:t>диаграмма</w:t>
      </w:r>
      <w:r w:rsidRPr="003233BB">
        <w:rPr>
          <w:rFonts w:ascii="Times New Roman" w:hAnsi="Times New Roman" w:cs="Times New Roman"/>
          <w:b/>
          <w:sz w:val="28"/>
          <w:szCs w:val="28"/>
          <w:u w:val="single"/>
          <w:lang w:val="kk-KZ"/>
        </w:rPr>
        <w:t>сын</w:t>
      </w:r>
      <w:r w:rsidRPr="003233BB">
        <w:rPr>
          <w:rFonts w:ascii="Times New Roman" w:hAnsi="Times New Roman" w:cs="Times New Roman"/>
          <w:b/>
          <w:sz w:val="28"/>
          <w:szCs w:val="28"/>
          <w:u w:val="single"/>
        </w:rPr>
        <w:t xml:space="preserve"> </w:t>
      </w:r>
      <w:r w:rsidRPr="003233BB">
        <w:rPr>
          <w:rFonts w:ascii="Times New Roman" w:hAnsi="Times New Roman" w:cs="Times New Roman"/>
          <w:b/>
          <w:sz w:val="28"/>
          <w:szCs w:val="28"/>
          <w:u w:val="single"/>
          <w:lang w:val="kk-KZ"/>
        </w:rPr>
        <w:t xml:space="preserve">қолдану тәсілі </w:t>
      </w:r>
    </w:p>
    <w:p w:rsidR="003233BB" w:rsidRDefault="003233BB" w:rsidP="003233BB">
      <w:pPr>
        <w:spacing w:after="0" w:line="240" w:lineRule="auto"/>
        <w:jc w:val="both"/>
        <w:rPr>
          <w:rFonts w:ascii="Times New Roman" w:hAnsi="Times New Roman" w:cs="Times New Roman"/>
          <w:sz w:val="28"/>
          <w:szCs w:val="28"/>
          <w:lang w:val="kk-KZ"/>
        </w:rPr>
      </w:pPr>
    </w:p>
    <w:p w:rsidR="003233BB" w:rsidRPr="003233BB" w:rsidRDefault="003233BB" w:rsidP="003233BB">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 xml:space="preserve">is - диаграмма-күй параметрлеріне байланысты </w:t>
      </w:r>
      <w:r>
        <w:rPr>
          <w:rFonts w:ascii="Times New Roman" w:hAnsi="Times New Roman" w:cs="Times New Roman"/>
          <w:sz w:val="28"/>
          <w:szCs w:val="28"/>
          <w:lang w:val="kk-KZ"/>
        </w:rPr>
        <w:t>c</w:t>
      </w:r>
      <w:r w:rsidRPr="003233BB">
        <w:rPr>
          <w:rFonts w:ascii="Times New Roman" w:hAnsi="Times New Roman" w:cs="Times New Roman"/>
          <w:sz w:val="28"/>
          <w:szCs w:val="28"/>
          <w:lang w:val="kk-KZ"/>
        </w:rPr>
        <w:t xml:space="preserve">ұйықтық пен газдың </w:t>
      </w:r>
      <w:r w:rsidRPr="003233BB">
        <w:rPr>
          <w:rFonts w:ascii="Times New Roman" w:hAnsi="Times New Roman" w:cs="Times New Roman"/>
          <w:sz w:val="28"/>
          <w:szCs w:val="28"/>
          <w:lang w:val="kk-KZ"/>
        </w:rPr>
        <w:t>әр түрлі қасиеттердің өзгеру сипатын көрсететін (негізінен су мен су буының) термофизикалық қасиеттерінің диаграммасы.</w:t>
      </w:r>
    </w:p>
    <w:p w:rsidR="003233BB" w:rsidRDefault="003233BB" w:rsidP="003233BB">
      <w:pPr>
        <w:spacing w:after="0" w:line="240" w:lineRule="auto"/>
        <w:jc w:val="both"/>
        <w:rPr>
          <w:rFonts w:ascii="Times New Roman" w:hAnsi="Times New Roman" w:cs="Times New Roman"/>
          <w:sz w:val="28"/>
          <w:szCs w:val="28"/>
          <w:lang w:val="kk-KZ"/>
        </w:rPr>
      </w:pPr>
    </w:p>
    <w:p w:rsidR="003233BB" w:rsidRPr="003233BB" w:rsidRDefault="003233BB" w:rsidP="003233BB">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Изобарлық процесс (p = con</w:t>
      </w:r>
      <w:r>
        <w:rPr>
          <w:rFonts w:ascii="Times New Roman" w:hAnsi="Times New Roman" w:cs="Times New Roman"/>
          <w:sz w:val="28"/>
          <w:szCs w:val="28"/>
          <w:lang w:val="kk-KZ"/>
        </w:rPr>
        <w:t>st) — күлгін сызықтар (изобара</w:t>
      </w:r>
      <w:r w:rsidRPr="003233BB">
        <w:rPr>
          <w:rFonts w:ascii="Times New Roman" w:hAnsi="Times New Roman" w:cs="Times New Roman"/>
          <w:sz w:val="28"/>
          <w:szCs w:val="28"/>
          <w:lang w:val="kk-KZ"/>
        </w:rPr>
        <w:t>),</w:t>
      </w:r>
    </w:p>
    <w:p w:rsidR="003233BB" w:rsidRPr="003233BB" w:rsidRDefault="003233BB" w:rsidP="003233BB">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Изотермиялық процесс (t = cons</w:t>
      </w:r>
      <w:r>
        <w:rPr>
          <w:rFonts w:ascii="Times New Roman" w:hAnsi="Times New Roman" w:cs="Times New Roman"/>
          <w:sz w:val="28"/>
          <w:szCs w:val="28"/>
          <w:lang w:val="kk-KZ"/>
        </w:rPr>
        <w:t>t) — жасыл сызықтар (изотерма</w:t>
      </w:r>
      <w:r w:rsidRPr="003233BB">
        <w:rPr>
          <w:rFonts w:ascii="Times New Roman" w:hAnsi="Times New Roman" w:cs="Times New Roman"/>
          <w:sz w:val="28"/>
          <w:szCs w:val="28"/>
          <w:lang w:val="kk-KZ"/>
        </w:rPr>
        <w:t>),</w:t>
      </w:r>
    </w:p>
    <w:p w:rsidR="003233BB" w:rsidRDefault="003233BB" w:rsidP="003233BB">
      <w:pPr>
        <w:spacing w:after="0" w:line="240" w:lineRule="auto"/>
        <w:jc w:val="both"/>
        <w:rPr>
          <w:rFonts w:ascii="Times New Roman" w:hAnsi="Times New Roman" w:cs="Times New Roman"/>
          <w:sz w:val="28"/>
          <w:szCs w:val="28"/>
          <w:lang w:val="kk-KZ"/>
        </w:rPr>
      </w:pPr>
      <w:r w:rsidRPr="003233BB">
        <w:rPr>
          <w:rFonts w:ascii="Times New Roman" w:hAnsi="Times New Roman" w:cs="Times New Roman"/>
          <w:sz w:val="28"/>
          <w:szCs w:val="28"/>
          <w:lang w:val="kk-KZ"/>
        </w:rPr>
        <w:t>Изохор процесі (v = con</w:t>
      </w:r>
      <w:r>
        <w:rPr>
          <w:rFonts w:ascii="Times New Roman" w:hAnsi="Times New Roman" w:cs="Times New Roman"/>
          <w:sz w:val="28"/>
          <w:szCs w:val="28"/>
          <w:lang w:val="kk-KZ"/>
        </w:rPr>
        <w:t>st) — қызыл сызықтар (изохора</w:t>
      </w:r>
      <w:r w:rsidRPr="003233BB">
        <w:rPr>
          <w:rFonts w:ascii="Times New Roman" w:hAnsi="Times New Roman" w:cs="Times New Roman"/>
          <w:sz w:val="28"/>
          <w:szCs w:val="28"/>
          <w:lang w:val="kk-KZ"/>
        </w:rPr>
        <w:t>).</w:t>
      </w:r>
    </w:p>
    <w:p w:rsidR="00A31F9F" w:rsidRDefault="00A31F9F" w:rsidP="003233BB">
      <w:pPr>
        <w:spacing w:after="0" w:line="240" w:lineRule="auto"/>
        <w:jc w:val="both"/>
        <w:rPr>
          <w:rFonts w:ascii="Times New Roman" w:hAnsi="Times New Roman" w:cs="Times New Roman"/>
          <w:sz w:val="28"/>
          <w:szCs w:val="28"/>
          <w:lang w:val="kk-KZ"/>
        </w:rPr>
      </w:pPr>
    </w:p>
    <w:p w:rsidR="00A31F9F" w:rsidRDefault="00A31F9F" w:rsidP="003233BB">
      <w:pPr>
        <w:spacing w:after="0" w:line="240" w:lineRule="auto"/>
        <w:jc w:val="both"/>
        <w:rPr>
          <w:rFonts w:ascii="Times New Roman" w:hAnsi="Times New Roman" w:cs="Times New Roman"/>
          <w:sz w:val="28"/>
          <w:szCs w:val="28"/>
          <w:lang w:val="kk-KZ"/>
        </w:rPr>
      </w:pPr>
      <w:r w:rsidRPr="00A31F9F">
        <w:rPr>
          <w:rFonts w:ascii="Times New Roman" w:hAnsi="Times New Roman" w:cs="Times New Roman"/>
          <w:sz w:val="28"/>
          <w:szCs w:val="28"/>
          <w:lang w:val="kk-KZ"/>
        </w:rPr>
        <w:t>Құрғақтық дәрежесі және бу құрамы (x) — қызғылт сызықтар. Майлы қызғылт сызық-құрғақтық дәрежесі х=1. Бұл сызықтың астындағы барлық нәрсе-дымқыл бу аймағы.</w:t>
      </w:r>
    </w:p>
    <w:p w:rsidR="00A31F9F" w:rsidRDefault="00A31F9F" w:rsidP="003233BB">
      <w:pPr>
        <w:spacing w:after="0" w:line="240" w:lineRule="auto"/>
        <w:jc w:val="both"/>
        <w:rPr>
          <w:rFonts w:ascii="Times New Roman" w:hAnsi="Times New Roman" w:cs="Times New Roman"/>
          <w:sz w:val="28"/>
          <w:szCs w:val="28"/>
          <w:lang w:val="kk-KZ"/>
        </w:rPr>
      </w:pPr>
    </w:p>
    <w:p w:rsidR="00A31F9F" w:rsidRDefault="00A31F9F" w:rsidP="003233BB">
      <w:pPr>
        <w:spacing w:after="0" w:line="240" w:lineRule="auto"/>
        <w:jc w:val="both"/>
        <w:rPr>
          <w:rFonts w:ascii="Times New Roman" w:hAnsi="Times New Roman" w:cs="Times New Roman"/>
          <w:sz w:val="28"/>
          <w:szCs w:val="28"/>
          <w:lang w:val="kk-KZ"/>
        </w:rPr>
      </w:pPr>
      <w:r w:rsidRPr="00A31F9F">
        <w:rPr>
          <w:rFonts w:ascii="Times New Roman" w:hAnsi="Times New Roman" w:cs="Times New Roman"/>
          <w:sz w:val="28"/>
          <w:szCs w:val="28"/>
          <w:lang w:val="kk-KZ"/>
        </w:rPr>
        <w:t>"Х" осі-энтропия, "Y" осі-энтальпия.</w:t>
      </w:r>
    </w:p>
    <w:p w:rsidR="00A31F9F" w:rsidRDefault="00A31F9F" w:rsidP="003233BB">
      <w:pPr>
        <w:spacing w:after="0" w:line="240" w:lineRule="auto"/>
        <w:jc w:val="both"/>
        <w:rPr>
          <w:rFonts w:ascii="Times New Roman" w:hAnsi="Times New Roman" w:cs="Times New Roman"/>
          <w:sz w:val="28"/>
          <w:szCs w:val="28"/>
          <w:lang w:val="kk-KZ"/>
        </w:rPr>
      </w:pPr>
    </w:p>
    <w:p w:rsidR="00A31F9F" w:rsidRDefault="00877A76" w:rsidP="00877A76">
      <w:pPr>
        <w:spacing w:after="0" w:line="240" w:lineRule="auto"/>
        <w:jc w:val="center"/>
        <w:rPr>
          <w:rFonts w:ascii="Times New Roman" w:hAnsi="Times New Roman" w:cs="Times New Roman"/>
          <w:sz w:val="28"/>
          <w:szCs w:val="28"/>
          <w:lang w:val="kk-KZ"/>
        </w:rPr>
      </w:pPr>
      <w:r>
        <w:rPr>
          <w:noProof/>
          <w:lang w:eastAsia="ru-RU"/>
        </w:rPr>
        <w:drawing>
          <wp:inline distT="0" distB="0" distL="0" distR="0" wp14:anchorId="11E82589" wp14:editId="6A9C8576">
            <wp:extent cx="3810000" cy="3457575"/>
            <wp:effectExtent l="0" t="0" r="0" b="9525"/>
            <wp:docPr id="3" name="Рисунок 3" descr="https://upload.wikimedia.org/wikipedia/commons/thumb/e/e9/H%2C_s-diagramm_struct.PNG/400px-H%2C_s-diagramm_stru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9/H%2C_s-diagramm_struct.PNG/400px-H%2C_s-diagramm_struct.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3457575"/>
                    </a:xfrm>
                    <a:prstGeom prst="rect">
                      <a:avLst/>
                    </a:prstGeom>
                    <a:noFill/>
                    <a:ln>
                      <a:noFill/>
                    </a:ln>
                  </pic:spPr>
                </pic:pic>
              </a:graphicData>
            </a:graphic>
          </wp:inline>
        </w:drawing>
      </w:r>
    </w:p>
    <w:p w:rsidR="00877A76" w:rsidRDefault="00877A76" w:rsidP="00877A76">
      <w:pPr>
        <w:spacing w:after="0" w:line="240" w:lineRule="auto"/>
        <w:ind w:firstLine="708"/>
        <w:jc w:val="both"/>
        <w:rPr>
          <w:rFonts w:ascii="Times New Roman" w:hAnsi="Times New Roman" w:cs="Times New Roman"/>
          <w:sz w:val="28"/>
          <w:szCs w:val="28"/>
          <w:lang w:val="kk-KZ"/>
        </w:rPr>
      </w:pPr>
      <w:r w:rsidRPr="00877A76">
        <w:rPr>
          <w:rFonts w:ascii="Times New Roman" w:hAnsi="Times New Roman" w:cs="Times New Roman"/>
          <w:sz w:val="28"/>
          <w:szCs w:val="28"/>
          <w:lang w:val="kk-KZ"/>
        </w:rPr>
        <w:t>Құрғақтық дәрежесі-бұл су мен су буының қоспасындағы қаныққан будың массалық үлесін көрсететін параметр. X = 0 мәні қайнау (қанықтыру) кезіндегі суға сәйкес келеді.</w:t>
      </w:r>
    </w:p>
    <w:p w:rsidR="00877A76" w:rsidRDefault="00877A76" w:rsidP="00877A76">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х</w:t>
      </w:r>
      <w:r w:rsidRPr="00877A76">
        <w:rPr>
          <w:rFonts w:ascii="Times New Roman" w:hAnsi="Times New Roman" w:cs="Times New Roman"/>
          <w:sz w:val="28"/>
          <w:szCs w:val="28"/>
          <w:lang w:val="kk-KZ"/>
        </w:rPr>
        <w:t xml:space="preserve"> = 1 мәні қоспада тек бу бар екенін көрсетеді. Су мен су буының қасиеттері анықтамалықтарының қанықтыру кестелерінен алынған координаттарға (h,s) тиісті нүктелерді жаққан кезде, оларды біріктірген кезде белгілі бір құрғақтық деңгейіне сәйкес келетін қисықтар алынады. Бұл жағдайда x = 0 сызығы төменгі шекара қисығы, ал x=1 жоғарғы шекара қисығы. Осы қисықтардың арасында орналасқан аймақ ылғалды бу аймағы болып табылады. X = 0 қисығынан төмен аймақ, ол түзу сызыққа тартылады (көрсетілмеген), суға сәйкес келеді. X = 1 қисық сызығынан жоғары аймақ қызып кеткен будың күйіне сәйкес келеді.</w:t>
      </w:r>
    </w:p>
    <w:p w:rsidR="00877A76" w:rsidRDefault="00877A76" w:rsidP="00877A76">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Критикалық </w:t>
      </w:r>
      <w:r w:rsidRPr="00877A76">
        <w:rPr>
          <w:rFonts w:ascii="Times New Roman" w:hAnsi="Times New Roman" w:cs="Times New Roman"/>
          <w:sz w:val="28"/>
          <w:szCs w:val="28"/>
          <w:lang w:val="kk-KZ"/>
        </w:rPr>
        <w:t xml:space="preserve"> нүкте (К). Белгілі бір жоғары қысымда</w:t>
      </w:r>
      <w:r>
        <w:rPr>
          <w:rFonts w:ascii="Times New Roman" w:hAnsi="Times New Roman" w:cs="Times New Roman"/>
          <w:sz w:val="28"/>
          <w:szCs w:val="28"/>
          <w:lang w:val="kk-KZ"/>
        </w:rPr>
        <w:t xml:space="preserve"> критикалық деп аталады және </w:t>
      </w:r>
      <w:r w:rsidRPr="00877A76">
        <w:rPr>
          <w:rFonts w:ascii="Times New Roman" w:hAnsi="Times New Roman" w:cs="Times New Roman"/>
          <w:sz w:val="28"/>
          <w:szCs w:val="28"/>
          <w:lang w:val="kk-KZ"/>
        </w:rPr>
        <w:t>су мен будың қасиеттері бірдей болады. Яғни, заттың сұйық және газ тәрізді күйлері арасындағы физикалық айырмашылықтар жоғалады. Бұл күй критикалық нүктенің жағдайына сәйкес келетін заттың критикалық күйі деп аталады. Айта кету керек, ол шекара қисығында осы қисықтың максимумынан әлдеқайда сол жақта орналасқан.</w:t>
      </w:r>
    </w:p>
    <w:p w:rsidR="00B311B3" w:rsidRDefault="00B311B3" w:rsidP="00877A76">
      <w:pPr>
        <w:spacing w:after="0" w:line="240" w:lineRule="auto"/>
        <w:ind w:firstLine="708"/>
        <w:jc w:val="both"/>
        <w:rPr>
          <w:rFonts w:ascii="Times New Roman" w:hAnsi="Times New Roman" w:cs="Times New Roman"/>
          <w:sz w:val="28"/>
          <w:szCs w:val="28"/>
          <w:lang w:val="kk-KZ"/>
        </w:rPr>
      </w:pPr>
    </w:p>
    <w:p w:rsidR="00B54A90" w:rsidRDefault="00B54A90" w:rsidP="00B311B3">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Мысал:</w:t>
      </w:r>
    </w:p>
    <w:p w:rsidR="00B311B3" w:rsidRPr="00B311B3" w:rsidRDefault="00B311B3" w:rsidP="00B311B3">
      <w:pPr>
        <w:spacing w:after="0" w:line="240" w:lineRule="auto"/>
        <w:ind w:firstLine="708"/>
        <w:jc w:val="both"/>
        <w:rPr>
          <w:rFonts w:ascii="Times New Roman" w:hAnsi="Times New Roman" w:cs="Times New Roman"/>
          <w:sz w:val="28"/>
          <w:szCs w:val="28"/>
          <w:lang w:val="kk-KZ"/>
        </w:rPr>
      </w:pPr>
      <w:r w:rsidRPr="00B311B3">
        <w:rPr>
          <w:rFonts w:ascii="Times New Roman" w:hAnsi="Times New Roman" w:cs="Times New Roman"/>
          <w:sz w:val="28"/>
          <w:szCs w:val="28"/>
          <w:lang w:val="kk-KZ"/>
        </w:rPr>
        <w:t>Бу</w:t>
      </w:r>
      <w:r w:rsidR="00B54A90">
        <w:rPr>
          <w:rFonts w:ascii="Times New Roman" w:hAnsi="Times New Roman" w:cs="Times New Roman"/>
          <w:sz w:val="28"/>
          <w:szCs w:val="28"/>
          <w:lang w:val="kk-KZ"/>
        </w:rPr>
        <w:t>дың бастапқы параметрлері: б</w:t>
      </w:r>
      <w:r w:rsidRPr="00B311B3">
        <w:rPr>
          <w:rFonts w:ascii="Times New Roman" w:hAnsi="Times New Roman" w:cs="Times New Roman"/>
          <w:sz w:val="28"/>
          <w:szCs w:val="28"/>
          <w:lang w:val="kk-KZ"/>
        </w:rPr>
        <w:t>у қысымы p = 120 бар, бу температурасы t = 550°C. бу турбинада адиабатты түрде 400 °C температураға дейін кеңейеді.</w:t>
      </w:r>
    </w:p>
    <w:p w:rsidR="00B54A90" w:rsidRDefault="00B311B3" w:rsidP="00B54A90">
      <w:pPr>
        <w:spacing w:after="0" w:line="240" w:lineRule="auto"/>
        <w:ind w:firstLine="708"/>
        <w:jc w:val="both"/>
        <w:rPr>
          <w:rFonts w:ascii="Times New Roman" w:hAnsi="Times New Roman" w:cs="Times New Roman"/>
          <w:sz w:val="28"/>
          <w:szCs w:val="28"/>
          <w:lang w:val="kk-KZ"/>
        </w:rPr>
      </w:pPr>
      <w:r w:rsidRPr="00B311B3">
        <w:rPr>
          <w:rFonts w:ascii="Times New Roman" w:hAnsi="Times New Roman" w:cs="Times New Roman"/>
          <w:sz w:val="28"/>
          <w:szCs w:val="28"/>
          <w:lang w:val="kk-KZ"/>
        </w:rPr>
        <w:t xml:space="preserve">Is диаграммасындағы адиабаттық процесс-тік сызық (көлденең сызық — </w:t>
      </w:r>
      <w:r w:rsidR="00B54A90">
        <w:rPr>
          <w:rFonts w:ascii="Times New Roman" w:hAnsi="Times New Roman" w:cs="Times New Roman"/>
          <w:sz w:val="28"/>
          <w:szCs w:val="28"/>
          <w:lang w:val="kk-KZ"/>
        </w:rPr>
        <w:t>дроссельдеу). Бұл анықтама үшін.</w:t>
      </w:r>
    </w:p>
    <w:p w:rsidR="00B54A90" w:rsidRDefault="00B54A90" w:rsidP="00B54A90">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Шешуі:</w:t>
      </w:r>
    </w:p>
    <w:p w:rsidR="00B54A90" w:rsidRDefault="00B54A90" w:rsidP="00B54A90">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Бізге 120 бар қысымға сәйкес келетін изобар және 550 °C температураға сәйкес келетін изотерма қажет.</w:t>
      </w:r>
    </w:p>
    <w:p w:rsidR="00B54A90" w:rsidRDefault="00B54A90" w:rsidP="00B54A90">
      <w:pPr>
        <w:spacing w:after="0" w:line="240" w:lineRule="auto"/>
        <w:ind w:hanging="709"/>
        <w:jc w:val="center"/>
        <w:rPr>
          <w:rFonts w:ascii="Times New Roman" w:hAnsi="Times New Roman" w:cs="Times New Roman"/>
          <w:sz w:val="28"/>
          <w:szCs w:val="28"/>
          <w:lang w:val="kk-KZ"/>
        </w:rPr>
      </w:pPr>
      <w:r>
        <w:rPr>
          <w:noProof/>
          <w:lang w:eastAsia="ru-RU"/>
        </w:rPr>
        <w:drawing>
          <wp:inline distT="0" distB="0" distL="0" distR="0" wp14:anchorId="3851A2DA" wp14:editId="7463BCE0">
            <wp:extent cx="6440714" cy="5410200"/>
            <wp:effectExtent l="0" t="0" r="0" b="0"/>
            <wp:docPr id="1" name="Рисунок 1" descr="Точка пересечения изобары 120 бар и изотермы 550 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очка пересечения изобары 120 бар и изотермы 550 С"/>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43027" cy="5412143"/>
                    </a:xfrm>
                    <a:prstGeom prst="rect">
                      <a:avLst/>
                    </a:prstGeom>
                    <a:noFill/>
                    <a:ln>
                      <a:noFill/>
                    </a:ln>
                  </pic:spPr>
                </pic:pic>
              </a:graphicData>
            </a:graphic>
          </wp:inline>
        </w:drawing>
      </w:r>
    </w:p>
    <w:p w:rsidR="00B54A90" w:rsidRDefault="00B54A90" w:rsidP="00B54A90">
      <w:pPr>
        <w:spacing w:after="0" w:line="240" w:lineRule="auto"/>
        <w:ind w:hanging="709"/>
        <w:jc w:val="center"/>
        <w:rPr>
          <w:rFonts w:ascii="Times New Roman" w:hAnsi="Times New Roman" w:cs="Times New Roman"/>
          <w:sz w:val="28"/>
          <w:szCs w:val="28"/>
          <w:lang w:val="kk-KZ"/>
        </w:rPr>
      </w:pPr>
    </w:p>
    <w:p w:rsidR="00B54A90" w:rsidRDefault="00B54A90" w:rsidP="00B54A90">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lastRenderedPageBreak/>
        <w:t>Осы нүктені тапқаннан кейін біз ондағы энтальпия мен энтропияны анықтай аламыз. Табылған нүктенің проекция осіне түсіп, энтальпия ("Y" осі) және энтропия ("X" осі) мәндерін білеміз.</w:t>
      </w:r>
    </w:p>
    <w:p w:rsidR="00B54A90" w:rsidRDefault="00B54A90" w:rsidP="00B54A90">
      <w:pPr>
        <w:spacing w:after="0" w:line="240" w:lineRule="auto"/>
        <w:ind w:firstLine="708"/>
        <w:jc w:val="both"/>
        <w:rPr>
          <w:rStyle w:val="a3"/>
          <w:rFonts w:ascii="Arial" w:hAnsi="Arial" w:cs="Arial"/>
          <w:color w:val="141412"/>
          <w:shd w:val="clear" w:color="auto" w:fill="FFFFFF"/>
        </w:rPr>
      </w:pPr>
      <w:r>
        <w:rPr>
          <w:rStyle w:val="a3"/>
          <w:rFonts w:ascii="Arial" w:hAnsi="Arial" w:cs="Arial"/>
          <w:color w:val="141412"/>
          <w:shd w:val="clear" w:color="auto" w:fill="FFFFFF"/>
        </w:rPr>
        <w:t>i = ~3480 кДж/кг, S = 6,65 кДж/(</w:t>
      </w:r>
      <w:proofErr w:type="spellStart"/>
      <w:r>
        <w:rPr>
          <w:rStyle w:val="a3"/>
          <w:rFonts w:ascii="Arial" w:hAnsi="Arial" w:cs="Arial"/>
          <w:color w:val="141412"/>
          <w:shd w:val="clear" w:color="auto" w:fill="FFFFFF"/>
        </w:rPr>
        <w:t>кг•К</w:t>
      </w:r>
      <w:proofErr w:type="spellEnd"/>
      <w:r>
        <w:rPr>
          <w:rStyle w:val="a3"/>
          <w:rFonts w:ascii="Arial" w:hAnsi="Arial" w:cs="Arial"/>
          <w:color w:val="141412"/>
          <w:shd w:val="clear" w:color="auto" w:fill="FFFFFF"/>
        </w:rPr>
        <w:t>)</w:t>
      </w:r>
    </w:p>
    <w:p w:rsidR="00B54A90" w:rsidRDefault="00B54A90" w:rsidP="00B54A90">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Әрі қарай, адиабатты кеңейтуден кейін будың параметрлерін білу керек. Біз қойған шарттарға сәйкес бу кеңейіп, оның температурасы 2  нүктеде = 400 °C.  is диаграммасында адиабаттық процесс тік сызық түрінде бейнеленгенін білеміз. Бұл сызықты 1 нүктеден (бастапқы параметрлер) 400 °C изотермамен қиылысқанға дейін сызыңыз.</w:t>
      </w:r>
    </w:p>
    <w:p w:rsidR="00B54A90" w:rsidRDefault="00B54A90" w:rsidP="00B54A90">
      <w:pPr>
        <w:spacing w:after="0" w:line="240" w:lineRule="auto"/>
        <w:ind w:hanging="284"/>
        <w:jc w:val="both"/>
        <w:rPr>
          <w:rFonts w:ascii="Times New Roman" w:hAnsi="Times New Roman" w:cs="Times New Roman"/>
          <w:sz w:val="28"/>
          <w:szCs w:val="28"/>
          <w:lang w:val="kk-KZ"/>
        </w:rPr>
      </w:pPr>
      <w:r>
        <w:rPr>
          <w:noProof/>
          <w:lang w:eastAsia="ru-RU"/>
        </w:rPr>
        <w:drawing>
          <wp:inline distT="0" distB="0" distL="0" distR="0" wp14:anchorId="2AC0AACB" wp14:editId="66BCE223">
            <wp:extent cx="5940425" cy="5881021"/>
            <wp:effectExtent l="0" t="0" r="3175" b="5715"/>
            <wp:docPr id="2" name="Рисунок 2" descr="Вторая точка и линия процес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торая точка и линия процесс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5881021"/>
                    </a:xfrm>
                    <a:prstGeom prst="rect">
                      <a:avLst/>
                    </a:prstGeom>
                    <a:noFill/>
                    <a:ln>
                      <a:noFill/>
                    </a:ln>
                  </pic:spPr>
                </pic:pic>
              </a:graphicData>
            </a:graphic>
          </wp:inline>
        </w:drawing>
      </w:r>
    </w:p>
    <w:p w:rsidR="00B54A90" w:rsidRDefault="00B54A90" w:rsidP="00B54A90">
      <w:pPr>
        <w:spacing w:after="0" w:line="240" w:lineRule="auto"/>
        <w:ind w:hanging="284"/>
        <w:jc w:val="both"/>
        <w:rPr>
          <w:rFonts w:ascii="Times New Roman" w:hAnsi="Times New Roman" w:cs="Times New Roman"/>
          <w:sz w:val="28"/>
          <w:szCs w:val="28"/>
          <w:lang w:val="kk-KZ"/>
        </w:rPr>
      </w:pPr>
      <w:bookmarkStart w:id="0" w:name="_GoBack"/>
      <w:bookmarkEnd w:id="0"/>
    </w:p>
    <w:p w:rsidR="00B54A90" w:rsidRPr="00B54A90" w:rsidRDefault="00B54A90" w:rsidP="00B54A90">
      <w:pPr>
        <w:spacing w:after="0" w:line="240" w:lineRule="auto"/>
        <w:ind w:firstLine="708"/>
        <w:jc w:val="both"/>
        <w:rPr>
          <w:rFonts w:ascii="Times New Roman" w:hAnsi="Times New Roman" w:cs="Times New Roman"/>
          <w:sz w:val="28"/>
          <w:szCs w:val="28"/>
          <w:lang w:val="kk-KZ"/>
        </w:rPr>
      </w:pPr>
      <w:r w:rsidRPr="00B54A90">
        <w:rPr>
          <w:rFonts w:ascii="Times New Roman" w:hAnsi="Times New Roman" w:cs="Times New Roman"/>
          <w:sz w:val="28"/>
          <w:szCs w:val="28"/>
          <w:lang w:val="kk-KZ"/>
        </w:rPr>
        <w:t>2 нүкте алынды. Изобара осы нүктеден өтеді. Ол 50 бар қысымына сәйкес келеді. Энтропия бізде өзгерген жоқ, өйткені процесс адиабатты, бірақ энтальпия i = 3200 кДж/кг-ға тең болды.</w:t>
      </w:r>
    </w:p>
    <w:sectPr w:rsidR="00B54A90" w:rsidRPr="00B54A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3BB"/>
    <w:rsid w:val="00242A5C"/>
    <w:rsid w:val="003233BB"/>
    <w:rsid w:val="00877A76"/>
    <w:rsid w:val="00A31F9F"/>
    <w:rsid w:val="00B311B3"/>
    <w:rsid w:val="00B54A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E1DDC"/>
  <w15:chartTrackingRefBased/>
  <w15:docId w15:val="{69592D24-E196-4630-97CC-7176D9D6E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B54A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422</Words>
  <Characters>2411</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2021-11-11T07:10:00Z</dcterms:created>
  <dcterms:modified xsi:type="dcterms:W3CDTF">2021-11-11T07:39:00Z</dcterms:modified>
</cp:coreProperties>
</file>