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D" w:rsidRPr="00F4021D" w:rsidRDefault="00F4021D" w:rsidP="00F4021D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402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Лекция 5 Бюджетный дефицит: плюсы и минусы</w:t>
      </w:r>
      <w:r w:rsidR="006832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F4021D" w:rsidRDefault="00F4021D" w:rsidP="00F4021D">
      <w:pPr>
        <w:pStyle w:val="a7"/>
        <w:numPr>
          <w:ilvl w:val="0"/>
          <w:numId w:val="1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021D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дефицит: плюсы и минусы</w:t>
      </w:r>
      <w:r w:rsidR="006832E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832E1" w:rsidRDefault="006832E1" w:rsidP="00F4021D">
      <w:pPr>
        <w:pStyle w:val="a7"/>
        <w:numPr>
          <w:ilvl w:val="0"/>
          <w:numId w:val="1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Бюджетный дефицит и рост государственного долга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разных стран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832E1" w:rsidRDefault="006832E1" w:rsidP="006832E1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744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2E1" w:rsidRPr="00F4021D" w:rsidRDefault="006832E1" w:rsidP="006832E1">
      <w:pPr>
        <w:pStyle w:val="a7"/>
        <w:numPr>
          <w:ilvl w:val="0"/>
          <w:numId w:val="2"/>
        </w:num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Бюджетный дефицит: Плюсы и минусы.</w:t>
      </w:r>
    </w:p>
    <w:p w:rsidR="00F4021D" w:rsidRPr="00FA4CA8" w:rsidRDefault="00F4021D" w:rsidP="00F4021D">
      <w:pPr>
        <w:shd w:val="clear" w:color="auto" w:fill="F8F9FA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021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EE3114" wp14:editId="76DD8D13">
            <wp:extent cx="2095500" cy="1543050"/>
            <wp:effectExtent l="0" t="0" r="0" b="0"/>
            <wp:docPr id="1" name="Рисунок 1" descr="На протяжении 1910 и 1940х годов прослеживалось 3 дефицита, в первый раз дефицит настиг почти −300 процентов, второй раз- −150 процентов, на а 3 раз — почти −250 процентов, от 1940 до 2000 года не наблюдалось таких больших скачков дефицита максимум был это — 50 процентов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а протяжении 1910 и 1940х годов прослеживалось 3 дефицита, в первый раз дефицит настиг почти −300 процентов, второй раз- −150 процентов, на а 3 раз — почти −250 процентов, от 1940 до 2000 года не наблюдалось таких больших скачков дефицита максимум был это — 50 процентов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21D" w:rsidRPr="00FA4CA8" w:rsidRDefault="00F4021D" w:rsidP="00F4021D">
      <w:pPr>
        <w:shd w:val="clear" w:color="auto" w:fill="F8F9FA"/>
        <w:spacing w:line="336" w:lineRule="atLeast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Динамика бюджетного дефицита и профицита </w:t>
      </w:r>
      <w:hyperlink r:id="rId8" w:tooltip="СШ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США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 </w:t>
      </w:r>
      <w:proofErr w:type="spellStart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ХХв</w:t>
      </w:r>
      <w:proofErr w:type="spellEnd"/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4021D" w:rsidRPr="00FA4CA8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Большой дефицит государственного бюджета опасен тем, что может (но не всегда) порождать инфляцию. Так было, например, в 1959—1975 годах в </w:t>
      </w:r>
      <w:hyperlink r:id="rId9" w:tooltip="СШ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США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когда бюджетный дефицит был вызван </w:t>
      </w:r>
      <w:hyperlink r:id="rId10" w:tooltip="Война во Вьетнаме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войной во Вьетнаме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Наличие бюджетного дефицита обычно трактуется как негативное явление.</w:t>
      </w:r>
    </w:p>
    <w:p w:rsidR="00F4021D" w:rsidRPr="00FA4CA8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Однако существует и другой подход. Вслед за </w:t>
      </w:r>
      <w:hyperlink r:id="rId11" w:tooltip="Кейнс, Джон Мейнард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Джоном </w:t>
        </w:r>
        <w:proofErr w:type="spellStart"/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Кейнсом</w:t>
        </w:r>
        <w:proofErr w:type="spellEnd"/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ряд </w:t>
      </w:r>
      <w:hyperlink r:id="rId12" w:tooltip="Экономист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экономистов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даже рекомендуют составлять бюджет с некоторым дефицитом, чтобы смягчить или положить конец экономическому спаду.</w:t>
      </w:r>
    </w:p>
    <w:p w:rsidR="00F4021D" w:rsidRPr="00F4021D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в экономике высока </w:t>
      </w:r>
      <w:hyperlink r:id="rId13" w:tooltip="Безработиц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безработица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увеличение </w:t>
      </w:r>
      <w:hyperlink r:id="rId14" w:tooltip="Государственный заказ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государственных закупок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создаёт </w:t>
      </w:r>
      <w:hyperlink r:id="rId15" w:tooltip="Рынок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рынок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предпринимательской активности, порождая доход и стимулируя повышение потребительских расходов. Это стимулирует дальнейший </w:t>
      </w:r>
      <w:hyperlink r:id="rId16" w:tooltip="Экономический рост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экономический рост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(эффект </w:t>
      </w:r>
      <w:hyperlink r:id="rId17" w:tooltip="Мультипликатор Кейнс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мультипликатора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), что повышает реальный </w:t>
      </w:r>
      <w:hyperlink r:id="rId18" w:tooltip="ВВП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ВВП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занятость населения и, в конечном итоге, снижает уровень безработицы. Связь между </w:t>
      </w:r>
      <w:hyperlink r:id="rId19" w:tooltip="Спрос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спросом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 внутреннем рынке и безработицей называется </w:t>
      </w:r>
      <w:hyperlink r:id="rId20" w:tooltip="Закон Оукен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законом </w:t>
        </w:r>
        <w:proofErr w:type="spellStart"/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Оукена</w:t>
        </w:r>
        <w:proofErr w:type="spellEnd"/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описывает </w:t>
      </w:r>
      <w:hyperlink r:id="rId21" w:tooltip="Эмпирическая формул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эмпирически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наблюдаемую </w:t>
      </w:r>
      <w:hyperlink r:id="rId22" w:tooltip="Пропорциональность" w:history="1">
        <w:r w:rsidR="00001A65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обратно</w:t>
        </w:r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пропорциональную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зависимость ВВП от уровня безработицы.</w:t>
      </w:r>
      <w:r w:rsidRPr="00F402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4021D" w:rsidRPr="00F4021D" w:rsidRDefault="00F4021D" w:rsidP="00F4021D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объёмов рынка, вызванное бюджетным дефицитом, стимулирует экономику также и постольку, поскольку увеличение </w:t>
      </w:r>
      <w:hyperlink r:id="rId23" w:tooltip="Предпринимательство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предпринимательской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24" w:tooltip="Прибыль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прибыли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вызывает </w:t>
      </w:r>
      <w:hyperlink r:id="rId25" w:tooltip="Оптимизм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оптимизм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производителя, который в свою очередь способствует долгосрочным </w:t>
      </w:r>
      <w:hyperlink r:id="rId26" w:tooltip="Инвестиции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инвестиционным вложениям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(эффект акселератора). В результате возрождается спрос, вызывающий в свою очередь рост занятости населения. Но дефицит не просто стимулирует спрос. Ко всему прочему, если дефицит используется для финансирования таких сфер, как </w:t>
      </w:r>
      <w:hyperlink r:id="rId27" w:tooltip="Инфраструктура экономики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инфраструктура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8" w:tooltip="Фундаментальная наука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фундаментальная наука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9" w:tooltip="Образование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образование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hyperlink r:id="rId30" w:tooltip="Здравоохранение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здравоохранение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это также в перспективе увеличивает объёмы производства. Таким образом, бюджетный дефицит в определённых случаях может оказаться стимулом для активизации экономических процессов</w:t>
      </w:r>
    </w:p>
    <w:p w:rsidR="00F4021D" w:rsidRDefault="00F4021D" w:rsidP="006832E1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Бюджеты многих государств являются дефицитными. Если </w:t>
      </w:r>
      <w:hyperlink r:id="rId31" w:tooltip="Государство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государство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 стремится ежегодно принимать бездефицитный бюджет, это может усугублять циклические колебания экономики за счёт сокращения важных расходов и излишнего повышения </w:t>
      </w:r>
      <w:hyperlink r:id="rId32" w:tooltip="Налог" w:history="1">
        <w:r w:rsidRPr="00F4021D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налогов</w:t>
        </w:r>
      </w:hyperlink>
      <w:r w:rsidRPr="00FA4CA8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Поэтому при регулировании дефицита важно учитывать не только текущие задачи бюджетной политики, но и её долгосрочные приоритеты.</w:t>
      </w:r>
    </w:p>
    <w:p w:rsidR="002E5EC4" w:rsidRPr="002E5EC4" w:rsidRDefault="002E5EC4" w:rsidP="002E5EC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E1888">
        <w:rPr>
          <w:rFonts w:ascii="Times New Roman" w:hAnsi="Times New Roman" w:cs="Times New Roman"/>
          <w:b/>
          <w:sz w:val="28"/>
          <w:szCs w:val="28"/>
        </w:rPr>
        <w:t>Бюджетный дефицит</w:t>
      </w:r>
      <w:r w:rsidRPr="002E5EC4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Pr="002E5EC4">
        <w:rPr>
          <w:rFonts w:ascii="Times New Roman" w:hAnsi="Times New Roman" w:cs="Times New Roman"/>
          <w:sz w:val="28"/>
          <w:szCs w:val="28"/>
        </w:rPr>
        <w:t>– это превышение расходов государственного бюджета над его доходами. Важнейшей задачей экономической политики государств является поиск оптимального решения проблем бюджетного дефицита и государственного долга. В контексте решения обозначенной проблемы определяющее значение имеют:</w:t>
      </w:r>
    </w:p>
    <w:p w:rsidR="001E1888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причин возникновения, поддержки и воспроизведения бюджетного дефицита;</w:t>
      </w:r>
      <w:r w:rsidR="001E18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причин возникновения государственного долга, его виды, структура и т.п.;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методы управления государственным долгом;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взаимосвязи и взаимообусловленности государственного дефицита и государственного долга, определение механизмов их гармонизации и оптимизации в контексте макроэкономического развития;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анализ последствий бюджетной и долговой политики государства на кратко-, средне- и долгосрочную перспективу;</w:t>
      </w:r>
    </w:p>
    <w:p w:rsidR="002E5EC4" w:rsidRPr="002E5EC4" w:rsidRDefault="002E5EC4" w:rsidP="001E1888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>определение объемов государственного дефицита и государственного долга, являющихся критическими для дальнейшего развития общества.</w:t>
      </w:r>
    </w:p>
    <w:p w:rsidR="002E5EC4" w:rsidRPr="002E5EC4" w:rsidRDefault="002E5EC4" w:rsidP="001E1888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 xml:space="preserve">Одним из существенных факторов наличия (возрастания) государственного долга является бюджетный дефицит. Возрастание государственного долга, в свою очередь, является определяющим фактором возрастания бюджетного дефицита за счет обслуживания и погашения взятых долгов. То есть, государственный дефицит и государственный долг </w:t>
      </w:r>
      <w:proofErr w:type="gramStart"/>
      <w:r w:rsidRPr="002E5EC4">
        <w:rPr>
          <w:rFonts w:ascii="Times New Roman" w:hAnsi="Times New Roman" w:cs="Times New Roman"/>
          <w:sz w:val="28"/>
          <w:szCs w:val="28"/>
        </w:rPr>
        <w:t>взаимообусловлены</w:t>
      </w:r>
      <w:proofErr w:type="gramEnd"/>
      <w:r w:rsidRPr="002E5EC4">
        <w:rPr>
          <w:rFonts w:ascii="Times New Roman" w:hAnsi="Times New Roman" w:cs="Times New Roman"/>
          <w:sz w:val="28"/>
          <w:szCs w:val="28"/>
        </w:rPr>
        <w:t>, что следует учитывать при моделировании данных показателей (первый показатель является фактором для второго, а второй одновременно – для первого). [11]</w:t>
      </w:r>
    </w:p>
    <w:p w:rsidR="002E5EC4" w:rsidRPr="002E5EC4" w:rsidRDefault="002E5EC4" w:rsidP="002E5EC4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 xml:space="preserve">Государственный долг может оказывать как отрицательное, так и положительное влияние на экономическое развитие. Так, в периоды экономических спадов достаточно эффективным способом смягчения ситуации выступает именно государственное заимствование, которое препятствует резкому падению совокупного спроса, оказывая стабилизирующее воздействие на экономику страны. Кроме того, государственные займы – это дополнительное поступление финансовых ресурсов в страну, которые могут стать базой будущего экономического роста, в особенности в случае их инвестиционного характера. Внешняя задолженность позволяет стране осуществлять большие совокупные затраты, чем выработанный национальный доход, и финансировать инвестиции, которые не обеспечиваются внутренними поступлениями. В этом аспекте </w:t>
      </w:r>
      <w:r w:rsidRPr="002E5EC4">
        <w:rPr>
          <w:rFonts w:ascii="Times New Roman" w:hAnsi="Times New Roman" w:cs="Times New Roman"/>
          <w:sz w:val="28"/>
          <w:szCs w:val="28"/>
        </w:rPr>
        <w:lastRenderedPageBreak/>
        <w:t>государственные заимствования оказывают положительное влияние на макроэкономическое развитие.</w:t>
      </w:r>
    </w:p>
    <w:p w:rsidR="002E5EC4" w:rsidRPr="002E5EC4" w:rsidRDefault="002E5EC4" w:rsidP="002E5EC4">
      <w:pPr>
        <w:pStyle w:val="a4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Отрицательное влияние государственных заимствований отражается в наличии (возрастании) бюджетного дефицита, особенно в объемах, которые являются непомерными для развития конкретной экономики. Чрезмерные объемы бюджетного дефицита означают на практике недофинансирование как производственной, так и социальной сферы также связаны с такими отрицательными макроэкономическими явлениями, как девальвация национальной валюты, возрастание стоимости кредитов и ограничение их доступности, дестабилизация экономики и разбалансирование экономических пропорций.</w:t>
      </w:r>
    </w:p>
    <w:p w:rsidR="002E5EC4" w:rsidRPr="001E1888" w:rsidRDefault="002E5EC4" w:rsidP="002E5EC4">
      <w:pPr>
        <w:pStyle w:val="a4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 w:rsidRPr="001E1888">
        <w:rPr>
          <w:rFonts w:ascii="Times New Roman" w:hAnsi="Times New Roman" w:cs="Times New Roman"/>
          <w:color w:val="000000"/>
          <w:sz w:val="28"/>
          <w:szCs w:val="28"/>
          <w:u w:val="single"/>
        </w:rPr>
        <w:t>Основными причинами возникновения бюджетного дефицита являются: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сокращение общественного производства;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эмиссия необеспеченных денег;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чрезмерные затраты на социальные программы;</w:t>
      </w:r>
    </w:p>
    <w:p w:rsidR="002E5EC4" w:rsidRPr="002E5EC4" w:rsidRDefault="002E5EC4" w:rsidP="002E5EC4">
      <w:pPr>
        <w:pStyle w:val="a4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E5EC4">
        <w:rPr>
          <w:rFonts w:ascii="Times New Roman" w:hAnsi="Times New Roman" w:cs="Times New Roman"/>
          <w:color w:val="000000"/>
          <w:sz w:val="28"/>
          <w:szCs w:val="28"/>
        </w:rPr>
        <w:t>чрезмерные объемы накопленных государственных долгов с неблагоприятными условиями обслуживания.</w:t>
      </w:r>
    </w:p>
    <w:p w:rsidR="002E5EC4" w:rsidRPr="002E5EC4" w:rsidRDefault="002E5EC4" w:rsidP="002E5EC4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E5EC4">
        <w:rPr>
          <w:rFonts w:ascii="Times New Roman" w:hAnsi="Times New Roman" w:cs="Times New Roman"/>
          <w:sz w:val="28"/>
          <w:szCs w:val="28"/>
        </w:rPr>
        <w:t xml:space="preserve">Прогнозирование дефицита бюджета и государственного долга не может осуществляться в отдельности, в отрыве от прогнозирования макроэкономического развития страны в целом, а лишь как естественная составляющая такого развития. </w:t>
      </w:r>
      <w:proofErr w:type="gramStart"/>
      <w:r w:rsidRPr="002E5EC4">
        <w:rPr>
          <w:rFonts w:ascii="Times New Roman" w:hAnsi="Times New Roman" w:cs="Times New Roman"/>
          <w:sz w:val="28"/>
          <w:szCs w:val="28"/>
        </w:rPr>
        <w:t>В свою очередь, общее макроэкономическое развитие в значительной степени зависит от формирования доходов и расходов бюджета (в том числе, бюджетного дефицита), а также объемов и характеристик государственного долга.]</w:t>
      </w:r>
      <w:proofErr w:type="gramEnd"/>
    </w:p>
    <w:p w:rsidR="002E5EC4" w:rsidRPr="00FA4CA8" w:rsidRDefault="002E5EC4" w:rsidP="002E5EC4">
      <w:pPr>
        <w:shd w:val="clear" w:color="auto" w:fill="FFFFFF"/>
        <w:spacing w:before="120" w:after="120" w:line="240" w:lineRule="auto"/>
        <w:ind w:firstLine="3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32E1" w:rsidRPr="002E5EC4" w:rsidRDefault="006832E1" w:rsidP="006832E1">
      <w:pPr>
        <w:pStyle w:val="a7"/>
        <w:pBdr>
          <w:bottom w:val="single" w:sz="6" w:space="0" w:color="A2A9B1"/>
        </w:pBdr>
        <w:shd w:val="clear" w:color="auto" w:fill="FFFFFF"/>
        <w:spacing w:before="240" w:after="60" w:line="240" w:lineRule="auto"/>
        <w:ind w:left="744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5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Pr="002E5E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Бюджетный дефицит разных стран;</w:t>
      </w:r>
    </w:p>
    <w:p w:rsidR="00F4021D" w:rsidRPr="00F4021D" w:rsidRDefault="00F4021D" w:rsidP="006832E1">
      <w:pPr>
        <w:pStyle w:val="a4"/>
        <w:ind w:firstLine="3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4021D">
        <w:rPr>
          <w:rFonts w:ascii="Times New Roman" w:hAnsi="Times New Roman" w:cs="Times New Roman"/>
          <w:sz w:val="28"/>
          <w:szCs w:val="28"/>
        </w:rPr>
        <w:t>Бюджетный дефицит США в 2009 г. превысил 1,5 трлн. долл. США].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За истекшие 12 месяцев правительство потратило на 80% больше, чем собрало в бюджет: 2 трлн. долл. США против 3,5 трлн. долл. США, заняв для этого внутри страны и за рубежом 44 доллара из каждых 100 потраченных. Ускоренное расходование средств по всем бюджетным статьям, включая оборону, происходит одновременно с сокращением налоговых поступлений из-за рецессии и высокой безработицы. Дефицит бюджета приблизился к 8,5% ВВП, а госдолг — к 90% ВВП. Государства вынуждены привлекать новые заимствования и для погашения дефицита платежного баланса. Как видно на рисунке 2, профицит платежного баланса еврозоны сменился дефицитом в 2008—2009 гг. В рассматриваемый период США имели дефицит платежного баланса, который сократился в 2009 г. благодаря принятым стимулирующим мерам по поддержке экономики. В период, предшествующий кризису, экономический рост многих стран был обеспечен за счет внешнего финансирования, прежде всего кредитования по низким ставкам. Такая модель эффективна в условиях доступных и недорогих </w:t>
      </w:r>
      <w:r w:rsidRPr="00F4021D">
        <w:rPr>
          <w:rFonts w:ascii="Times New Roman" w:hAnsi="Times New Roman" w:cs="Times New Roman"/>
          <w:sz w:val="28"/>
          <w:szCs w:val="28"/>
        </w:rPr>
        <w:lastRenderedPageBreak/>
        <w:t xml:space="preserve">кредитов, но как только источник финансирования заканчивается, возникают проблемы с возвратом задолженности. Так, правительство Дубая в последние годы привлекало значительные заемные ресурсы для грандиозных проектов. Мировой финансовый кризис привел к падению цен на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дубайскую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недвижимость, цены на которую упали более чем на 50%. В результате долг правительства Дубая и принадлежащих ему компаний составил 21 млрд. долл. США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Многие годы значительный рост ВВП балтийских стран обеспечивался главным образом не наращиванием промышленного производства и экспорта, а подъемом строительной индустрии и значительным увеличением внутреннего спроса за счет доступности кредитов, в первую очередь ипотечных. Одной из макроэкономических проблем экономик этих стран является высокий дефицит счета текущих операций, который ранее пополнялся за счет внешнего финансирования. Когда сократился приток зарубежных инвестиций и кредитов, в экономике стран Балтии возникли многие дестабилизирующие явления, для предотвращения которых пришлось принимать ряд антикризисных мер. Вышеуказанные проблемы привели к росту государственного долга развитых стран мира (рисунок 1). Согласно прогнозу МВФ рост долговых обязательств развитых стран продолжится и в последующие годы. Для сравнения: в большинстве стран с развивающимися экономиками уровень государственного долга ниже среднемирового — 56% ВВП (рисунок 2). В ряде стран уже начались проблемы в экономике, которые порождают вероятность суверенных дефолтов, если не будут предприняты срочные упреждающие меры. Наиболее уязвимой страной в этом отношении является Греция. Обязательства Греции перед кредиторами составили 300 млрд. евро, что на 25% превышает уровень В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>ВП стр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аны и в 2 раза больше установленного индикатора финансовой безопасности (60% ВВП). На каждого жителя этой страны приходится почти 40 тыс. долл. США долга. Согласно прогнозу в 2010 г. государственный долг Греции станет самым высоким в зоне евро, и стране придется одолжить 54 млрд. долл. США для его обслуживания. Международное рейтинговое агентство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Fitch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в 2009 г. понизило кредитный рейтинг Греции с 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до ВВВ+ с “негативным” прогнозом, а агентство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Standard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Poor’s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понизило рейтинг Греции до уровня ВВВ-</w:t>
      </w: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>Рисунок 1</w:t>
      </w: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>Внешний государственный долг отдельных стран 0 40 80 120 160 200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Страны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ВВП %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Испания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Хорватия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Нидерланды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Великобритания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Венгрия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Германия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Франция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Ирландия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Португалия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Италия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Япония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</w:tbl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>Рисунок 2</w:t>
      </w:r>
    </w:p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 xml:space="preserve">Государственный долг развивающихся стран за 2009 г.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Страны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ВВП %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Казахстан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Китай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Саудовская Аравия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 xml:space="preserve">Южная </w:t>
            </w:r>
            <w:proofErr w:type="spellStart"/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корея</w:t>
            </w:r>
            <w:proofErr w:type="spellEnd"/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Украйна</w:t>
            </w:r>
            <w:proofErr w:type="spellEnd"/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Мексика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Турция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F4021D" w:rsidRPr="00F4021D" w:rsidTr="006C4007">
        <w:tc>
          <w:tcPr>
            <w:tcW w:w="4785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Индия</w:t>
            </w:r>
          </w:p>
        </w:tc>
        <w:tc>
          <w:tcPr>
            <w:tcW w:w="4786" w:type="dxa"/>
          </w:tcPr>
          <w:p w:rsidR="00F4021D" w:rsidRPr="00F4021D" w:rsidRDefault="00F4021D" w:rsidP="006C4007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21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</w:tbl>
    <w:p w:rsidR="00F4021D" w:rsidRPr="00F4021D" w:rsidRDefault="00F4021D" w:rsidP="00F4021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F4021D">
        <w:rPr>
          <w:rFonts w:ascii="Times New Roman" w:hAnsi="Times New Roman" w:cs="Times New Roman"/>
          <w:sz w:val="28"/>
          <w:szCs w:val="28"/>
        </w:rPr>
        <w:t xml:space="preserve">Последние годы греческое правительство активно увеличивало государственные расходы, не обеспеченные доходами (включая проведение Олимпиады в Афинах в2004 г. и повышение зарплат бюджетным работникам, выплаты которым за 5 лет увеличились вдвое). Для этого проводились активные заимствования на внешних рынках. Рост госрасходов на фоне сокращающихся доходов привел к тому, что новое правительство Греции к 2010 г. имело дефицит бюджета в размере 12,7% ВВП, что в 4 раза превышает Маастрихтский критерий финансовой безопасности. Вынужденное сокращение бюджетных расходов вызвало социальную напряженность в обществе. Ранее Греция могла девальвировать свою валюту и частично улучшить состояние платежного баланса, теперь такая возможность исключена из-за евро. Дефицит бюджета и значительный рост государственного долга усиливают вероятность финансового кризиса в Греции. Для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самогогосударства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это 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>означает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прежде всего ужесточение условий займов и удорожание кредитов. Подобные проблемы испытывают и другие страны Европы: Португалия, Испания, Ирландия, Великобритания. Государственные долговые обязательства погашаются за счет бюджетных доходов, золотовалютных резервов страны, денежных средств, полученных от продажи государственной собственности, а также новых заимствований. В системе действий по управлению государственным долгом важнейшим является обслуживание и погашение государственного долга, поскольку все эти затраты осуществляются за счет бюджетных средств, создавая для него дополнительную нагрузку, а несвоевременность выплат ведет к увеличению суммы долга за счет штрафных санкций. С целью недопущения долгового кризиса большинство развитых стран принимает программы по сокращению бюджетного дефицита и максимально возможному увеличению бюджетных доходов (например, за счет повышения налогов). 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 xml:space="preserve">Правительство Испании </w:t>
      </w:r>
      <w:r w:rsidRPr="00F4021D">
        <w:rPr>
          <w:rFonts w:ascii="Times New Roman" w:hAnsi="Times New Roman" w:cs="Times New Roman"/>
          <w:sz w:val="28"/>
          <w:szCs w:val="28"/>
        </w:rPr>
        <w:lastRenderedPageBreak/>
        <w:t>планирует сократить дефицит бюджета до 9,3% в 2010 г. и до 6,5% — в 2011 г. Это самое значительное сокращение расходов испанского бюджета за последние 30 лет.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В числе мер также запланировано уменьшение расходов местных органов власти на 1,2 млрд. евро, снижение зарплат госслужащих на 5%, сокращение численности работников бюджетного сектора на 13 тыс. человек. В Португалии введена политика строгой экономии. </w:t>
      </w:r>
      <w:proofErr w:type="gramStart"/>
      <w:r w:rsidRPr="00F4021D">
        <w:rPr>
          <w:rFonts w:ascii="Times New Roman" w:hAnsi="Times New Roman" w:cs="Times New Roman"/>
          <w:sz w:val="28"/>
          <w:szCs w:val="28"/>
        </w:rPr>
        <w:t>В 2010 г. ожидается снижение зарплат в государственном секторе на 5% и рост налогов на 7%. Дефицит бюджета Португалии планируется к 2013 г. сократить до 2,8%. Италия также приняла пакет мер жесткой экономии, планируя к 2012 г. снизить дефицит бюджета до 3% (в 2009 г. — 5,3%) [9].</w:t>
      </w:r>
      <w:proofErr w:type="gramEnd"/>
      <w:r w:rsidRPr="00F4021D">
        <w:rPr>
          <w:rFonts w:ascii="Times New Roman" w:hAnsi="Times New Roman" w:cs="Times New Roman"/>
          <w:sz w:val="28"/>
          <w:szCs w:val="28"/>
        </w:rPr>
        <w:t xml:space="preserve"> Правительство Германии предложило реформу европейского Пакта стабильности, в соответствии с которым страны ЕС должны ежегодно согласовывать свои экономические программы с целью уравнивания бюджетных балансов и сокращения дефицита бюджета. При нарушении Пакта страна может лишиться голоса </w:t>
      </w:r>
      <w:proofErr w:type="spellStart"/>
      <w:r w:rsidRPr="00F4021D">
        <w:rPr>
          <w:rFonts w:ascii="Times New Roman" w:hAnsi="Times New Roman" w:cs="Times New Roman"/>
          <w:sz w:val="28"/>
          <w:szCs w:val="28"/>
        </w:rPr>
        <w:t>вЕвропарламенте</w:t>
      </w:r>
      <w:proofErr w:type="spellEnd"/>
      <w:r w:rsidRPr="00F4021D">
        <w:rPr>
          <w:rFonts w:ascii="Times New Roman" w:hAnsi="Times New Roman" w:cs="Times New Roman"/>
          <w:sz w:val="28"/>
          <w:szCs w:val="28"/>
        </w:rPr>
        <w:t xml:space="preserve"> на год, а также возможности получать средства из структурных фондов ЕС. </w:t>
      </w:r>
    </w:p>
    <w:p w:rsidR="00103B37" w:rsidRPr="00F4021D" w:rsidRDefault="00103B37">
      <w:pPr>
        <w:rPr>
          <w:rFonts w:ascii="Times New Roman" w:hAnsi="Times New Roman" w:cs="Times New Roman"/>
          <w:sz w:val="28"/>
          <w:szCs w:val="28"/>
        </w:rPr>
      </w:pPr>
    </w:p>
    <w:sectPr w:rsidR="00103B37" w:rsidRPr="00F40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12B5"/>
    <w:multiLevelType w:val="multilevel"/>
    <w:tmpl w:val="D56C4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234B06"/>
    <w:multiLevelType w:val="multilevel"/>
    <w:tmpl w:val="BE66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625BBC"/>
    <w:multiLevelType w:val="hybridMultilevel"/>
    <w:tmpl w:val="49C2E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AB3E4D"/>
    <w:multiLevelType w:val="multilevel"/>
    <w:tmpl w:val="C60E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C330F6"/>
    <w:multiLevelType w:val="hybridMultilevel"/>
    <w:tmpl w:val="DD9065C4"/>
    <w:lvl w:ilvl="0" w:tplc="32C4E4D8">
      <w:start w:val="1"/>
      <w:numFmt w:val="decimal"/>
      <w:lvlText w:val="%1."/>
      <w:lvlJc w:val="left"/>
      <w:pPr>
        <w:ind w:left="7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4" w:hanging="360"/>
      </w:pPr>
    </w:lvl>
    <w:lvl w:ilvl="2" w:tplc="0419001B" w:tentative="1">
      <w:start w:val="1"/>
      <w:numFmt w:val="lowerRoman"/>
      <w:lvlText w:val="%3."/>
      <w:lvlJc w:val="right"/>
      <w:pPr>
        <w:ind w:left="2184" w:hanging="180"/>
      </w:pPr>
    </w:lvl>
    <w:lvl w:ilvl="3" w:tplc="0419000F" w:tentative="1">
      <w:start w:val="1"/>
      <w:numFmt w:val="decimal"/>
      <w:lvlText w:val="%4."/>
      <w:lvlJc w:val="left"/>
      <w:pPr>
        <w:ind w:left="2904" w:hanging="360"/>
      </w:pPr>
    </w:lvl>
    <w:lvl w:ilvl="4" w:tplc="04190019" w:tentative="1">
      <w:start w:val="1"/>
      <w:numFmt w:val="lowerLetter"/>
      <w:lvlText w:val="%5."/>
      <w:lvlJc w:val="left"/>
      <w:pPr>
        <w:ind w:left="3624" w:hanging="360"/>
      </w:pPr>
    </w:lvl>
    <w:lvl w:ilvl="5" w:tplc="0419001B" w:tentative="1">
      <w:start w:val="1"/>
      <w:numFmt w:val="lowerRoman"/>
      <w:lvlText w:val="%6."/>
      <w:lvlJc w:val="right"/>
      <w:pPr>
        <w:ind w:left="4344" w:hanging="180"/>
      </w:pPr>
    </w:lvl>
    <w:lvl w:ilvl="6" w:tplc="0419000F" w:tentative="1">
      <w:start w:val="1"/>
      <w:numFmt w:val="decimal"/>
      <w:lvlText w:val="%7."/>
      <w:lvlJc w:val="left"/>
      <w:pPr>
        <w:ind w:left="5064" w:hanging="360"/>
      </w:pPr>
    </w:lvl>
    <w:lvl w:ilvl="7" w:tplc="04190019" w:tentative="1">
      <w:start w:val="1"/>
      <w:numFmt w:val="lowerLetter"/>
      <w:lvlText w:val="%8."/>
      <w:lvlJc w:val="left"/>
      <w:pPr>
        <w:ind w:left="5784" w:hanging="360"/>
      </w:pPr>
    </w:lvl>
    <w:lvl w:ilvl="8" w:tplc="0419001B" w:tentative="1">
      <w:start w:val="1"/>
      <w:numFmt w:val="lowerRoman"/>
      <w:lvlText w:val="%9."/>
      <w:lvlJc w:val="right"/>
      <w:pPr>
        <w:ind w:left="6504" w:hanging="180"/>
      </w:pPr>
    </w:lvl>
  </w:abstractNum>
  <w:abstractNum w:abstractNumId="5">
    <w:nsid w:val="66337223"/>
    <w:multiLevelType w:val="hybridMultilevel"/>
    <w:tmpl w:val="6FAA2970"/>
    <w:lvl w:ilvl="0" w:tplc="0D8E55C2">
      <w:start w:val="1"/>
      <w:numFmt w:val="decimal"/>
      <w:lvlText w:val="%1."/>
      <w:lvlJc w:val="left"/>
      <w:pPr>
        <w:ind w:left="11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4" w:hanging="360"/>
      </w:pPr>
    </w:lvl>
    <w:lvl w:ilvl="2" w:tplc="0419001B" w:tentative="1">
      <w:start w:val="1"/>
      <w:numFmt w:val="lowerRoman"/>
      <w:lvlText w:val="%3."/>
      <w:lvlJc w:val="right"/>
      <w:pPr>
        <w:ind w:left="2544" w:hanging="180"/>
      </w:pPr>
    </w:lvl>
    <w:lvl w:ilvl="3" w:tplc="0419000F" w:tentative="1">
      <w:start w:val="1"/>
      <w:numFmt w:val="decimal"/>
      <w:lvlText w:val="%4."/>
      <w:lvlJc w:val="left"/>
      <w:pPr>
        <w:ind w:left="3264" w:hanging="360"/>
      </w:pPr>
    </w:lvl>
    <w:lvl w:ilvl="4" w:tplc="04190019" w:tentative="1">
      <w:start w:val="1"/>
      <w:numFmt w:val="lowerLetter"/>
      <w:lvlText w:val="%5."/>
      <w:lvlJc w:val="left"/>
      <w:pPr>
        <w:ind w:left="3984" w:hanging="360"/>
      </w:pPr>
    </w:lvl>
    <w:lvl w:ilvl="5" w:tplc="0419001B" w:tentative="1">
      <w:start w:val="1"/>
      <w:numFmt w:val="lowerRoman"/>
      <w:lvlText w:val="%6."/>
      <w:lvlJc w:val="right"/>
      <w:pPr>
        <w:ind w:left="4704" w:hanging="180"/>
      </w:pPr>
    </w:lvl>
    <w:lvl w:ilvl="6" w:tplc="0419000F" w:tentative="1">
      <w:start w:val="1"/>
      <w:numFmt w:val="decimal"/>
      <w:lvlText w:val="%7."/>
      <w:lvlJc w:val="left"/>
      <w:pPr>
        <w:ind w:left="5424" w:hanging="360"/>
      </w:pPr>
    </w:lvl>
    <w:lvl w:ilvl="7" w:tplc="04190019" w:tentative="1">
      <w:start w:val="1"/>
      <w:numFmt w:val="lowerLetter"/>
      <w:lvlText w:val="%8."/>
      <w:lvlJc w:val="left"/>
      <w:pPr>
        <w:ind w:left="6144" w:hanging="360"/>
      </w:pPr>
    </w:lvl>
    <w:lvl w:ilvl="8" w:tplc="0419001B" w:tentative="1">
      <w:start w:val="1"/>
      <w:numFmt w:val="lowerRoman"/>
      <w:lvlText w:val="%9."/>
      <w:lvlJc w:val="right"/>
      <w:pPr>
        <w:ind w:left="6864" w:hanging="180"/>
      </w:pPr>
    </w:lvl>
  </w:abstractNum>
  <w:abstractNum w:abstractNumId="6">
    <w:nsid w:val="76DD536F"/>
    <w:multiLevelType w:val="hybridMultilevel"/>
    <w:tmpl w:val="754C84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21D"/>
    <w:rsid w:val="00001A65"/>
    <w:rsid w:val="00103B37"/>
    <w:rsid w:val="001E1888"/>
    <w:rsid w:val="002E5EC4"/>
    <w:rsid w:val="004D0CCF"/>
    <w:rsid w:val="006832E1"/>
    <w:rsid w:val="00F40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21D"/>
  </w:style>
  <w:style w:type="paragraph" w:styleId="2">
    <w:name w:val="heading 2"/>
    <w:basedOn w:val="a"/>
    <w:link w:val="20"/>
    <w:uiPriority w:val="9"/>
    <w:qFormat/>
    <w:rsid w:val="00F402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2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4021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F402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F4021D"/>
  </w:style>
  <w:style w:type="paragraph" w:styleId="a5">
    <w:name w:val="Balloon Text"/>
    <w:basedOn w:val="a"/>
    <w:link w:val="a6"/>
    <w:uiPriority w:val="99"/>
    <w:semiHidden/>
    <w:unhideWhenUsed/>
    <w:rsid w:val="00F40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02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4021D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2E5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21D"/>
  </w:style>
  <w:style w:type="paragraph" w:styleId="2">
    <w:name w:val="heading 2"/>
    <w:basedOn w:val="a"/>
    <w:link w:val="20"/>
    <w:uiPriority w:val="9"/>
    <w:qFormat/>
    <w:rsid w:val="00F402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2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4021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F402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F4021D"/>
  </w:style>
  <w:style w:type="paragraph" w:styleId="a5">
    <w:name w:val="Balloon Text"/>
    <w:basedOn w:val="a"/>
    <w:link w:val="a6"/>
    <w:uiPriority w:val="99"/>
    <w:semiHidden/>
    <w:unhideWhenUsed/>
    <w:rsid w:val="00F40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021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4021D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2E5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3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A8%D0%90" TargetMode="External"/><Relationship Id="rId13" Type="http://schemas.openxmlformats.org/officeDocument/2006/relationships/hyperlink" Target="https://ru.wikipedia.org/wiki/%D0%91%D0%B5%D0%B7%D1%80%D0%B0%D0%B1%D0%BE%D1%82%D0%B8%D1%86%D0%B0" TargetMode="External"/><Relationship Id="rId18" Type="http://schemas.openxmlformats.org/officeDocument/2006/relationships/hyperlink" Target="https://ru.wikipedia.org/wiki/%D0%92%D0%92%D0%9F" TargetMode="External"/><Relationship Id="rId26" Type="http://schemas.openxmlformats.org/officeDocument/2006/relationships/hyperlink" Target="https://ru.wikipedia.org/wiki/%D0%98%D0%BD%D0%B2%D0%B5%D1%81%D1%82%D0%B8%D1%86%D0%B8%D0%B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AD%D0%BC%D0%BF%D0%B8%D1%80%D0%B8%D1%87%D0%B5%D1%81%D0%BA%D0%B0%D1%8F_%D1%84%D0%BE%D1%80%D0%BC%D1%83%D0%BB%D0%B0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hyperlink" Target="https://ru.wikipedia.org/wiki/%D0%AD%D0%BA%D0%BE%D0%BD%D0%BE%D0%BC%D0%B8%D1%81%D1%82" TargetMode="External"/><Relationship Id="rId17" Type="http://schemas.openxmlformats.org/officeDocument/2006/relationships/hyperlink" Target="https://ru.wikipedia.org/wiki/%D0%9C%D1%83%D0%BB%D1%8C%D1%82%D0%B8%D0%BF%D0%BB%D0%B8%D0%BA%D0%B0%D1%82%D0%BE%D1%80_%D0%9A%D0%B5%D0%B9%D0%BD%D1%81%D0%B0" TargetMode="External"/><Relationship Id="rId25" Type="http://schemas.openxmlformats.org/officeDocument/2006/relationships/hyperlink" Target="https://ru.wikipedia.org/wiki/%D0%9E%D0%BF%D1%82%D0%B8%D0%BC%D0%B8%D0%B7%D0%BC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D%D0%BA%D0%BE%D0%BD%D0%BE%D0%BC%D0%B8%D1%87%D0%B5%D1%81%D0%BA%D0%B8%D0%B9_%D1%80%D0%BE%D1%81%D1%82" TargetMode="External"/><Relationship Id="rId20" Type="http://schemas.openxmlformats.org/officeDocument/2006/relationships/hyperlink" Target="https://ru.wikipedia.org/wiki/%D0%97%D0%B0%D0%BA%D0%BE%D0%BD_%D0%9E%D1%83%D0%BA%D0%B5%D0%BD%D0%B0" TargetMode="External"/><Relationship Id="rId29" Type="http://schemas.openxmlformats.org/officeDocument/2006/relationships/hyperlink" Target="https://ru.wikipedia.org/wiki/%D0%9E%D0%B1%D1%80%D0%B0%D0%B7%D0%BE%D0%B2%D0%B0%D0%BD%D0%B8%D0%B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ommons.wikimedia.org/wiki/File:US_annual_federal_deficits_over_receipts_1901_to_2006.svg?uselang=ru" TargetMode="External"/><Relationship Id="rId11" Type="http://schemas.openxmlformats.org/officeDocument/2006/relationships/hyperlink" Target="https://ru.wikipedia.org/wiki/%D0%9A%D0%B5%D0%B9%D0%BD%D1%81,_%D0%94%D0%B6%D0%BE%D0%BD_%D0%9C%D0%B5%D0%B9%D0%BD%D0%B0%D1%80%D0%B4" TargetMode="External"/><Relationship Id="rId24" Type="http://schemas.openxmlformats.org/officeDocument/2006/relationships/hyperlink" Target="https://ru.wikipedia.org/wiki/%D0%9F%D1%80%D0%B8%D0%B1%D1%8B%D0%BB%D1%8C" TargetMode="External"/><Relationship Id="rId32" Type="http://schemas.openxmlformats.org/officeDocument/2006/relationships/hyperlink" Target="https://ru.wikipedia.org/wiki/%D0%9D%D0%B0%D0%BB%D0%BE%D0%B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A0%D1%8B%D0%BD%D0%BE%D0%BA" TargetMode="External"/><Relationship Id="rId23" Type="http://schemas.openxmlformats.org/officeDocument/2006/relationships/hyperlink" Target="https://ru.wikipedia.org/wiki/%D0%9F%D1%80%D0%B5%D0%B4%D0%BF%D1%80%D0%B8%D0%BD%D0%B8%D0%BC%D0%B0%D1%82%D0%B5%D0%BB%D1%8C%D1%81%D1%82%D0%B2%D0%BE" TargetMode="External"/><Relationship Id="rId28" Type="http://schemas.openxmlformats.org/officeDocument/2006/relationships/hyperlink" Target="https://ru.wikipedia.org/wiki/%D0%A4%D1%83%D0%BD%D0%B4%D0%B0%D0%BC%D0%B5%D0%BD%D1%82%D0%B0%D0%BB%D1%8C%D0%BD%D0%B0%D1%8F_%D0%BD%D0%B0%D1%83%D0%BA%D0%B0" TargetMode="External"/><Relationship Id="rId10" Type="http://schemas.openxmlformats.org/officeDocument/2006/relationships/hyperlink" Target="https://ru.wikipedia.org/wiki/%D0%92%D0%BE%D0%B9%D0%BD%D0%B0_%D0%B2%D0%BE_%D0%92%D1%8C%D0%B5%D1%82%D0%BD%D0%B0%D0%BC%D0%B5" TargetMode="External"/><Relationship Id="rId19" Type="http://schemas.openxmlformats.org/officeDocument/2006/relationships/hyperlink" Target="https://ru.wikipedia.org/wiki/%D0%A1%D0%BF%D1%80%D0%BE%D1%81" TargetMode="External"/><Relationship Id="rId31" Type="http://schemas.openxmlformats.org/officeDocument/2006/relationships/hyperlink" Target="https://ru.wikipedia.org/wiki/%D0%93%D0%BE%D1%81%D1%83%D0%B4%D0%B0%D1%80%D1%81%D1%82%D0%B2%D0%B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1%D0%A8%D0%90" TargetMode="External"/><Relationship Id="rId14" Type="http://schemas.openxmlformats.org/officeDocument/2006/relationships/hyperlink" Target="https://ru.wikipedia.org/wiki/%D0%93%D0%BE%D1%81%D1%83%D0%B4%D0%B0%D1%80%D1%81%D1%82%D0%B2%D0%B5%D0%BD%D0%BD%D1%8B%D0%B9_%D0%B7%D0%B0%D0%BA%D0%B0%D0%B7" TargetMode="External"/><Relationship Id="rId22" Type="http://schemas.openxmlformats.org/officeDocument/2006/relationships/hyperlink" Target="https://ru.wikipedia.org/wiki/%D0%9F%D1%80%D0%BE%D0%BF%D0%BE%D1%80%D1%86%D0%B8%D0%BE%D0%BD%D0%B0%D0%BB%D1%8C%D0%BD%D0%BE%D1%81%D1%82%D1%8C" TargetMode="External"/><Relationship Id="rId27" Type="http://schemas.openxmlformats.org/officeDocument/2006/relationships/hyperlink" Target="https://ru.wikipedia.org/wiki/%D0%98%D0%BD%D1%84%D1%80%D0%B0%D1%81%D1%82%D1%80%D1%83%D0%BA%D1%82%D1%83%D1%80%D0%B0_%D1%8D%D0%BA%D0%BE%D0%BD%D0%BE%D0%BC%D0%B8%D0%BA%D0%B8" TargetMode="External"/><Relationship Id="rId30" Type="http://schemas.openxmlformats.org/officeDocument/2006/relationships/hyperlink" Target="https://ru.wikipedia.org/wiki/%D0%97%D0%B4%D1%80%D0%B0%D0%B2%D0%BE%D0%BE%D1%85%D1%80%D0%B0%D0%BD%D0%B5%D0%BD%D0%B8%D0%B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2391</Words>
  <Characters>13633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2021-10-18T19:48:00Z</dcterms:created>
  <dcterms:modified xsi:type="dcterms:W3CDTF">2021-10-18T21:43:00Z</dcterms:modified>
</cp:coreProperties>
</file>