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1F2" w:rsidRDefault="00BD11F2" w:rsidP="00BD11F2">
      <w:pPr>
        <w:shd w:val="clear" w:color="auto" w:fill="FFFFFF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Описание</w:t>
      </w:r>
      <w:r>
        <w:rPr>
          <w:sz w:val="28"/>
          <w:szCs w:val="28"/>
        </w:rPr>
        <w:t xml:space="preserve"> – тип речи, содержащий характеристику объекта путем перечисления и раскрытия его основных признаков. Цель описания – характеристика. Объект описания – какой-либо предмет или человек. Формула описания: описание = признак + признак + признак.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Описание как тип речи может использоваться в разных стилях речи. Научное описание – перечень признаков предмета, его свойства, поэтому в таком тексте преобладают именные конструкции (сочетания прилагательных и существительных вызывают в сознании конкретный образ.) Деловое описание – перечень примет разыскиваемого лица, пропавших вещей и т.п. В художественных стиле описание используется наиболее часто и имеет много видов, жанров, а также ярких языковых способов выражения.</w:t>
      </w:r>
    </w:p>
    <w:p w:rsidR="00BD11F2" w:rsidRDefault="00BD11F2" w:rsidP="00BD11F2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Описание арабской кухни. Что касается вторых блюд, то здесь предпочтение отдается тушеному и жареному мясу, курам, приготовленным в томате, и, конечно же, плову. В качестве гарнира, как правило, подают жареный картофель «фри» или припущенный рис, заправленный томатным пюре или пассированным луком. В плове по-арабски, кроме хорошо знакомых мяса (говядины) и риса, вам встретится обжаренная во фритюре капуста – цветная или белокочанная, а также изюм, инжир или миндаль.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Черты описания: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статичность (например, в описании арабской кухни перечислены ее характерные черты, и эта картина статична, в ней нет никакого движения);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описание предмета происходит через описание его качеств или через характеристику действий;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смысловая значимость детали;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одновременность признаков;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логичность – на логической основе должно строиться не только рассуждение, но и описание и повествование;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признак может убывать или возрастать: описание идет от простого к сложному, от самого значимого к менее значимому, от общего к конкретному.</w:t>
      </w:r>
    </w:p>
    <w:p w:rsidR="00BD11F2" w:rsidRDefault="00BD11F2" w:rsidP="00BD11F2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Жанры описания. Описание человека – его внешности, физического и эмоционального состояния. Булгаков М. «Мастер и Маргарита»: </w:t>
      </w:r>
      <w:r>
        <w:rPr>
          <w:i/>
          <w:sz w:val="28"/>
          <w:szCs w:val="28"/>
        </w:rPr>
        <w:t xml:space="preserve">Сбоку всех летел, блистая сталью доспехов, </w:t>
      </w:r>
      <w:proofErr w:type="spellStart"/>
      <w:r>
        <w:rPr>
          <w:i/>
          <w:sz w:val="28"/>
          <w:szCs w:val="28"/>
        </w:rPr>
        <w:t>Азазелло</w:t>
      </w:r>
      <w:proofErr w:type="spellEnd"/>
      <w:r>
        <w:rPr>
          <w:i/>
          <w:sz w:val="28"/>
          <w:szCs w:val="28"/>
        </w:rPr>
        <w:t xml:space="preserve">. Луна изменила и его лицо. Исчез бесследно нелепый безобразный клык, и </w:t>
      </w:r>
      <w:proofErr w:type="spellStart"/>
      <w:r>
        <w:rPr>
          <w:i/>
          <w:sz w:val="28"/>
          <w:szCs w:val="28"/>
        </w:rPr>
        <w:t>кривоглазие</w:t>
      </w:r>
      <w:proofErr w:type="spellEnd"/>
      <w:r>
        <w:rPr>
          <w:i/>
          <w:sz w:val="28"/>
          <w:szCs w:val="28"/>
        </w:rPr>
        <w:t xml:space="preserve"> оказалось фальшивым. Оба глаза </w:t>
      </w:r>
      <w:proofErr w:type="spellStart"/>
      <w:r>
        <w:rPr>
          <w:i/>
          <w:sz w:val="28"/>
          <w:szCs w:val="28"/>
        </w:rPr>
        <w:t>Азазелло</w:t>
      </w:r>
      <w:proofErr w:type="spellEnd"/>
      <w:r>
        <w:rPr>
          <w:i/>
          <w:sz w:val="28"/>
          <w:szCs w:val="28"/>
        </w:rPr>
        <w:t xml:space="preserve"> были одинаковые, пустые и черные, а лицо белое и холодное. Теперь </w:t>
      </w:r>
      <w:proofErr w:type="spellStart"/>
      <w:r>
        <w:rPr>
          <w:i/>
          <w:sz w:val="28"/>
          <w:szCs w:val="28"/>
        </w:rPr>
        <w:t>Азазелло</w:t>
      </w:r>
      <w:proofErr w:type="spellEnd"/>
      <w:r>
        <w:rPr>
          <w:i/>
          <w:sz w:val="28"/>
          <w:szCs w:val="28"/>
        </w:rPr>
        <w:t xml:space="preserve"> летел в своем настоящем виде, как демон пустыни, демон-убийца.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Характерные черты описания человека: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признаки могут обозначать временные и постоянные свойства (внешние черты: цвет глаз, волосы, улыбка, рост, телосложение и т.д.) и внутренние качества (характер человека, его увлечения);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основное внимание уделяется связи внешнего и внутреннего;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используется лексика тематической группы «части тела», «одежда».</w:t>
      </w:r>
    </w:p>
    <w:p w:rsidR="00BD11F2" w:rsidRDefault="00BD11F2" w:rsidP="00BD11F2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Описание пространства (интерьера). Томас Хьюз «Школьные годы Тома Брауна»: «</w:t>
      </w:r>
      <w:r>
        <w:rPr>
          <w:i/>
          <w:sz w:val="28"/>
          <w:szCs w:val="28"/>
        </w:rPr>
        <w:t>Коттедж фермера в целом был очень похож на жильё тех крестьян, что побогаче. Уютный уголок у камина с парой стульев и небольшим ковриком перед очагом, старое ружье и пара шпор над каминной полкой; буфет, на полках которого стояли блестящие оловянные тарелки и глиняная посуда; старый ореховый стол, несколько стульев и скамеек; на стенах несколько вышивок в рамках, пара старых гравюр да книжная полка с дюжиной томов, - вот, собственно, и вся обстановка</w:t>
      </w:r>
      <w:r>
        <w:rPr>
          <w:sz w:val="28"/>
          <w:szCs w:val="28"/>
        </w:rPr>
        <w:t>»</w:t>
      </w:r>
      <w:r>
        <w:rPr>
          <w:i/>
          <w:sz w:val="28"/>
          <w:szCs w:val="28"/>
        </w:rPr>
        <w:t xml:space="preserve">.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Характерные черты описания предмета и интерьера: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описывается взаимное расположение предметов (столики перед диваном и зеркалом);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указываются расстояния (далеко / близко);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основное внимание уделяется внешним признакам предметов;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используется лексика группы «мебель».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Следующий жанр описания – пейзаж. Это один из видов художественного описания, основной предмет изображения в котором – природа, город или архитектурный комплекс. В литературе целью пейзажа является раскрытие героя, противопоставление окружающего мира человеческим убеждениям. В художественной литературе описание внешнего мира действительности обычно соотносится с внутренним состоянием персонажа. Толстой Л. «Война и мир»: «На краю дороги стоял дуб. Он была, вероятно, в десять раз старше берез, составлявших лес, в десять раз толще и в два раза выше каждой березы. Это был огромный, в два обхвата дуб, с обломанными  ветками и корой, заросшей старыми болячками. С огромными, неуклюже, несимметрично растопыренными корявыми руками и пальцами, он старым, сердитым и презрительным уродом стоял между улыбающимися березами. Только он один не хотел подчиниться обаянию весны и не хотел видеть ни весны, ни солнца. Целый ряд мыслей, безнадежных, но грустно-приятных, в связи с этим дубом возник в душе князя Андрея. Во время этого путешествия он как будто вновь обдумал всю свою жизнь и пришел к тому же успокоительному и безнадежному заключению, что ему начинать ничего было не надо, что он должен доживать свою жизнь, не делая зла, не тревожась и ничего не желая…». </w:t>
      </w:r>
    </w:p>
    <w:p w:rsidR="00BD11F2" w:rsidRDefault="00BD11F2" w:rsidP="00BD11F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Несмотря на то, что картина природы может складываться из признаков, обозначающих видимое, наблюдаемое движение в природе (снежинки забивают глаза, деревья раскачиваются), в сознании человека эти признаки являются статичными. Признаки могут обозначать временные явления и постоянные свойства (вообще свойственные тому или иному времени года, например, осени).</w:t>
      </w:r>
    </w:p>
    <w:p w:rsidR="00ED0A37" w:rsidRDefault="00BD11F2" w:rsidP="00BD11F2">
      <w:r>
        <w:rPr>
          <w:sz w:val="28"/>
          <w:szCs w:val="28"/>
        </w:rPr>
        <w:t xml:space="preserve">Языковые признаки описания. Как правило, в описании нет сюжета или он не играет важной роли. Используются слова, которые передают отношение автора: очаровательный, великолепный, бесстрашный, бестолковый, непутевый. При </w:t>
      </w:r>
      <w:r>
        <w:rPr>
          <w:sz w:val="28"/>
          <w:szCs w:val="28"/>
        </w:rPr>
        <w:lastRenderedPageBreak/>
        <w:t>описании предмета рассматриваются количественные характеристики, размер, цвет. Используются глаголы настоящего времени несовершенного вида; предложения, осложненные однородными определениями,  вводными словами.</w:t>
      </w:r>
    </w:p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11F2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1F2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3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808</Words>
  <Characters>4612</Characters>
  <Application>Microsoft Office Word</Application>
  <DocSecurity>0</DocSecurity>
  <Lines>38</Lines>
  <Paragraphs>10</Paragraphs>
  <ScaleCrop>false</ScaleCrop>
  <Company>Grizli777</Company>
  <LinksUpToDate>false</LinksUpToDate>
  <CharactersWithSpaces>5410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2021-10-10T18:40:00Z</dcterms:created>
  <dcterms:modified xsi:type="dcterms:W3CDTF">2021-10-10T18:40:00Z</dcterms:modified>
</cp:coreProperties>
</file>