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4D17" w:rsidRDefault="000E4D17" w:rsidP="000E4D17">
      <w:pPr>
        <w:ind w:left="1260" w:hanging="540"/>
        <w:rPr>
          <w:b/>
          <w:bCs/>
          <w:i/>
          <w:iCs/>
          <w:sz w:val="32"/>
        </w:rPr>
      </w:pPr>
      <w:r>
        <w:rPr>
          <w:b/>
          <w:bCs/>
          <w:i/>
          <w:iCs/>
          <w:sz w:val="32"/>
        </w:rPr>
        <w:t>1</w:t>
      </w:r>
      <w:r>
        <w:rPr>
          <w:b/>
          <w:bCs/>
          <w:i/>
          <w:iCs/>
          <w:sz w:val="32"/>
        </w:rPr>
        <w:t>3</w:t>
      </w:r>
      <w:r>
        <w:rPr>
          <w:b/>
          <w:bCs/>
          <w:i/>
          <w:iCs/>
          <w:sz w:val="32"/>
        </w:rPr>
        <w:t xml:space="preserve">  ОБЕСПЕЧЕНИЕ  БЕЗОПАСНОСТИ  ДВИЖЕНИЯ  ПРИ  ПРОЕКТИРОВАНИИ  НОВЫХ  ДОРОГ</w:t>
      </w:r>
    </w:p>
    <w:p w:rsidR="000E4D17" w:rsidRDefault="000E4D17" w:rsidP="000E4D17">
      <w:pPr>
        <w:jc w:val="center"/>
        <w:rPr>
          <w:sz w:val="28"/>
        </w:rPr>
      </w:pPr>
    </w:p>
    <w:p w:rsidR="000E4D17" w:rsidRDefault="000E4D17" w:rsidP="000E4D17">
      <w:pPr>
        <w:ind w:left="720"/>
        <w:rPr>
          <w:b/>
          <w:bCs/>
          <w:i/>
          <w:iCs/>
          <w:sz w:val="32"/>
        </w:rPr>
      </w:pPr>
      <w:r>
        <w:rPr>
          <w:b/>
          <w:bCs/>
          <w:i/>
          <w:iCs/>
          <w:sz w:val="32"/>
        </w:rPr>
        <w:t>13.1</w:t>
      </w:r>
      <w:r>
        <w:rPr>
          <w:b/>
          <w:bCs/>
          <w:i/>
          <w:iCs/>
          <w:sz w:val="32"/>
        </w:rPr>
        <w:t>Обеспечение  безопасности  движения  в  нормах  на  проектирование  дорог</w:t>
      </w:r>
    </w:p>
    <w:p w:rsidR="000E4D17" w:rsidRDefault="000E4D17" w:rsidP="000E4D17">
      <w:pPr>
        <w:rPr>
          <w:b/>
          <w:bCs/>
          <w:i/>
          <w:iCs/>
          <w:sz w:val="32"/>
        </w:rPr>
      </w:pPr>
    </w:p>
    <w:p w:rsidR="000E4D17" w:rsidRDefault="000E4D17" w:rsidP="000E4D17">
      <w:pPr>
        <w:pStyle w:val="a3"/>
        <w:spacing w:line="312" w:lineRule="auto"/>
      </w:pPr>
      <w:r>
        <w:t>Безопасность движения при проектировании дорог обеспечивается соблюдением требований к элементам плана и продольного профиля, зафикс</w:t>
      </w:r>
      <w:r>
        <w:t>и</w:t>
      </w:r>
      <w:r>
        <w:t>рованным в нормативных документах. При каждой очередной переработке в нормативные документы вносят уточнения, отражающие опыт эксплуатации ранее построенных дорог и развитие науки за период, прошедший с утве</w:t>
      </w:r>
      <w:r>
        <w:t>р</w:t>
      </w:r>
      <w:r>
        <w:t>ждения предшествующего издания.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Для обеспечения безопасности движения по дорогам при разработке норм должны быть учтены три фактора: дорожные условия, транспортные средства и водитель, находящиеся в тесном взаимодействии.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Влияние </w:t>
      </w:r>
      <w:r>
        <w:rPr>
          <w:b/>
          <w:bCs/>
          <w:sz w:val="28"/>
        </w:rPr>
        <w:t xml:space="preserve">дороги </w:t>
      </w:r>
      <w:r>
        <w:rPr>
          <w:sz w:val="28"/>
        </w:rPr>
        <w:t xml:space="preserve">имеет две составные части: </w:t>
      </w:r>
      <w:r>
        <w:rPr>
          <w:i/>
          <w:iCs/>
          <w:sz w:val="28"/>
        </w:rPr>
        <w:t>постоянную</w:t>
      </w:r>
      <w:r>
        <w:rPr>
          <w:sz w:val="28"/>
        </w:rPr>
        <w:t>, определя</w:t>
      </w:r>
      <w:r>
        <w:rPr>
          <w:sz w:val="28"/>
        </w:rPr>
        <w:t>е</w:t>
      </w:r>
      <w:r>
        <w:rPr>
          <w:sz w:val="28"/>
        </w:rPr>
        <w:t xml:space="preserve">мую геометрией трассы и земляного полотна, и </w:t>
      </w:r>
      <w:r>
        <w:rPr>
          <w:i/>
          <w:iCs/>
          <w:sz w:val="28"/>
        </w:rPr>
        <w:t>переменную</w:t>
      </w:r>
      <w:r>
        <w:rPr>
          <w:sz w:val="28"/>
        </w:rPr>
        <w:t>; зависящую от природных факторов – климатических и погодных условий, времени года и суток.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Дорога может влиять на условия движения через элементы ее трассы, качество покрытия и создаваемое у водителя впечатление о необходимом режиме движения. Правильно спроектированная дорога может помогать в</w:t>
      </w:r>
      <w:r>
        <w:rPr>
          <w:sz w:val="28"/>
        </w:rPr>
        <w:t>о</w:t>
      </w:r>
      <w:r>
        <w:rPr>
          <w:sz w:val="28"/>
        </w:rPr>
        <w:t>дителю, облегчая вписывание автомобилей в кривые, а также подсказывая направление дальнейшего движения за пределами зоны непосредственной видимости. Это достигается с помощью принципов ландшафтного проект</w:t>
      </w:r>
      <w:r>
        <w:rPr>
          <w:sz w:val="28"/>
        </w:rPr>
        <w:t>и</w:t>
      </w:r>
      <w:r>
        <w:rPr>
          <w:sz w:val="28"/>
        </w:rPr>
        <w:t>рования.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Дороги строятся на сотни лет. В процессе их эксплуатации меняются конструкции дорожных одежд, совершенствуются типы покрытий. Но трасса остается неизменной. И ошибка в выборе трассы практически закрепляется навечно.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В настоящее время нормы на проектирование дорог содержат перечень требований к минимальным и максимальным значениям элементов плана и продольного профиля, обеспечивающих возможность проезда по дороге од</w:t>
      </w:r>
      <w:r>
        <w:rPr>
          <w:sz w:val="28"/>
        </w:rPr>
        <w:t>и</w:t>
      </w:r>
      <w:r>
        <w:rPr>
          <w:sz w:val="28"/>
        </w:rPr>
        <w:t xml:space="preserve">ночных автомобилей с расчетной скоростью и пропуска потока </w:t>
      </w:r>
      <w:r>
        <w:rPr>
          <w:sz w:val="28"/>
        </w:rPr>
        <w:lastRenderedPageBreak/>
        <w:t>автомобилей заданной интенсивности с меньшей скоростью. Выбор расчетной скорости определяется технико-экономическими соображениями минимизации су</w:t>
      </w:r>
      <w:r>
        <w:rPr>
          <w:sz w:val="28"/>
        </w:rPr>
        <w:t>м</w:t>
      </w:r>
      <w:r>
        <w:rPr>
          <w:sz w:val="28"/>
        </w:rPr>
        <w:t>марных транспортных и дорожных расходов на тонну перевозимого груза.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Из года в год средняя скорость движения по дорогам возрастает. Поэтому нормы на проектирование новых автомобильных дорог должны исх</w:t>
      </w:r>
      <w:r>
        <w:rPr>
          <w:sz w:val="28"/>
        </w:rPr>
        <w:t>о</w:t>
      </w:r>
      <w:r>
        <w:rPr>
          <w:sz w:val="28"/>
        </w:rPr>
        <w:t>дить из расчетных скоростей, обеспечивающих на достаточно длительное время возможность реализации автомобилями их динамических качеств. При этом нормы должны учитывать тенденции автомобилестроения в той мере, в какой это не приводит к чрезмерному увеличению стоимости строительства.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  <w:proofErr w:type="gramStart"/>
      <w:r>
        <w:rPr>
          <w:sz w:val="28"/>
        </w:rPr>
        <w:t>Для повышения безопасности движения СНиПы давно уже предусма</w:t>
      </w:r>
      <w:r>
        <w:rPr>
          <w:sz w:val="28"/>
        </w:rPr>
        <w:t>т</w:t>
      </w:r>
      <w:r>
        <w:rPr>
          <w:sz w:val="28"/>
        </w:rPr>
        <w:t>ривают применение в благоприятных условиях возможно более оптимальных параметров трассы независимо от категории дороги: продольный уклон не более 30%о, видимость не менее 450 м, радиусы кривых в плане не менее 3000 м, радиусы выпуклых вертикальных кривых 70 000 м и вогнутых 8000 м. Однако в практической деятельности проектных организаций это пожел</w:t>
      </w:r>
      <w:r>
        <w:rPr>
          <w:sz w:val="28"/>
        </w:rPr>
        <w:t>а</w:t>
      </w:r>
      <w:r>
        <w:rPr>
          <w:sz w:val="28"/>
        </w:rPr>
        <w:t>ние реализуется</w:t>
      </w:r>
      <w:proofErr w:type="gramEnd"/>
      <w:r>
        <w:rPr>
          <w:sz w:val="28"/>
        </w:rPr>
        <w:t xml:space="preserve"> далеко не всегда. 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Самостоятельным вопросом обеспечения безопасности движения при проектировании новых дорог является детальный учет в нормах проектир</w:t>
      </w:r>
      <w:r>
        <w:rPr>
          <w:sz w:val="28"/>
        </w:rPr>
        <w:t>о</w:t>
      </w:r>
      <w:r>
        <w:rPr>
          <w:sz w:val="28"/>
        </w:rPr>
        <w:t>вания местных природных условий, т.к. основным параметром, определя</w:t>
      </w:r>
      <w:r>
        <w:rPr>
          <w:sz w:val="28"/>
        </w:rPr>
        <w:t>ю</w:t>
      </w:r>
      <w:r>
        <w:rPr>
          <w:sz w:val="28"/>
        </w:rPr>
        <w:t>щим безопасность движения, является коэффициент сцепления, который з</w:t>
      </w:r>
      <w:r>
        <w:rPr>
          <w:sz w:val="28"/>
        </w:rPr>
        <w:t>а</w:t>
      </w:r>
      <w:r>
        <w:rPr>
          <w:sz w:val="28"/>
        </w:rPr>
        <w:t>висит от времени года, климатических и погодных условий.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Нормы на проектирование дорог должны также обеспечивать безопа</w:t>
      </w:r>
      <w:r>
        <w:rPr>
          <w:sz w:val="28"/>
        </w:rPr>
        <w:t>с</w:t>
      </w:r>
      <w:r>
        <w:rPr>
          <w:sz w:val="28"/>
        </w:rPr>
        <w:t>ность движения в ночное время. Важность учета этого обстоятельства не снимается тем, что на большинстве дорог интенсивность движения ночью уменьшается.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Также в районах, где возможны сильные порывистые ветры, проект</w:t>
      </w:r>
      <w:r>
        <w:rPr>
          <w:sz w:val="28"/>
        </w:rPr>
        <w:t>и</w:t>
      </w:r>
      <w:r>
        <w:rPr>
          <w:sz w:val="28"/>
        </w:rPr>
        <w:t>рование должно учитывать возможность действия на автомобиль бокового давления ветра. Были зафиксированы случаи, когда шквальные порывы ветра опрокидывали автобусы. Особенно опасны в этом отношении кривые в плане, где давление ветра складывается с центробежной силой.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Влияние </w:t>
      </w:r>
      <w:r>
        <w:rPr>
          <w:b/>
          <w:bCs/>
          <w:sz w:val="28"/>
        </w:rPr>
        <w:t>автомобиля</w:t>
      </w:r>
      <w:r>
        <w:rPr>
          <w:sz w:val="28"/>
        </w:rPr>
        <w:t xml:space="preserve"> на безопасность движения определяется сове</w:t>
      </w:r>
      <w:r>
        <w:rPr>
          <w:sz w:val="28"/>
        </w:rPr>
        <w:t>р</w:t>
      </w:r>
      <w:r>
        <w:rPr>
          <w:sz w:val="28"/>
        </w:rPr>
        <w:t>шенством его тяговых и тормозных качеств, а также маневренностью.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В комплексе ВАД главным звеном является </w:t>
      </w:r>
      <w:r>
        <w:rPr>
          <w:b/>
          <w:bCs/>
          <w:sz w:val="28"/>
        </w:rPr>
        <w:t>человек</w:t>
      </w:r>
      <w:r>
        <w:rPr>
          <w:sz w:val="28"/>
        </w:rPr>
        <w:t>. Он может ко</w:t>
      </w:r>
      <w:r>
        <w:rPr>
          <w:sz w:val="28"/>
        </w:rPr>
        <w:t>м</w:t>
      </w:r>
      <w:r>
        <w:rPr>
          <w:sz w:val="28"/>
        </w:rPr>
        <w:t>пенсировать дефекты дороги и недостаточное совершенство конструкции автомобиля правильной оценкой дорожных условий и соответствующим изм</w:t>
      </w:r>
      <w:r>
        <w:rPr>
          <w:sz w:val="28"/>
        </w:rPr>
        <w:t>е</w:t>
      </w:r>
      <w:r>
        <w:rPr>
          <w:sz w:val="28"/>
        </w:rPr>
        <w:t>нением режимов движения.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В оценке водителем условий движения участвуют два фактора: псих</w:t>
      </w:r>
      <w:r>
        <w:rPr>
          <w:sz w:val="28"/>
        </w:rPr>
        <w:t>о</w:t>
      </w:r>
      <w:r>
        <w:rPr>
          <w:sz w:val="28"/>
        </w:rPr>
        <w:t>логическое восприятие им дорожной обстановки и воздействие на его организм инерционных сил и толчков, передающихся через механизмы автом</w:t>
      </w:r>
      <w:r>
        <w:rPr>
          <w:sz w:val="28"/>
        </w:rPr>
        <w:t>о</w:t>
      </w:r>
      <w:r>
        <w:rPr>
          <w:sz w:val="28"/>
        </w:rPr>
        <w:t>биля. Каждый водитель сознательно или непроизвольно как бы уточняет проектные решения с точки зрения удобства движения и управления автом</w:t>
      </w:r>
      <w:r>
        <w:rPr>
          <w:sz w:val="28"/>
        </w:rPr>
        <w:t>о</w:t>
      </w:r>
      <w:r>
        <w:rPr>
          <w:sz w:val="28"/>
        </w:rPr>
        <w:t>билем. Примерами могут служить снижение скоростей против расчетных и «срезывание» кривых на крутых поворотах для увеличения радиуса.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Важнейшей характеристикой дорожных условий для обеспечения безопасности движения является обеспечение видимости. Расстояние вид</w:t>
      </w:r>
      <w:r>
        <w:rPr>
          <w:sz w:val="28"/>
        </w:rPr>
        <w:t>и</w:t>
      </w:r>
      <w:r>
        <w:rPr>
          <w:sz w:val="28"/>
        </w:rPr>
        <w:t>мости определяют в нормах на проектирование дорог, исходя из расчетов остан</w:t>
      </w:r>
      <w:r>
        <w:rPr>
          <w:sz w:val="28"/>
        </w:rPr>
        <w:t>о</w:t>
      </w:r>
      <w:r>
        <w:rPr>
          <w:sz w:val="28"/>
        </w:rPr>
        <w:t>вочного пути на основании среднего времени реакции большинства водит</w:t>
      </w:r>
      <w:r>
        <w:rPr>
          <w:sz w:val="28"/>
        </w:rPr>
        <w:t>е</w:t>
      </w:r>
      <w:r>
        <w:rPr>
          <w:sz w:val="28"/>
        </w:rPr>
        <w:t xml:space="preserve">лей и расчетной скорости движения. 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Для уверенного ведения автомобиля водитель должен быть ориентир</w:t>
      </w:r>
      <w:r>
        <w:rPr>
          <w:sz w:val="28"/>
        </w:rPr>
        <w:t>о</w:t>
      </w:r>
      <w:r>
        <w:rPr>
          <w:sz w:val="28"/>
        </w:rPr>
        <w:t>ван в направлении дороги на расстоянии, превышающем расчетную вид</w:t>
      </w:r>
      <w:r>
        <w:rPr>
          <w:sz w:val="28"/>
        </w:rPr>
        <w:t>и</w:t>
      </w:r>
      <w:r>
        <w:rPr>
          <w:sz w:val="28"/>
        </w:rPr>
        <w:t>мость. Поэтому сочетания элементов плана, продольного профиля и элеме</w:t>
      </w:r>
      <w:r>
        <w:rPr>
          <w:sz w:val="28"/>
        </w:rPr>
        <w:t>н</w:t>
      </w:r>
      <w:r>
        <w:rPr>
          <w:sz w:val="28"/>
        </w:rPr>
        <w:t>тов оборудования и дорожной обстановки, создавая определенный ритм движения, должны подсказывать водителю дальнейшее направление дороги за переломами продольного профиля, закрывающими непосредственную в</w:t>
      </w:r>
      <w:r>
        <w:rPr>
          <w:sz w:val="28"/>
        </w:rPr>
        <w:t>и</w:t>
      </w:r>
      <w:r>
        <w:rPr>
          <w:sz w:val="28"/>
        </w:rPr>
        <w:t>димость проезжей части. При этом должны удовлетворяться два требования: обозначение закономерностей плавного изменения трассы дороги при лан</w:t>
      </w:r>
      <w:r>
        <w:rPr>
          <w:sz w:val="28"/>
        </w:rPr>
        <w:t>д</w:t>
      </w:r>
      <w:r>
        <w:rPr>
          <w:sz w:val="28"/>
        </w:rPr>
        <w:t>шафтном проектировании и предупреждение о резких изменениях направл</w:t>
      </w:r>
      <w:r>
        <w:rPr>
          <w:sz w:val="28"/>
        </w:rPr>
        <w:t>е</w:t>
      </w:r>
      <w:r>
        <w:rPr>
          <w:sz w:val="28"/>
        </w:rPr>
        <w:t>ния дороги, требующих снижения скорости.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Создание у водителя представления о направлении дороги на знач</w:t>
      </w:r>
      <w:r>
        <w:rPr>
          <w:sz w:val="28"/>
        </w:rPr>
        <w:t>и</w:t>
      </w:r>
      <w:r>
        <w:rPr>
          <w:sz w:val="28"/>
        </w:rPr>
        <w:t>тельном протяжении достигается соблюдением при проектировании принц</w:t>
      </w:r>
      <w:r>
        <w:rPr>
          <w:sz w:val="28"/>
        </w:rPr>
        <w:t>и</w:t>
      </w:r>
      <w:r>
        <w:rPr>
          <w:sz w:val="28"/>
        </w:rPr>
        <w:t>пов зрительного ориентирования водителя. Перемещение взгляда водителя происходит по спирали, скачкообразно по опорным точкам, необходимым водителю для уверенного управления а</w:t>
      </w:r>
      <w:r>
        <w:rPr>
          <w:sz w:val="28"/>
        </w:rPr>
        <w:t>в</w:t>
      </w:r>
      <w:r>
        <w:rPr>
          <w:sz w:val="28"/>
        </w:rPr>
        <w:t xml:space="preserve">томобилем. При этом проявляется своеобразная психологическая инерция. Скользя взглядом по </w:t>
      </w:r>
      <w:r>
        <w:rPr>
          <w:sz w:val="28"/>
        </w:rPr>
        <w:lastRenderedPageBreak/>
        <w:t>этим характе</w:t>
      </w:r>
      <w:r>
        <w:rPr>
          <w:sz w:val="28"/>
        </w:rPr>
        <w:t>р</w:t>
      </w:r>
      <w:r>
        <w:rPr>
          <w:sz w:val="28"/>
        </w:rPr>
        <w:t>ным точкам и используя их одновременно для оценки сложности и безопа</w:t>
      </w:r>
      <w:r>
        <w:rPr>
          <w:sz w:val="28"/>
        </w:rPr>
        <w:t>с</w:t>
      </w:r>
      <w:r>
        <w:rPr>
          <w:sz w:val="28"/>
        </w:rPr>
        <w:t>ности движения, водитель определяет направление видимого ему участка дороги и мысленно продолжает его за пр</w:t>
      </w:r>
      <w:r>
        <w:rPr>
          <w:sz w:val="28"/>
        </w:rPr>
        <w:t>е</w:t>
      </w:r>
      <w:r>
        <w:rPr>
          <w:sz w:val="28"/>
        </w:rPr>
        <w:t>делами зоны видимости.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Принцип зрительного ориентирования предусматривает, таким обр</w:t>
      </w:r>
      <w:r>
        <w:rPr>
          <w:sz w:val="28"/>
        </w:rPr>
        <w:t>а</w:t>
      </w:r>
      <w:r>
        <w:rPr>
          <w:sz w:val="28"/>
        </w:rPr>
        <w:t>зом, закономерную плавность трассы, обеспечивающую возможность подс</w:t>
      </w:r>
      <w:r>
        <w:rPr>
          <w:sz w:val="28"/>
        </w:rPr>
        <w:t>о</w:t>
      </w:r>
      <w:r>
        <w:rPr>
          <w:sz w:val="28"/>
        </w:rPr>
        <w:t>знательного экстраполирования направления дороги.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Наилучший эффект зрительного ориентирования достигается испол</w:t>
      </w:r>
      <w:r>
        <w:rPr>
          <w:sz w:val="28"/>
        </w:rPr>
        <w:t>ь</w:t>
      </w:r>
      <w:r>
        <w:rPr>
          <w:sz w:val="28"/>
        </w:rPr>
        <w:t>зованием всех элементов пространства, в котором движется автомобиль: ко</w:t>
      </w:r>
      <w:r>
        <w:rPr>
          <w:sz w:val="28"/>
        </w:rPr>
        <w:t>н</w:t>
      </w:r>
      <w:r>
        <w:rPr>
          <w:sz w:val="28"/>
        </w:rPr>
        <w:t>туров покрытия, откосов земляного полотна, придорожных древесных насаждений, ограждений дороги и сигнальных столбиков. В этом случае опорные точки создают пространственный коридор, определяющий направление д</w:t>
      </w:r>
      <w:r>
        <w:rPr>
          <w:sz w:val="28"/>
        </w:rPr>
        <w:t>о</w:t>
      </w:r>
      <w:r>
        <w:rPr>
          <w:sz w:val="28"/>
        </w:rPr>
        <w:t>роги.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Из сре</w:t>
      </w:r>
      <w:proofErr w:type="gramStart"/>
      <w:r>
        <w:rPr>
          <w:sz w:val="28"/>
        </w:rPr>
        <w:t>дств зр</w:t>
      </w:r>
      <w:proofErr w:type="gramEnd"/>
      <w:r>
        <w:rPr>
          <w:sz w:val="28"/>
        </w:rPr>
        <w:t>ительного ориентирования водителей наибольшее знач</w:t>
      </w:r>
      <w:r>
        <w:rPr>
          <w:sz w:val="28"/>
        </w:rPr>
        <w:t>е</w:t>
      </w:r>
      <w:r>
        <w:rPr>
          <w:sz w:val="28"/>
        </w:rPr>
        <w:t>ние имеет рациональное сопряжение элементов плана и профиля. Изменение направления дороги за переломом продольного профиля легче всего может быть показано водителю таким увеличением радиуса кривой в плане, чтобы она выходила за перелом вертикальной кривой.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Эффективным средством зрительного ориентирования являются пр</w:t>
      </w:r>
      <w:r>
        <w:rPr>
          <w:sz w:val="28"/>
        </w:rPr>
        <w:t>и</w:t>
      </w:r>
      <w:r>
        <w:rPr>
          <w:sz w:val="28"/>
        </w:rPr>
        <w:t>дорожные насаждения.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Таким образом, безопасность движения в нормах на проектирование дорог обеспечивается: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соответствием режимов движения, заложенных в расчетные схемы для определения элементов плана и профиля, условиям управления автом</w:t>
      </w:r>
      <w:r>
        <w:rPr>
          <w:sz w:val="28"/>
        </w:rPr>
        <w:t>о</w:t>
      </w:r>
      <w:r>
        <w:rPr>
          <w:sz w:val="28"/>
        </w:rPr>
        <w:t>билями основной массой водителей;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правильным назначением расчетной скорости;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введением достаточного расстояния видимости в формулы для рад</w:t>
      </w:r>
      <w:r>
        <w:rPr>
          <w:sz w:val="28"/>
        </w:rPr>
        <w:t>и</w:t>
      </w:r>
      <w:r>
        <w:rPr>
          <w:sz w:val="28"/>
        </w:rPr>
        <w:t>усов кривых в продольном профиле;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ограничением значения коэффициента поперечной силы в формулах для обоснования радиусов кривых в плане;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-  обоснованным назначением зазоров </w:t>
      </w:r>
      <w:proofErr w:type="gramStart"/>
      <w:r>
        <w:rPr>
          <w:sz w:val="28"/>
        </w:rPr>
        <w:t>безопасности</w:t>
      </w:r>
      <w:proofErr w:type="gramEnd"/>
      <w:r>
        <w:rPr>
          <w:sz w:val="28"/>
        </w:rPr>
        <w:t xml:space="preserve"> между кузовами встречающихся и обгоняющих автомобилей и расстояния от края проезжей части до колеса при назначении ширины проезжей части;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lastRenderedPageBreak/>
        <w:t>-  правильным сочетанием смежных элементов трассы дороги, обесп</w:t>
      </w:r>
      <w:r>
        <w:rPr>
          <w:sz w:val="28"/>
        </w:rPr>
        <w:t>е</w:t>
      </w:r>
      <w:r>
        <w:rPr>
          <w:sz w:val="28"/>
        </w:rPr>
        <w:t>чивающим возможность движения автомобиля с постоянной скоростью.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</w:p>
    <w:p w:rsidR="000E4D17" w:rsidRDefault="000E4D17" w:rsidP="000E4D17">
      <w:pPr>
        <w:ind w:left="720"/>
        <w:rPr>
          <w:b/>
          <w:bCs/>
          <w:i/>
          <w:iCs/>
          <w:sz w:val="32"/>
        </w:rPr>
      </w:pPr>
      <w:r>
        <w:rPr>
          <w:b/>
          <w:bCs/>
          <w:i/>
          <w:iCs/>
          <w:sz w:val="32"/>
        </w:rPr>
        <w:t>13.1</w:t>
      </w:r>
      <w:r>
        <w:rPr>
          <w:b/>
          <w:bCs/>
          <w:i/>
          <w:iCs/>
          <w:sz w:val="32"/>
        </w:rPr>
        <w:t>Учет  структуры  транспортных  потоков  при  разработке  мероприятий  по  обеспечению                 безопасн</w:t>
      </w:r>
      <w:r>
        <w:rPr>
          <w:b/>
          <w:bCs/>
          <w:i/>
          <w:iCs/>
          <w:sz w:val="32"/>
        </w:rPr>
        <w:t>о</w:t>
      </w:r>
      <w:r>
        <w:rPr>
          <w:b/>
          <w:bCs/>
          <w:i/>
          <w:iCs/>
          <w:sz w:val="32"/>
        </w:rPr>
        <w:t>сти  движения</w:t>
      </w:r>
    </w:p>
    <w:p w:rsidR="000E4D17" w:rsidRDefault="000E4D17" w:rsidP="000E4D17">
      <w:pPr>
        <w:rPr>
          <w:b/>
          <w:bCs/>
          <w:i/>
          <w:iCs/>
          <w:sz w:val="32"/>
        </w:rPr>
      </w:pPr>
    </w:p>
    <w:p w:rsidR="000E4D17" w:rsidRDefault="000E4D17" w:rsidP="000E4D17">
      <w:pPr>
        <w:pStyle w:val="a3"/>
        <w:spacing w:line="312" w:lineRule="auto"/>
      </w:pPr>
      <w:r>
        <w:t>При обосновании элементов дорог в плане и профиле обычно исходят из движения одиночного автомобиля.  Фактически же по дорогам движутся транспортные потоки, состоящие из автомобилей разных типов, различных динамических качеств, разной степени износа, неодинаково загруженных и управляемых водителями различной квалификации. В с/х районах по дорогам движутся с малой скоростью трактора и с/х машины, резко ухудшающие условия проезда автомобилей.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При малой интенсивности движения каждый водитель имеет возмо</w:t>
      </w:r>
      <w:r>
        <w:rPr>
          <w:sz w:val="28"/>
        </w:rPr>
        <w:t>ж</w:t>
      </w:r>
      <w:r>
        <w:rPr>
          <w:sz w:val="28"/>
        </w:rPr>
        <w:t>ность избирать наиболее удобный для себя режим движения, обгоняя в сл</w:t>
      </w:r>
      <w:r>
        <w:rPr>
          <w:sz w:val="28"/>
        </w:rPr>
        <w:t>у</w:t>
      </w:r>
      <w:r>
        <w:rPr>
          <w:sz w:val="28"/>
        </w:rPr>
        <w:t xml:space="preserve">чае необходимости другие автомобили. При возрастании интенсивности движения начинают проявляться помехи со стороны встречных автомобилей при </w:t>
      </w:r>
      <w:proofErr w:type="gramStart"/>
      <w:r>
        <w:rPr>
          <w:sz w:val="28"/>
        </w:rPr>
        <w:t>обгонах</w:t>
      </w:r>
      <w:proofErr w:type="gramEnd"/>
      <w:r>
        <w:rPr>
          <w:sz w:val="28"/>
        </w:rPr>
        <w:t xml:space="preserve"> и устанавливается вынужденный режим движения потока авт</w:t>
      </w:r>
      <w:r>
        <w:rPr>
          <w:sz w:val="28"/>
        </w:rPr>
        <w:t>о</w:t>
      </w:r>
      <w:r>
        <w:rPr>
          <w:sz w:val="28"/>
        </w:rPr>
        <w:t>мобилей, диктуемый отдельными автомобилями, имеющими наихудшие д</w:t>
      </w:r>
      <w:r>
        <w:rPr>
          <w:sz w:val="28"/>
        </w:rPr>
        <w:t>и</w:t>
      </w:r>
      <w:r>
        <w:rPr>
          <w:sz w:val="28"/>
        </w:rPr>
        <w:t xml:space="preserve">намические характеристики. 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Противоречия в транспортном потоке особенно резко проявляются при ухудшении дорожных условий. Так, например, на затяжных подъемах коло</w:t>
      </w:r>
      <w:r>
        <w:rPr>
          <w:sz w:val="28"/>
        </w:rPr>
        <w:t>н</w:t>
      </w:r>
      <w:r>
        <w:rPr>
          <w:sz w:val="28"/>
        </w:rPr>
        <w:t>ны легковых автомобилей  бывают вынуждены медленно следовать за авт</w:t>
      </w:r>
      <w:r>
        <w:rPr>
          <w:sz w:val="28"/>
        </w:rPr>
        <w:t>о</w:t>
      </w:r>
      <w:r>
        <w:rPr>
          <w:sz w:val="28"/>
        </w:rPr>
        <w:t xml:space="preserve">поездом, с </w:t>
      </w:r>
      <w:proofErr w:type="gramStart"/>
      <w:r>
        <w:rPr>
          <w:sz w:val="28"/>
        </w:rPr>
        <w:t>трудом</w:t>
      </w:r>
      <w:proofErr w:type="gramEnd"/>
      <w:r>
        <w:rPr>
          <w:sz w:val="28"/>
        </w:rPr>
        <w:t xml:space="preserve"> преодолевающим большой уклон.</w:t>
      </w:r>
    </w:p>
    <w:p w:rsidR="000E4D17" w:rsidRDefault="000E4D17" w:rsidP="000E4D17">
      <w:pPr>
        <w:pStyle w:val="a3"/>
        <w:spacing w:line="312" w:lineRule="auto"/>
      </w:pPr>
      <w:r>
        <w:t>Проектные решения, направленные на повышение безопасности дв</w:t>
      </w:r>
      <w:r>
        <w:t>и</w:t>
      </w:r>
      <w:r>
        <w:t>жения, вытекают из идеи устранения взаимного влияния разнотипных тран</w:t>
      </w:r>
      <w:r>
        <w:t>с</w:t>
      </w:r>
      <w:r>
        <w:t>портных сре</w:t>
      </w:r>
      <w:proofErr w:type="gramStart"/>
      <w:r>
        <w:t>дств в п</w:t>
      </w:r>
      <w:proofErr w:type="gramEnd"/>
      <w:r>
        <w:t>отоке.  Эта идея заключается в обеспечении возможности автомобилям каждого типа следовать по своему направлению и с возможной для них скоростью, не создавая помех другим автомобилям. Возможные ко</w:t>
      </w:r>
      <w:r>
        <w:t>н</w:t>
      </w:r>
      <w:r>
        <w:t>структивные решения этой идеи приведены в таблице 11.1.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Перечисленные проектные решения приводят к повышению средней скорости движения по дороге и его безопасности, снижению нервного напряжения водителей. При проектировании они должны сочетаться с </w:t>
      </w:r>
      <w:r>
        <w:rPr>
          <w:sz w:val="28"/>
        </w:rPr>
        <w:lastRenderedPageBreak/>
        <w:t>общими мероприятиями, направленными на повышение безопасности движ</w:t>
      </w:r>
      <w:r>
        <w:rPr>
          <w:sz w:val="28"/>
        </w:rPr>
        <w:t>е</w:t>
      </w:r>
      <w:r>
        <w:rPr>
          <w:sz w:val="28"/>
        </w:rPr>
        <w:t>ния – обеспечением необходимого расстояния видимости и правильным сочетан</w:t>
      </w:r>
      <w:r>
        <w:rPr>
          <w:sz w:val="28"/>
        </w:rPr>
        <w:t>и</w:t>
      </w:r>
      <w:r>
        <w:rPr>
          <w:sz w:val="28"/>
        </w:rPr>
        <w:t>ем смежных элементов трассы дороги, обеспечивающим возможность движения автомобиля с п</w:t>
      </w:r>
      <w:r>
        <w:rPr>
          <w:sz w:val="28"/>
        </w:rPr>
        <w:t>о</w:t>
      </w:r>
      <w:r>
        <w:rPr>
          <w:sz w:val="28"/>
        </w:rPr>
        <w:t>стоянной скоростью.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Таблица 11.1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28"/>
        <w:gridCol w:w="6943"/>
      </w:tblGrid>
      <w:tr w:rsidR="000E4D17" w:rsidTr="004E3C2F">
        <w:tblPrEx>
          <w:tblCellMar>
            <w:top w:w="0" w:type="dxa"/>
            <w:bottom w:w="0" w:type="dxa"/>
          </w:tblCellMar>
        </w:tblPrEx>
        <w:tc>
          <w:tcPr>
            <w:tcW w:w="2628" w:type="dxa"/>
          </w:tcPr>
          <w:p w:rsidR="000E4D17" w:rsidRDefault="000E4D17" w:rsidP="004E3C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Принцип воздействия на транспортный п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ток</w:t>
            </w:r>
          </w:p>
        </w:tc>
        <w:tc>
          <w:tcPr>
            <w:tcW w:w="6943" w:type="dxa"/>
          </w:tcPr>
          <w:p w:rsidR="000E4D17" w:rsidRDefault="000E4D17" w:rsidP="004E3C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Возможные конструкторские реш</w:t>
            </w:r>
            <w:r>
              <w:rPr>
                <w:sz w:val="28"/>
              </w:rPr>
              <w:t>е</w:t>
            </w:r>
            <w:r>
              <w:rPr>
                <w:sz w:val="28"/>
              </w:rPr>
              <w:t>ния</w:t>
            </w:r>
          </w:p>
        </w:tc>
      </w:tr>
      <w:tr w:rsidR="000E4D17" w:rsidTr="004E3C2F">
        <w:tblPrEx>
          <w:tblCellMar>
            <w:top w:w="0" w:type="dxa"/>
            <w:bottom w:w="0" w:type="dxa"/>
          </w:tblCellMar>
        </w:tblPrEx>
        <w:tc>
          <w:tcPr>
            <w:tcW w:w="2628" w:type="dxa"/>
          </w:tcPr>
          <w:p w:rsidR="000E4D17" w:rsidRDefault="000E4D17" w:rsidP="004E3C2F">
            <w:pPr>
              <w:jc w:val="both"/>
              <w:rPr>
                <w:sz w:val="28"/>
              </w:rPr>
            </w:pPr>
            <w:r>
              <w:rPr>
                <w:sz w:val="28"/>
              </w:rPr>
              <w:t>Разделение потока по скоростям</w:t>
            </w:r>
          </w:p>
        </w:tc>
        <w:tc>
          <w:tcPr>
            <w:tcW w:w="6943" w:type="dxa"/>
          </w:tcPr>
          <w:p w:rsidR="000E4D17" w:rsidRDefault="000E4D17" w:rsidP="004E3C2F">
            <w:pPr>
              <w:jc w:val="both"/>
              <w:rPr>
                <w:sz w:val="28"/>
              </w:rPr>
            </w:pPr>
            <w:r>
              <w:rPr>
                <w:sz w:val="28"/>
              </w:rPr>
              <w:t>Увеличение числа полос движения на проезжей части, разделение транзитного и местного движения. Выдел</w:t>
            </w:r>
            <w:r>
              <w:rPr>
                <w:sz w:val="28"/>
              </w:rPr>
              <w:t>е</w:t>
            </w:r>
            <w:r>
              <w:rPr>
                <w:sz w:val="28"/>
              </w:rPr>
              <w:t>ние дополнительных полос для медленно движущихся автомобилей на подъемах. Устройство тракторных п</w:t>
            </w:r>
            <w:r>
              <w:rPr>
                <w:sz w:val="28"/>
              </w:rPr>
              <w:t>у</w:t>
            </w:r>
            <w:r>
              <w:rPr>
                <w:sz w:val="28"/>
              </w:rPr>
              <w:t>тей и велосипедных дорожек. Устройство полос разг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на и торможения на пересечениях и примыканиях д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 xml:space="preserve">рог, придорожных стояночных полос и площадок, а также </w:t>
            </w:r>
            <w:proofErr w:type="spellStart"/>
            <w:r>
              <w:rPr>
                <w:sz w:val="28"/>
              </w:rPr>
              <w:t>уширений</w:t>
            </w:r>
            <w:proofErr w:type="spellEnd"/>
            <w:r>
              <w:rPr>
                <w:sz w:val="28"/>
              </w:rPr>
              <w:t xml:space="preserve"> проезжей части для автобусных ост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>новок.</w:t>
            </w:r>
          </w:p>
        </w:tc>
      </w:tr>
      <w:tr w:rsidR="000E4D17" w:rsidTr="004E3C2F">
        <w:tblPrEx>
          <w:tblCellMar>
            <w:top w:w="0" w:type="dxa"/>
            <w:bottom w:w="0" w:type="dxa"/>
          </w:tblCellMar>
        </w:tblPrEx>
        <w:tc>
          <w:tcPr>
            <w:tcW w:w="2628" w:type="dxa"/>
          </w:tcPr>
          <w:p w:rsidR="000E4D17" w:rsidRDefault="000E4D17" w:rsidP="004E3C2F">
            <w:pPr>
              <w:jc w:val="both"/>
              <w:rPr>
                <w:sz w:val="28"/>
              </w:rPr>
            </w:pPr>
            <w:r>
              <w:rPr>
                <w:sz w:val="28"/>
              </w:rPr>
              <w:t>Разделение потока по направлениям</w:t>
            </w:r>
          </w:p>
        </w:tc>
        <w:tc>
          <w:tcPr>
            <w:tcW w:w="6943" w:type="dxa"/>
          </w:tcPr>
          <w:p w:rsidR="000E4D17" w:rsidRDefault="000E4D17" w:rsidP="004E3C2F">
            <w:pPr>
              <w:jc w:val="both"/>
              <w:rPr>
                <w:sz w:val="28"/>
              </w:rPr>
            </w:pPr>
            <w:r>
              <w:rPr>
                <w:sz w:val="28"/>
              </w:rPr>
              <w:t>Устройство разделительных полос. Сооружение земл</w:t>
            </w:r>
            <w:r>
              <w:rPr>
                <w:sz w:val="28"/>
              </w:rPr>
              <w:t>я</w:t>
            </w:r>
            <w:r>
              <w:rPr>
                <w:sz w:val="28"/>
              </w:rPr>
              <w:t>ного полотна для каждого направления движения. Устройство пересечений и примыканий в разных уро</w:t>
            </w:r>
            <w:r>
              <w:rPr>
                <w:sz w:val="28"/>
              </w:rPr>
              <w:t>в</w:t>
            </w:r>
            <w:r>
              <w:rPr>
                <w:sz w:val="28"/>
              </w:rPr>
              <w:t>нях, направляющих островков и дополнительных полос для ожидающих автомобилей на пересечениях в одном уровне. Выделение улиц одностороннего движения в населенных пунктах. Нанесение разметки, четко регл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>ментирующей направление движения.</w:t>
            </w:r>
          </w:p>
        </w:tc>
      </w:tr>
      <w:tr w:rsidR="000E4D17" w:rsidTr="004E3C2F">
        <w:tblPrEx>
          <w:tblCellMar>
            <w:top w:w="0" w:type="dxa"/>
            <w:bottom w:w="0" w:type="dxa"/>
          </w:tblCellMar>
        </w:tblPrEx>
        <w:tc>
          <w:tcPr>
            <w:tcW w:w="2628" w:type="dxa"/>
          </w:tcPr>
          <w:p w:rsidR="000E4D17" w:rsidRDefault="000E4D17" w:rsidP="004E3C2F">
            <w:pPr>
              <w:jc w:val="both"/>
              <w:rPr>
                <w:sz w:val="28"/>
              </w:rPr>
            </w:pPr>
            <w:r>
              <w:rPr>
                <w:sz w:val="28"/>
              </w:rPr>
              <w:t>Выравнивание ск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ростей движения на протяжении мар</w:t>
            </w:r>
            <w:r>
              <w:rPr>
                <w:sz w:val="28"/>
              </w:rPr>
              <w:t>ш</w:t>
            </w:r>
            <w:r>
              <w:rPr>
                <w:sz w:val="28"/>
              </w:rPr>
              <w:t>рута</w:t>
            </w:r>
          </w:p>
        </w:tc>
        <w:tc>
          <w:tcPr>
            <w:tcW w:w="6943" w:type="dxa"/>
          </w:tcPr>
          <w:p w:rsidR="000E4D17" w:rsidRDefault="000E4D17" w:rsidP="004E3C2F">
            <w:pPr>
              <w:jc w:val="both"/>
              <w:rPr>
                <w:sz w:val="28"/>
              </w:rPr>
            </w:pPr>
            <w:r>
              <w:rPr>
                <w:sz w:val="28"/>
              </w:rPr>
              <w:t>Перестройка участков, вызывающих резкое снижение скорости. Увеличение видимости. Установка дорожных знаков, рекомендующих рациональные скорости движения. Использование принципов зрительного орие</w:t>
            </w:r>
            <w:r>
              <w:rPr>
                <w:sz w:val="28"/>
              </w:rPr>
              <w:t>н</w:t>
            </w:r>
            <w:r>
              <w:rPr>
                <w:sz w:val="28"/>
              </w:rPr>
              <w:t>тирования водителей, устройство трясущих и шумовых полос для снижения скорости движения. Введение к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ординированного светофорного регулирования.</w:t>
            </w:r>
          </w:p>
        </w:tc>
      </w:tr>
    </w:tbl>
    <w:p w:rsidR="000E4D17" w:rsidRDefault="000E4D17" w:rsidP="000E4D17">
      <w:pPr>
        <w:spacing w:line="312" w:lineRule="auto"/>
        <w:ind w:firstLine="720"/>
        <w:jc w:val="both"/>
        <w:rPr>
          <w:sz w:val="28"/>
        </w:rPr>
      </w:pPr>
    </w:p>
    <w:p w:rsidR="000E4D17" w:rsidRDefault="000E4D17" w:rsidP="000E4D17">
      <w:pPr>
        <w:ind w:left="1440" w:hanging="720"/>
        <w:rPr>
          <w:b/>
          <w:bCs/>
          <w:i/>
          <w:iCs/>
          <w:sz w:val="32"/>
          <w:szCs w:val="28"/>
        </w:rPr>
      </w:pPr>
      <w:r>
        <w:rPr>
          <w:b/>
          <w:bCs/>
          <w:i/>
          <w:iCs/>
          <w:sz w:val="32"/>
          <w:szCs w:val="28"/>
        </w:rPr>
        <w:t>1</w:t>
      </w:r>
      <w:r>
        <w:rPr>
          <w:b/>
          <w:bCs/>
          <w:i/>
          <w:iCs/>
          <w:sz w:val="32"/>
          <w:szCs w:val="28"/>
        </w:rPr>
        <w:t>3</w:t>
      </w:r>
      <w:bookmarkStart w:id="0" w:name="_GoBack"/>
      <w:bookmarkEnd w:id="0"/>
      <w:r>
        <w:rPr>
          <w:b/>
          <w:bCs/>
          <w:i/>
          <w:iCs/>
          <w:sz w:val="32"/>
          <w:szCs w:val="28"/>
        </w:rPr>
        <w:t>.3  Требования  безопасности  движения  к  элементам  дорог  и  и</w:t>
      </w:r>
      <w:r>
        <w:rPr>
          <w:b/>
          <w:bCs/>
          <w:i/>
          <w:iCs/>
          <w:sz w:val="32"/>
          <w:szCs w:val="28"/>
        </w:rPr>
        <w:t>с</w:t>
      </w:r>
      <w:r>
        <w:rPr>
          <w:b/>
          <w:bCs/>
          <w:i/>
          <w:iCs/>
          <w:sz w:val="32"/>
          <w:szCs w:val="28"/>
        </w:rPr>
        <w:t>кусственных  сооружений</w:t>
      </w:r>
    </w:p>
    <w:p w:rsidR="000E4D17" w:rsidRDefault="000E4D17" w:rsidP="000E4D17">
      <w:pPr>
        <w:ind w:firstLine="720"/>
        <w:jc w:val="both"/>
        <w:rPr>
          <w:sz w:val="28"/>
          <w:szCs w:val="28"/>
        </w:rPr>
      </w:pPr>
    </w:p>
    <w:p w:rsidR="000E4D17" w:rsidRDefault="000E4D17" w:rsidP="000E4D17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Соответствие характеристик дороги в плане  ее продольного и поп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речного профиля, других элементов дорог и искусственных сооружений </w:t>
      </w:r>
      <w:r>
        <w:rPr>
          <w:sz w:val="28"/>
          <w:szCs w:val="28"/>
        </w:rPr>
        <w:lastRenderedPageBreak/>
        <w:t>установленным нормативным требованиям является одним из основных условий обеспечения БДД.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Технические нормы и транспортно-эксплуатационные показатели автомобильных дорог общего пользования и подъездных дорог к промышле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ным предприятиям, характеристики их элементов и дорожного обустройства определяются следующими нормативными документами для дорог, постр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енных и реконструированных в период: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1956-1964……………..СНиП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>-Д.5-55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1965-1973……………..СНиП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>-Д.5-62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1974-1986……………..СНиП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>-Д.5-72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 1.01.1987…………….СНиП 2.05.02-85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  <w:szCs w:val="28"/>
        </w:rPr>
      </w:pPr>
    </w:p>
    <w:p w:rsidR="000E4D17" w:rsidRDefault="000E4D17" w:rsidP="000E4D17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Мосты, путепроводы, виадуки, эстакады и трубы на автомобильных дорогах должны соответствовать требованиям СНиП 2.05.03-83, автодоро</w:t>
      </w:r>
      <w:r>
        <w:rPr>
          <w:sz w:val="28"/>
          <w:szCs w:val="28"/>
        </w:rPr>
        <w:t>ж</w:t>
      </w:r>
      <w:r>
        <w:rPr>
          <w:sz w:val="28"/>
          <w:szCs w:val="28"/>
        </w:rPr>
        <w:t xml:space="preserve">ные тоннели – ГОСТ 24451-80 и СНиП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-44-78, участки дорог, проходящие в пределах городов и населенных пунктов - СНиП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>-60-75.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Технические средства ОДД должны размещаться в соответствии с ГОСТ 23457-86 «ТСОДД. Правила применения» и ПДД. </w:t>
      </w:r>
    </w:p>
    <w:p w:rsidR="000E4D17" w:rsidRDefault="000E4D17" w:rsidP="000E4D17">
      <w:pPr>
        <w:ind w:firstLine="720"/>
        <w:jc w:val="both"/>
        <w:rPr>
          <w:sz w:val="28"/>
          <w:szCs w:val="28"/>
        </w:rPr>
      </w:pPr>
    </w:p>
    <w:p w:rsidR="000E4D17" w:rsidRDefault="000E4D17" w:rsidP="000E4D17">
      <w:pPr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Элементы  поперечного  профиля.  </w:t>
      </w:r>
    </w:p>
    <w:p w:rsidR="000E4D17" w:rsidRDefault="000E4D17" w:rsidP="000E4D17">
      <w:pPr>
        <w:ind w:firstLine="720"/>
        <w:jc w:val="both"/>
        <w:rPr>
          <w:sz w:val="28"/>
          <w:szCs w:val="28"/>
        </w:rPr>
      </w:pPr>
    </w:p>
    <w:p w:rsidR="000E4D17" w:rsidRDefault="000E4D17" w:rsidP="000E4D17">
      <w:pPr>
        <w:pStyle w:val="a3"/>
        <w:spacing w:line="312" w:lineRule="auto"/>
        <w:rPr>
          <w:szCs w:val="28"/>
        </w:rPr>
      </w:pPr>
      <w:r>
        <w:rPr>
          <w:szCs w:val="28"/>
        </w:rPr>
        <w:t>Основные характеристики элементов поперечного профиля дороги представлены в таблице 11.2.</w:t>
      </w:r>
    </w:p>
    <w:p w:rsidR="000E4D17" w:rsidRDefault="000E4D17" w:rsidP="000E4D17">
      <w:pPr>
        <w:ind w:firstLine="720"/>
        <w:jc w:val="both"/>
        <w:rPr>
          <w:sz w:val="28"/>
          <w:szCs w:val="28"/>
        </w:rPr>
      </w:pPr>
    </w:p>
    <w:p w:rsidR="000E4D17" w:rsidRDefault="000E4D17" w:rsidP="000E4D1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Таблица 11.2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38"/>
        <w:gridCol w:w="1253"/>
        <w:gridCol w:w="1238"/>
        <w:gridCol w:w="833"/>
        <w:gridCol w:w="693"/>
        <w:gridCol w:w="693"/>
        <w:gridCol w:w="823"/>
      </w:tblGrid>
      <w:tr w:rsidR="000E4D17" w:rsidTr="004E3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038" w:type="dxa"/>
            <w:vMerge w:val="restart"/>
          </w:tcPr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Характеристика элеме</w:t>
            </w:r>
            <w:r>
              <w:rPr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тов</w:t>
            </w:r>
          </w:p>
        </w:tc>
        <w:tc>
          <w:tcPr>
            <w:tcW w:w="5533" w:type="dxa"/>
            <w:gridSpan w:val="6"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Категории дорог</w:t>
            </w:r>
          </w:p>
        </w:tc>
      </w:tr>
      <w:tr w:rsidR="000E4D17" w:rsidTr="004E3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038" w:type="dxa"/>
            <w:vMerge/>
          </w:tcPr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53" w:type="dxa"/>
          </w:tcPr>
          <w:p w:rsidR="000E4D17" w:rsidRDefault="000E4D17" w:rsidP="004E3C2F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Ia</w:t>
            </w:r>
            <w:proofErr w:type="spellEnd"/>
          </w:p>
        </w:tc>
        <w:tc>
          <w:tcPr>
            <w:tcW w:w="1238" w:type="dxa"/>
          </w:tcPr>
          <w:p w:rsidR="000E4D17" w:rsidRDefault="000E4D17" w:rsidP="004E3C2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>б</w:t>
            </w:r>
          </w:p>
        </w:tc>
        <w:tc>
          <w:tcPr>
            <w:tcW w:w="833" w:type="dxa"/>
          </w:tcPr>
          <w:p w:rsidR="000E4D17" w:rsidRDefault="000E4D17" w:rsidP="004E3C2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693" w:type="dxa"/>
          </w:tcPr>
          <w:p w:rsidR="000E4D17" w:rsidRDefault="000E4D17" w:rsidP="004E3C2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III</w:t>
            </w:r>
          </w:p>
        </w:tc>
        <w:tc>
          <w:tcPr>
            <w:tcW w:w="693" w:type="dxa"/>
          </w:tcPr>
          <w:p w:rsidR="000E4D17" w:rsidRDefault="000E4D17" w:rsidP="004E3C2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IV</w:t>
            </w:r>
          </w:p>
        </w:tc>
        <w:tc>
          <w:tcPr>
            <w:tcW w:w="823" w:type="dxa"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V</w:t>
            </w:r>
          </w:p>
        </w:tc>
      </w:tr>
      <w:tr w:rsidR="000E4D17" w:rsidTr="004E3C2F">
        <w:tblPrEx>
          <w:tblCellMar>
            <w:top w:w="0" w:type="dxa"/>
            <w:bottom w:w="0" w:type="dxa"/>
          </w:tblCellMar>
        </w:tblPrEx>
        <w:tc>
          <w:tcPr>
            <w:tcW w:w="4038" w:type="dxa"/>
          </w:tcPr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Число полос движения</w:t>
            </w:r>
          </w:p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Ширина полосы дв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 xml:space="preserve">жения, </w:t>
            </w:r>
            <w:proofErr w:type="gramStart"/>
            <w:r>
              <w:rPr>
                <w:sz w:val="28"/>
                <w:szCs w:val="28"/>
              </w:rPr>
              <w:t>м</w:t>
            </w:r>
            <w:proofErr w:type="gramEnd"/>
          </w:p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Ширина пр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 xml:space="preserve">езжей части, </w:t>
            </w:r>
            <w:proofErr w:type="gramStart"/>
            <w:r>
              <w:rPr>
                <w:sz w:val="28"/>
                <w:szCs w:val="28"/>
              </w:rPr>
              <w:t>м</w:t>
            </w:r>
            <w:proofErr w:type="gramEnd"/>
          </w:p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Ширина об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 xml:space="preserve">чин, </w:t>
            </w:r>
            <w:proofErr w:type="gramStart"/>
            <w:r>
              <w:rPr>
                <w:sz w:val="28"/>
                <w:szCs w:val="28"/>
              </w:rPr>
              <w:t>м</w:t>
            </w:r>
            <w:proofErr w:type="gramEnd"/>
          </w:p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Наименьшая ширина укрепленной полосы обоч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 xml:space="preserve">ны, </w:t>
            </w:r>
            <w:proofErr w:type="gramStart"/>
            <w:r>
              <w:rPr>
                <w:sz w:val="28"/>
                <w:szCs w:val="28"/>
              </w:rPr>
              <w:t>м</w:t>
            </w:r>
            <w:proofErr w:type="gramEnd"/>
          </w:p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Наименьшая ширина раздел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 xml:space="preserve">тельной полосы между разными направлениями </w:t>
            </w:r>
            <w:r>
              <w:rPr>
                <w:sz w:val="28"/>
                <w:szCs w:val="28"/>
              </w:rPr>
              <w:lastRenderedPageBreak/>
              <w:t>движ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 xml:space="preserve">ния, </w:t>
            </w:r>
            <w:proofErr w:type="gramStart"/>
            <w:r>
              <w:rPr>
                <w:sz w:val="28"/>
                <w:szCs w:val="28"/>
              </w:rPr>
              <w:t>м</w:t>
            </w:r>
            <w:proofErr w:type="gramEnd"/>
          </w:p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Наименьшая ширина укре</w:t>
            </w:r>
            <w:r>
              <w:rPr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ленной полосы на разделительной п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 xml:space="preserve">лосе, </w:t>
            </w:r>
            <w:proofErr w:type="gramStart"/>
            <w:r>
              <w:rPr>
                <w:sz w:val="28"/>
                <w:szCs w:val="28"/>
              </w:rPr>
              <w:t>м</w:t>
            </w:r>
            <w:proofErr w:type="gramEnd"/>
          </w:p>
          <w:p w:rsidR="000E4D17" w:rsidRDefault="000E4D17" w:rsidP="004E3C2F">
            <w:pPr>
              <w:pStyle w:val="2"/>
            </w:pPr>
            <w:r>
              <w:t xml:space="preserve">Ширина земляного полотна, </w:t>
            </w:r>
            <w:proofErr w:type="gramStart"/>
            <w:r>
              <w:t>м</w:t>
            </w:r>
            <w:proofErr w:type="gramEnd"/>
          </w:p>
        </w:tc>
        <w:tc>
          <w:tcPr>
            <w:tcW w:w="1253" w:type="dxa"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4; 6; 8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3,75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2х7,5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2х11,25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2х15,0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3,75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28,5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43,5</w:t>
            </w:r>
          </w:p>
        </w:tc>
        <w:tc>
          <w:tcPr>
            <w:tcW w:w="1238" w:type="dxa"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4; 6; 8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3,75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2х7,5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2х11,25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2х15,0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3,75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27,5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42,5</w:t>
            </w:r>
          </w:p>
        </w:tc>
        <w:tc>
          <w:tcPr>
            <w:tcW w:w="833" w:type="dxa"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3,75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3,75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93" w:type="dxa"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693" w:type="dxa"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23" w:type="dxa"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</w:tbl>
    <w:p w:rsidR="000E4D17" w:rsidRDefault="000E4D17" w:rsidP="000E4D17">
      <w:pPr>
        <w:spacing w:line="312" w:lineRule="auto"/>
        <w:ind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>Ширину обочин дорог на особо трудных участках горной местности, на участках, проходящих ценным земельным угодьям, а также в местах с пер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ходно-скоростными полосами на подъем при соответствующем технико-экономическом обосновании и разработке мероприятий по организации и БДД допускается уменьшить до 1,5 м для дорог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 категорий и 1 м – для дорог остальных категорий.</w:t>
      </w:r>
      <w:proofErr w:type="gramEnd"/>
    </w:p>
    <w:p w:rsidR="000E4D17" w:rsidRDefault="000E4D17" w:rsidP="000E4D17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Обочины дороги должны располагаться на одном уровне с проезжей частью. На дорогах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 категорий они должны быть укреплены на всем протяжении дороги на ширину не менее 1,5 м (ВСН 25-76). На дорогах остальных категорий обочины укрепляют лишь на опасных участках – спу</w:t>
      </w:r>
      <w:r>
        <w:rPr>
          <w:sz w:val="28"/>
          <w:szCs w:val="28"/>
        </w:rPr>
        <w:t>с</w:t>
      </w:r>
      <w:r>
        <w:rPr>
          <w:sz w:val="28"/>
          <w:szCs w:val="28"/>
        </w:rPr>
        <w:t>ках, закруглениях, примыканиях и съездах, участках с ограниченной видим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стью (ВСН 25-76).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Покрытия должны иметь устойчивые по времени ровность и шерохов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тость поверхности, необходимые для обеспечения расчетных скоростей и БДД. Допускаемые отклонения ровности регламентируются СНиП 2.05.02-85.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местах, где по местным условиям возможен выход на дорогу с пр</w:t>
      </w:r>
      <w:r>
        <w:rPr>
          <w:sz w:val="28"/>
          <w:szCs w:val="28"/>
        </w:rPr>
        <w:t>и</w:t>
      </w:r>
      <w:r>
        <w:rPr>
          <w:sz w:val="28"/>
          <w:szCs w:val="28"/>
        </w:rPr>
        <w:t>дорожной полосы людей и животных, должна обеспечиваться боковая вид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мость прилегающей к дороге полосы на расстоянии 25 м от кромки проезжей части для дорог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 xml:space="preserve">  категорий и 15 м для дорог </w:t>
      </w:r>
      <w:r>
        <w:rPr>
          <w:sz w:val="28"/>
          <w:szCs w:val="28"/>
          <w:lang w:val="en-US"/>
        </w:rPr>
        <w:t>IV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 xml:space="preserve"> категорий (СНиП 2.05.02-85).</w:t>
      </w:r>
    </w:p>
    <w:p w:rsidR="000E4D17" w:rsidRDefault="000E4D17" w:rsidP="000E4D17">
      <w:pPr>
        <w:ind w:firstLine="720"/>
        <w:jc w:val="both"/>
        <w:rPr>
          <w:sz w:val="28"/>
          <w:szCs w:val="28"/>
        </w:rPr>
      </w:pPr>
    </w:p>
    <w:p w:rsidR="000E4D17" w:rsidRDefault="000E4D17" w:rsidP="000E4D17">
      <w:pPr>
        <w:ind w:firstLine="72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Элементы  плана  и  продольного  профиля.</w:t>
      </w:r>
    </w:p>
    <w:p w:rsidR="000E4D17" w:rsidRDefault="000E4D17" w:rsidP="000E4D17">
      <w:pPr>
        <w:ind w:firstLine="720"/>
        <w:jc w:val="both"/>
        <w:rPr>
          <w:sz w:val="28"/>
          <w:szCs w:val="28"/>
        </w:rPr>
      </w:pPr>
    </w:p>
    <w:p w:rsidR="000E4D17" w:rsidRDefault="000E4D17" w:rsidP="000E4D17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Повышенная опасность движения часто связана с большими продол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ными уклонами дорог, наличием кривых малого радиуса, участков с огран</w:t>
      </w:r>
      <w:r>
        <w:rPr>
          <w:sz w:val="28"/>
          <w:szCs w:val="28"/>
        </w:rPr>
        <w:t>и</w:t>
      </w:r>
      <w:r>
        <w:rPr>
          <w:sz w:val="28"/>
          <w:szCs w:val="28"/>
        </w:rPr>
        <w:t>ченной видимостью.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Предельные нормы на элементы плана и продольного профиля разли</w:t>
      </w:r>
      <w:r>
        <w:rPr>
          <w:sz w:val="28"/>
          <w:szCs w:val="28"/>
        </w:rPr>
        <w:t>ч</w:t>
      </w:r>
      <w:r>
        <w:rPr>
          <w:sz w:val="28"/>
          <w:szCs w:val="28"/>
        </w:rPr>
        <w:t>ных участков дорог представлены в таблице 11.3.</w:t>
      </w:r>
    </w:p>
    <w:p w:rsidR="000E4D17" w:rsidRDefault="000E4D17" w:rsidP="000E4D17">
      <w:pPr>
        <w:pStyle w:val="a3"/>
        <w:spacing w:line="312" w:lineRule="auto"/>
        <w:rPr>
          <w:szCs w:val="28"/>
        </w:rPr>
      </w:pPr>
      <w:r>
        <w:rPr>
          <w:szCs w:val="28"/>
        </w:rPr>
        <w:t>Допустимая длина участка с затяжным уклоном в горной местности з</w:t>
      </w:r>
      <w:r>
        <w:rPr>
          <w:szCs w:val="28"/>
        </w:rPr>
        <w:t>а</w:t>
      </w:r>
      <w:r>
        <w:rPr>
          <w:szCs w:val="28"/>
        </w:rPr>
        <w:t>висит от величины уклона и высоты над уровнем моря (таблица 11.4).</w:t>
      </w:r>
    </w:p>
    <w:p w:rsidR="000E4D17" w:rsidRDefault="000E4D17" w:rsidP="000E4D17">
      <w:pPr>
        <w:ind w:firstLine="720"/>
        <w:jc w:val="both"/>
        <w:rPr>
          <w:sz w:val="28"/>
          <w:szCs w:val="28"/>
        </w:rPr>
      </w:pPr>
    </w:p>
    <w:p w:rsidR="000E4D17" w:rsidRDefault="000E4D17" w:rsidP="000E4D17">
      <w:pPr>
        <w:ind w:firstLine="720"/>
        <w:jc w:val="both"/>
        <w:rPr>
          <w:sz w:val="28"/>
          <w:szCs w:val="28"/>
        </w:rPr>
      </w:pPr>
    </w:p>
    <w:p w:rsidR="000E4D17" w:rsidRDefault="000E4D17" w:rsidP="000E4D17">
      <w:pPr>
        <w:ind w:firstLine="720"/>
        <w:jc w:val="both"/>
        <w:rPr>
          <w:sz w:val="28"/>
          <w:szCs w:val="28"/>
        </w:rPr>
      </w:pPr>
    </w:p>
    <w:p w:rsidR="000E4D17" w:rsidRDefault="000E4D17" w:rsidP="000E4D17">
      <w:pPr>
        <w:ind w:firstLine="720"/>
        <w:jc w:val="both"/>
        <w:rPr>
          <w:sz w:val="28"/>
          <w:szCs w:val="28"/>
        </w:rPr>
      </w:pPr>
    </w:p>
    <w:p w:rsidR="000E4D17" w:rsidRDefault="000E4D17" w:rsidP="000E4D17">
      <w:pPr>
        <w:ind w:firstLine="720"/>
        <w:jc w:val="both"/>
        <w:rPr>
          <w:sz w:val="28"/>
          <w:szCs w:val="28"/>
        </w:rPr>
      </w:pPr>
    </w:p>
    <w:p w:rsidR="000E4D17" w:rsidRDefault="000E4D17" w:rsidP="000E4D1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Таблица 11.3</w:t>
      </w:r>
    </w:p>
    <w:p w:rsidR="000E4D17" w:rsidRDefault="000E4D17" w:rsidP="000E4D17">
      <w:pPr>
        <w:ind w:firstLine="720"/>
        <w:jc w:val="both"/>
        <w:rPr>
          <w:sz w:val="28"/>
          <w:szCs w:val="28"/>
        </w:rPr>
      </w:pPr>
    </w:p>
    <w:tbl>
      <w:tblPr>
        <w:tblW w:w="95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6"/>
        <w:gridCol w:w="1732"/>
        <w:gridCol w:w="1435"/>
        <w:gridCol w:w="1738"/>
        <w:gridCol w:w="1168"/>
        <w:gridCol w:w="1431"/>
        <w:gridCol w:w="1344"/>
      </w:tblGrid>
      <w:tr w:rsidR="000E4D17" w:rsidTr="004E3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28" w:type="dxa"/>
            <w:vMerge w:val="restart"/>
            <w:textDirection w:val="btLr"/>
          </w:tcPr>
          <w:p w:rsidR="000E4D17" w:rsidRDefault="000E4D17" w:rsidP="004E3C2F">
            <w:pPr>
              <w:ind w:left="113" w:right="11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Категория дороги</w:t>
            </w:r>
          </w:p>
        </w:tc>
        <w:tc>
          <w:tcPr>
            <w:tcW w:w="1732" w:type="dxa"/>
            <w:vMerge w:val="restart"/>
          </w:tcPr>
          <w:p w:rsidR="000E4D17" w:rsidRDefault="000E4D17" w:rsidP="004E3C2F">
            <w:pPr>
              <w:jc w:val="center"/>
              <w:rPr>
                <w:sz w:val="28"/>
                <w:szCs w:val="28"/>
                <w:vertAlign w:val="subscript"/>
              </w:rPr>
            </w:pPr>
            <w:r>
              <w:rPr>
                <w:sz w:val="28"/>
                <w:szCs w:val="28"/>
              </w:rPr>
              <w:t>Наибольшие продольные уклоны, %</w:t>
            </w:r>
            <w:r>
              <w:rPr>
                <w:sz w:val="28"/>
                <w:szCs w:val="28"/>
                <w:vertAlign w:val="subscript"/>
              </w:rPr>
              <w:t>о</w:t>
            </w:r>
          </w:p>
        </w:tc>
        <w:tc>
          <w:tcPr>
            <w:tcW w:w="2948" w:type="dxa"/>
            <w:gridSpan w:val="2"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Наименьшие рассто</w:t>
            </w:r>
            <w:r>
              <w:rPr>
                <w:sz w:val="28"/>
                <w:szCs w:val="28"/>
              </w:rPr>
              <w:t>я</w:t>
            </w:r>
            <w:r>
              <w:rPr>
                <w:sz w:val="28"/>
                <w:szCs w:val="28"/>
              </w:rPr>
              <w:t>ния вид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 xml:space="preserve">мости, </w:t>
            </w:r>
            <w:proofErr w:type="gramStart"/>
            <w:r>
              <w:rPr>
                <w:sz w:val="28"/>
                <w:szCs w:val="28"/>
              </w:rPr>
              <w:t>м</w:t>
            </w:r>
            <w:proofErr w:type="gramEnd"/>
          </w:p>
        </w:tc>
        <w:tc>
          <w:tcPr>
            <w:tcW w:w="4076" w:type="dxa"/>
            <w:gridSpan w:val="3"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Наименьшие радиусы           кр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 xml:space="preserve">визны, </w:t>
            </w:r>
            <w:proofErr w:type="gramStart"/>
            <w:r>
              <w:rPr>
                <w:sz w:val="28"/>
                <w:szCs w:val="28"/>
              </w:rPr>
              <w:t>м</w:t>
            </w:r>
            <w:proofErr w:type="gramEnd"/>
          </w:p>
        </w:tc>
      </w:tr>
      <w:tr w:rsidR="000E4D17" w:rsidTr="004E3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28" w:type="dxa"/>
            <w:vMerge/>
          </w:tcPr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32" w:type="dxa"/>
            <w:vMerge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8" w:type="dxa"/>
            <w:vMerge w:val="restart"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Для остано</w:t>
            </w:r>
            <w:r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>ки</w:t>
            </w:r>
          </w:p>
        </w:tc>
        <w:tc>
          <w:tcPr>
            <w:tcW w:w="1800" w:type="dxa"/>
            <w:vMerge w:val="restart"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Встречного автомобиля</w:t>
            </w:r>
          </w:p>
        </w:tc>
        <w:tc>
          <w:tcPr>
            <w:tcW w:w="1301" w:type="dxa"/>
            <w:vMerge w:val="restart"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пл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не</w:t>
            </w:r>
          </w:p>
        </w:tc>
        <w:tc>
          <w:tcPr>
            <w:tcW w:w="2775" w:type="dxa"/>
            <w:gridSpan w:val="2"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продольном     профиле</w:t>
            </w:r>
          </w:p>
        </w:tc>
      </w:tr>
      <w:tr w:rsidR="000E4D17" w:rsidTr="004E3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28" w:type="dxa"/>
            <w:vMerge/>
          </w:tcPr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32" w:type="dxa"/>
            <w:vMerge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8" w:type="dxa"/>
            <w:vMerge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  <w:vMerge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01" w:type="dxa"/>
            <w:vMerge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1" w:type="dxa"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выпуклых</w:t>
            </w:r>
          </w:p>
        </w:tc>
        <w:tc>
          <w:tcPr>
            <w:tcW w:w="1344" w:type="dxa"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вогнутых</w:t>
            </w:r>
          </w:p>
        </w:tc>
      </w:tr>
      <w:tr w:rsidR="000E4D17" w:rsidTr="004E3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84" w:type="dxa"/>
            <w:gridSpan w:val="7"/>
            <w:tcBorders>
              <w:bottom w:val="nil"/>
            </w:tcBorders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Основные участки</w:t>
            </w:r>
          </w:p>
        </w:tc>
      </w:tr>
      <w:tr w:rsidR="000E4D17" w:rsidTr="004E3C2F">
        <w:tblPrEx>
          <w:tblCellMar>
            <w:top w:w="0" w:type="dxa"/>
            <w:bottom w:w="0" w:type="dxa"/>
          </w:tblCellMar>
        </w:tblPrEx>
        <w:tc>
          <w:tcPr>
            <w:tcW w:w="828" w:type="dxa"/>
            <w:tcBorders>
              <w:top w:val="nil"/>
              <w:bottom w:val="nil"/>
            </w:tcBorders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>а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>б</w:t>
            </w:r>
            <w:r>
              <w:rPr>
                <w:sz w:val="28"/>
                <w:szCs w:val="28"/>
                <w:lang w:val="en-US"/>
              </w:rPr>
              <w:t>, II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III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IV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1732" w:type="dxa"/>
            <w:tcBorders>
              <w:top w:val="nil"/>
              <w:bottom w:val="nil"/>
            </w:tcBorders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1148" w:type="dxa"/>
            <w:tcBorders>
              <w:top w:val="nil"/>
              <w:bottom w:val="nil"/>
            </w:tcBorders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85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170</w:t>
            </w: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  <w:tc>
          <w:tcPr>
            <w:tcW w:w="1431" w:type="dxa"/>
            <w:tcBorders>
              <w:top w:val="nil"/>
              <w:bottom w:val="nil"/>
            </w:tcBorders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30 000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15 000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10 000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5 000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2 500</w:t>
            </w: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8 000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5 000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3 000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2 000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1 500</w:t>
            </w:r>
          </w:p>
        </w:tc>
      </w:tr>
      <w:tr w:rsidR="000E4D17" w:rsidTr="004E3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84" w:type="dxa"/>
            <w:gridSpan w:val="7"/>
            <w:tcBorders>
              <w:top w:val="nil"/>
              <w:bottom w:val="nil"/>
            </w:tcBorders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Трудные участки на пересеченной местности</w:t>
            </w:r>
          </w:p>
        </w:tc>
      </w:tr>
      <w:tr w:rsidR="000E4D17" w:rsidTr="004E3C2F">
        <w:tblPrEx>
          <w:tblCellMar>
            <w:top w:w="0" w:type="dxa"/>
            <w:bottom w:w="0" w:type="dxa"/>
          </w:tblCellMar>
        </w:tblPrEx>
        <w:tc>
          <w:tcPr>
            <w:tcW w:w="828" w:type="dxa"/>
            <w:tcBorders>
              <w:top w:val="nil"/>
              <w:bottom w:val="nil"/>
            </w:tcBorders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>а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>б</w:t>
            </w:r>
            <w:r>
              <w:rPr>
                <w:sz w:val="28"/>
                <w:szCs w:val="28"/>
                <w:lang w:val="en-US"/>
              </w:rPr>
              <w:t>, II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III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IV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1732" w:type="dxa"/>
            <w:tcBorders>
              <w:top w:val="nil"/>
              <w:bottom w:val="nil"/>
            </w:tcBorders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1148" w:type="dxa"/>
            <w:tcBorders>
              <w:top w:val="nil"/>
              <w:bottom w:val="nil"/>
            </w:tcBorders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</w:t>
            </w: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1431" w:type="dxa"/>
            <w:tcBorders>
              <w:top w:val="nil"/>
              <w:bottom w:val="nil"/>
            </w:tcBorders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15 000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10 000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5 000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2 500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1 000</w:t>
            </w: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5 000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3 000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2 000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1 500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</w:tr>
      <w:tr w:rsidR="000E4D17" w:rsidTr="004E3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84" w:type="dxa"/>
            <w:gridSpan w:val="7"/>
            <w:tcBorders>
              <w:top w:val="nil"/>
              <w:bottom w:val="nil"/>
            </w:tcBorders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Участки в горной местности</w:t>
            </w:r>
          </w:p>
        </w:tc>
      </w:tr>
      <w:tr w:rsidR="000E4D17" w:rsidTr="004E3C2F">
        <w:tblPrEx>
          <w:tblCellMar>
            <w:top w:w="0" w:type="dxa"/>
            <w:bottom w:w="0" w:type="dxa"/>
          </w:tblCellMar>
        </w:tblPrEx>
        <w:tc>
          <w:tcPr>
            <w:tcW w:w="828" w:type="dxa"/>
            <w:tcBorders>
              <w:top w:val="nil"/>
              <w:bottom w:val="nil"/>
            </w:tcBorders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>а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 xml:space="preserve">б, </w:t>
            </w:r>
            <w:r>
              <w:rPr>
                <w:sz w:val="28"/>
                <w:szCs w:val="28"/>
                <w:lang w:val="en-US"/>
              </w:rPr>
              <w:t>II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III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IV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1732" w:type="dxa"/>
            <w:tcBorders>
              <w:top w:val="nil"/>
              <w:bottom w:val="nil"/>
            </w:tcBorders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148" w:type="dxa"/>
            <w:tcBorders>
              <w:top w:val="nil"/>
              <w:bottom w:val="nil"/>
            </w:tcBorders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431" w:type="dxa"/>
            <w:tcBorders>
              <w:top w:val="nil"/>
              <w:bottom w:val="nil"/>
            </w:tcBorders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5 000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2 500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1 500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1 000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1 000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0E4D17" w:rsidTr="004E3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84" w:type="dxa"/>
            <w:gridSpan w:val="7"/>
            <w:tcBorders>
              <w:top w:val="nil"/>
            </w:tcBorders>
          </w:tcPr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Примечание: Наименьшее расстояние видимости для остановки должно обеспечивать видимость любых предметов высотой 0,2 м и более, наход</w:t>
            </w:r>
            <w:r>
              <w:rPr>
                <w:sz w:val="28"/>
                <w:szCs w:val="28"/>
              </w:rPr>
              <w:t>я</w:t>
            </w:r>
            <w:r>
              <w:rPr>
                <w:sz w:val="28"/>
                <w:szCs w:val="28"/>
              </w:rPr>
              <w:t>щихся на середине полосы движения.</w:t>
            </w:r>
          </w:p>
        </w:tc>
      </w:tr>
    </w:tbl>
    <w:p w:rsidR="000E4D17" w:rsidRDefault="000E4D17" w:rsidP="000E4D17">
      <w:pPr>
        <w:ind w:firstLine="720"/>
        <w:jc w:val="both"/>
        <w:rPr>
          <w:sz w:val="28"/>
          <w:szCs w:val="28"/>
        </w:rPr>
      </w:pPr>
    </w:p>
    <w:p w:rsidR="000E4D17" w:rsidRDefault="000E4D17" w:rsidP="000E4D1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Таблица 11.4</w:t>
      </w:r>
    </w:p>
    <w:p w:rsidR="000E4D17" w:rsidRDefault="000E4D17" w:rsidP="000E4D17">
      <w:pPr>
        <w:ind w:firstLine="720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14"/>
        <w:gridCol w:w="1914"/>
        <w:gridCol w:w="1914"/>
        <w:gridCol w:w="1914"/>
        <w:gridCol w:w="1915"/>
      </w:tblGrid>
      <w:tr w:rsidR="000E4D17" w:rsidTr="004E3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4" w:type="dxa"/>
            <w:vMerge w:val="restart"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Продольный уклон, %</w:t>
            </w:r>
            <w:r>
              <w:rPr>
                <w:sz w:val="28"/>
                <w:szCs w:val="28"/>
                <w:vertAlign w:val="subscript"/>
              </w:rPr>
              <w:t>о</w:t>
            </w:r>
          </w:p>
        </w:tc>
        <w:tc>
          <w:tcPr>
            <w:tcW w:w="7657" w:type="dxa"/>
            <w:gridSpan w:val="4"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Длина участка (м) при высоте над уровнем моря, </w:t>
            </w:r>
            <w:proofErr w:type="gramStart"/>
            <w:r>
              <w:rPr>
                <w:sz w:val="28"/>
                <w:szCs w:val="28"/>
              </w:rPr>
              <w:t>м</w:t>
            </w:r>
            <w:proofErr w:type="gramEnd"/>
          </w:p>
        </w:tc>
      </w:tr>
      <w:tr w:rsidR="000E4D17" w:rsidTr="004E3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4" w:type="dxa"/>
            <w:vMerge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14" w:type="dxa"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1000</w:t>
            </w:r>
          </w:p>
        </w:tc>
        <w:tc>
          <w:tcPr>
            <w:tcW w:w="1914" w:type="dxa"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2000</w:t>
            </w:r>
          </w:p>
        </w:tc>
        <w:tc>
          <w:tcPr>
            <w:tcW w:w="1914" w:type="dxa"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3000</w:t>
            </w:r>
          </w:p>
        </w:tc>
        <w:tc>
          <w:tcPr>
            <w:tcW w:w="1915" w:type="dxa"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4000</w:t>
            </w:r>
          </w:p>
        </w:tc>
      </w:tr>
      <w:tr w:rsidR="000E4D17" w:rsidTr="004E3C2F">
        <w:tblPrEx>
          <w:tblCellMar>
            <w:top w:w="0" w:type="dxa"/>
            <w:bottom w:w="0" w:type="dxa"/>
          </w:tblCellMar>
        </w:tblPrEx>
        <w:tc>
          <w:tcPr>
            <w:tcW w:w="1914" w:type="dxa"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90</w:t>
            </w:r>
          </w:p>
        </w:tc>
        <w:tc>
          <w:tcPr>
            <w:tcW w:w="1914" w:type="dxa"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2500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1500</w:t>
            </w:r>
          </w:p>
        </w:tc>
        <w:tc>
          <w:tcPr>
            <w:tcW w:w="1914" w:type="dxa"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2200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1200</w:t>
            </w:r>
          </w:p>
        </w:tc>
        <w:tc>
          <w:tcPr>
            <w:tcW w:w="1914" w:type="dxa"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1800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1000</w:t>
            </w:r>
          </w:p>
        </w:tc>
        <w:tc>
          <w:tcPr>
            <w:tcW w:w="1915" w:type="dxa"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1500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-</w:t>
            </w:r>
          </w:p>
        </w:tc>
      </w:tr>
    </w:tbl>
    <w:p w:rsidR="000E4D17" w:rsidRDefault="000E4D17" w:rsidP="000E4D17">
      <w:pPr>
        <w:ind w:firstLine="720"/>
        <w:jc w:val="both"/>
        <w:rPr>
          <w:sz w:val="28"/>
          <w:szCs w:val="28"/>
        </w:rPr>
      </w:pPr>
    </w:p>
    <w:p w:rsidR="000E4D17" w:rsidRDefault="000E4D17" w:rsidP="000E4D17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 дорогах в горной местности на затяжных продольных уклонах более 60 %</w:t>
      </w:r>
      <w:proofErr w:type="gramStart"/>
      <w:r>
        <w:rPr>
          <w:sz w:val="28"/>
          <w:szCs w:val="28"/>
          <w:vertAlign w:val="subscript"/>
        </w:rPr>
        <w:t>о</w:t>
      </w:r>
      <w:r>
        <w:rPr>
          <w:sz w:val="28"/>
          <w:szCs w:val="28"/>
        </w:rPr>
        <w:t xml:space="preserve"> следует</w:t>
      </w:r>
      <w:proofErr w:type="gramEnd"/>
      <w:r>
        <w:rPr>
          <w:sz w:val="28"/>
          <w:szCs w:val="28"/>
        </w:rPr>
        <w:t xml:space="preserve"> предусматривать участки с уменьшенными продольными уклонами (20 %</w:t>
      </w:r>
      <w:r>
        <w:rPr>
          <w:sz w:val="28"/>
          <w:szCs w:val="28"/>
          <w:vertAlign w:val="subscript"/>
        </w:rPr>
        <w:t>о</w:t>
      </w:r>
      <w:r>
        <w:rPr>
          <w:sz w:val="28"/>
          <w:szCs w:val="28"/>
        </w:rPr>
        <w:t xml:space="preserve"> и менее) или площадки для остановки автомобилей на 3-5 грузовых автомобилей в местах, исключающих возможность осыпей и камнеп</w:t>
      </w:r>
      <w:r>
        <w:rPr>
          <w:sz w:val="28"/>
          <w:szCs w:val="28"/>
        </w:rPr>
        <w:t>а</w:t>
      </w:r>
      <w:r>
        <w:rPr>
          <w:sz w:val="28"/>
          <w:szCs w:val="28"/>
        </w:rPr>
        <w:t>дов.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Независимо от наличия площадок на затяжных спусках с уклонами б</w:t>
      </w:r>
      <w:r>
        <w:rPr>
          <w:sz w:val="28"/>
          <w:szCs w:val="28"/>
        </w:rPr>
        <w:t>о</w:t>
      </w:r>
      <w:r>
        <w:rPr>
          <w:sz w:val="28"/>
          <w:szCs w:val="28"/>
        </w:rPr>
        <w:t>лее 50 %</w:t>
      </w:r>
      <w:proofErr w:type="gramStart"/>
      <w:r>
        <w:rPr>
          <w:sz w:val="28"/>
          <w:szCs w:val="28"/>
          <w:vertAlign w:val="subscript"/>
        </w:rPr>
        <w:t>о</w:t>
      </w:r>
      <w:r>
        <w:rPr>
          <w:sz w:val="28"/>
          <w:szCs w:val="28"/>
        </w:rPr>
        <w:t xml:space="preserve">  следует</w:t>
      </w:r>
      <w:proofErr w:type="gramEnd"/>
      <w:r>
        <w:rPr>
          <w:sz w:val="28"/>
          <w:szCs w:val="28"/>
        </w:rPr>
        <w:t xml:space="preserve"> предусматривать аварийные съезды через каждые 0,8-1 км. 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радиусе кривых в плане 1000 м и менее необходимо предусматр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вать уширение проезжей части с внутренней стороны за счет обочин на 0,4-3,5 м (СНиП 2.05.02-85). Длина участков с уширенной проезжей частью должна быть для дорог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 xml:space="preserve"> категорий не менее 100 м, для дорог </w:t>
      </w:r>
      <w:r>
        <w:rPr>
          <w:sz w:val="28"/>
          <w:szCs w:val="28"/>
          <w:lang w:val="en-US"/>
        </w:rPr>
        <w:t>IV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 xml:space="preserve"> к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тегорий – не менее 50 м.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При смешанном составе транспортного потока следует предусматр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вать дополнительные полосы для грузовых автомобилей в сторону подъема на участках дорог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категории (а при интенсивности движения более 4000 ед./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 xml:space="preserve">. также и 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 xml:space="preserve"> категории) при продольном уклоне более 30 %</w:t>
      </w:r>
      <w:r>
        <w:rPr>
          <w:sz w:val="28"/>
          <w:szCs w:val="28"/>
          <w:vertAlign w:val="subscript"/>
        </w:rPr>
        <w:t>о</w:t>
      </w:r>
      <w:r>
        <w:rPr>
          <w:sz w:val="28"/>
          <w:szCs w:val="28"/>
        </w:rPr>
        <w:t xml:space="preserve"> и длине участка свыше 1 км (а при уклоне более 40 %</w:t>
      </w:r>
      <w:r>
        <w:rPr>
          <w:sz w:val="28"/>
          <w:szCs w:val="28"/>
          <w:vertAlign w:val="subscript"/>
        </w:rPr>
        <w:t>о</w:t>
      </w:r>
      <w:r>
        <w:rPr>
          <w:sz w:val="28"/>
          <w:szCs w:val="28"/>
        </w:rPr>
        <w:t xml:space="preserve"> при длине участка свыше 0,5 км) шириной 3,5 м на</w:t>
      </w:r>
      <w:proofErr w:type="gramEnd"/>
      <w:r>
        <w:rPr>
          <w:sz w:val="28"/>
          <w:szCs w:val="28"/>
        </w:rPr>
        <w:t xml:space="preserve"> всем протяжении подъема (СНиП 2.05.02-85).</w:t>
      </w:r>
    </w:p>
    <w:p w:rsidR="000E4D17" w:rsidRDefault="000E4D17" w:rsidP="000E4D17">
      <w:pPr>
        <w:ind w:firstLine="720"/>
        <w:jc w:val="both"/>
        <w:rPr>
          <w:sz w:val="28"/>
          <w:szCs w:val="28"/>
        </w:rPr>
      </w:pPr>
    </w:p>
    <w:p w:rsidR="000E4D17" w:rsidRDefault="000E4D17" w:rsidP="000E4D17">
      <w:pPr>
        <w:pStyle w:val="4"/>
      </w:pPr>
      <w:r>
        <w:t>Тротуары</w:t>
      </w:r>
    </w:p>
    <w:p w:rsidR="000E4D17" w:rsidRDefault="000E4D17" w:rsidP="000E4D17">
      <w:pPr>
        <w:ind w:firstLine="720"/>
        <w:jc w:val="both"/>
        <w:rPr>
          <w:sz w:val="28"/>
          <w:szCs w:val="28"/>
        </w:rPr>
      </w:pPr>
    </w:p>
    <w:p w:rsidR="000E4D17" w:rsidRDefault="000E4D17" w:rsidP="000E4D17">
      <w:pPr>
        <w:pStyle w:val="a3"/>
        <w:spacing w:line="312" w:lineRule="auto"/>
        <w:rPr>
          <w:szCs w:val="28"/>
        </w:rPr>
      </w:pPr>
      <w:r>
        <w:rPr>
          <w:szCs w:val="28"/>
        </w:rPr>
        <w:t>На участках дорог в пределах населенных пунктов при расчетной и</w:t>
      </w:r>
      <w:r>
        <w:rPr>
          <w:szCs w:val="28"/>
        </w:rPr>
        <w:t>н</w:t>
      </w:r>
      <w:r>
        <w:rPr>
          <w:szCs w:val="28"/>
        </w:rPr>
        <w:t>тенсивности движения 4000 ед./</w:t>
      </w:r>
      <w:proofErr w:type="spellStart"/>
      <w:proofErr w:type="gramStart"/>
      <w:r>
        <w:rPr>
          <w:szCs w:val="28"/>
        </w:rPr>
        <w:t>сут</w:t>
      </w:r>
      <w:proofErr w:type="spellEnd"/>
      <w:r>
        <w:rPr>
          <w:szCs w:val="28"/>
        </w:rPr>
        <w:t>. и</w:t>
      </w:r>
      <w:proofErr w:type="gramEnd"/>
      <w:r>
        <w:rPr>
          <w:szCs w:val="28"/>
        </w:rPr>
        <w:t xml:space="preserve"> более, а также на подходах к ним, должны предусматриваться тротуары, размещаемые за пределами земляного полотна (СНиП 2.05.02-85).</w:t>
      </w:r>
    </w:p>
    <w:p w:rsidR="000E4D17" w:rsidRDefault="000E4D17" w:rsidP="000E4D17">
      <w:pPr>
        <w:ind w:firstLine="720"/>
        <w:jc w:val="both"/>
        <w:rPr>
          <w:sz w:val="28"/>
          <w:szCs w:val="28"/>
        </w:rPr>
      </w:pPr>
    </w:p>
    <w:p w:rsidR="000E4D17" w:rsidRDefault="000E4D17" w:rsidP="000E4D17">
      <w:pPr>
        <w:pStyle w:val="4"/>
      </w:pPr>
      <w:r>
        <w:t>Пересечения  и  примыкания</w:t>
      </w:r>
    </w:p>
    <w:p w:rsidR="000E4D17" w:rsidRDefault="000E4D17" w:rsidP="000E4D17">
      <w:pPr>
        <w:ind w:firstLine="720"/>
        <w:jc w:val="both"/>
        <w:rPr>
          <w:sz w:val="28"/>
          <w:szCs w:val="28"/>
        </w:rPr>
      </w:pPr>
    </w:p>
    <w:p w:rsidR="000E4D17" w:rsidRDefault="000E4D17" w:rsidP="000E4D17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Продольные уклоны дорог на подходах к пересечениям на протяжении расстояний видимости для остановки автомобиля не должны превышать 40%</w:t>
      </w:r>
      <w:r>
        <w:rPr>
          <w:sz w:val="28"/>
          <w:szCs w:val="28"/>
          <w:vertAlign w:val="subscript"/>
        </w:rPr>
        <w:t>о</w:t>
      </w:r>
      <w:r>
        <w:rPr>
          <w:sz w:val="28"/>
          <w:szCs w:val="28"/>
        </w:rPr>
        <w:t xml:space="preserve"> (СНиП 2.05.02-85).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Все съезды и въезды на подходах к дорогам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 xml:space="preserve"> категорий должны иметь покрытия на протяжении 100 м при песчаных и легких суглинистых грунтах и 200 м при черноземах, глинистых и тяжелых суглинистых грунтах, на подходах к дорогам </w:t>
      </w:r>
      <w:r>
        <w:rPr>
          <w:sz w:val="28"/>
          <w:szCs w:val="28"/>
          <w:lang w:val="en-US"/>
        </w:rPr>
        <w:t>IV</w:t>
      </w:r>
      <w:r>
        <w:rPr>
          <w:sz w:val="28"/>
          <w:szCs w:val="28"/>
        </w:rPr>
        <w:t xml:space="preserve"> категории – в два раза меньше.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 пересечениях и примыканиях автомобильных дорог в одном уровне должна быть обеспечена видимость пересекающего или примыкающего направления на расстояниях, указанных в таблице 3.4. Расположение прим</w:t>
      </w:r>
      <w:r>
        <w:rPr>
          <w:sz w:val="28"/>
          <w:szCs w:val="28"/>
        </w:rPr>
        <w:t>ы</w:t>
      </w:r>
      <w:r>
        <w:rPr>
          <w:sz w:val="28"/>
          <w:szCs w:val="28"/>
        </w:rPr>
        <w:t>каний на участках выпуклых кривых в продольном профиле и с внутренней стороны закруглений в плане допускается только в исключительных случаях. Продольные уклоны на въездах и съездах должны быть не более 40 %</w:t>
      </w:r>
      <w:r>
        <w:rPr>
          <w:sz w:val="28"/>
          <w:szCs w:val="28"/>
          <w:vertAlign w:val="subscript"/>
        </w:rPr>
        <w:t>о</w:t>
      </w:r>
      <w:r>
        <w:rPr>
          <w:sz w:val="28"/>
          <w:szCs w:val="28"/>
        </w:rPr>
        <w:t xml:space="preserve"> (СНиП 2.05.02-85).</w:t>
      </w:r>
    </w:p>
    <w:p w:rsidR="000E4D17" w:rsidRDefault="000E4D17" w:rsidP="000E4D17">
      <w:pPr>
        <w:ind w:firstLine="720"/>
        <w:jc w:val="both"/>
        <w:rPr>
          <w:sz w:val="28"/>
          <w:szCs w:val="28"/>
        </w:rPr>
      </w:pPr>
    </w:p>
    <w:p w:rsidR="000E4D17" w:rsidRDefault="000E4D17" w:rsidP="000E4D17">
      <w:pPr>
        <w:pStyle w:val="4"/>
      </w:pPr>
      <w:r>
        <w:t>Мосты, трубы и тоннели</w:t>
      </w:r>
    </w:p>
    <w:p w:rsidR="000E4D17" w:rsidRDefault="000E4D17" w:rsidP="000E4D17">
      <w:pPr>
        <w:ind w:firstLine="720"/>
        <w:jc w:val="both"/>
        <w:rPr>
          <w:sz w:val="28"/>
          <w:szCs w:val="28"/>
        </w:rPr>
      </w:pPr>
    </w:p>
    <w:p w:rsidR="000E4D17" w:rsidRDefault="000E4D17" w:rsidP="000E4D17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 участках подходов к тоннелям проезжую часть следует выделять сплошной линией разметки на расстояние не менее 250 м от портала тоннеля.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 мостах следует предусматривать на каждой стороне тротуары шириной 1,5 м в населенных пунктах и 1 м – вне населенных пунктов, огра</w:t>
      </w:r>
      <w:r>
        <w:rPr>
          <w:sz w:val="28"/>
          <w:szCs w:val="28"/>
        </w:rPr>
        <w:t>ж</w:t>
      </w:r>
      <w:r>
        <w:rPr>
          <w:sz w:val="28"/>
          <w:szCs w:val="28"/>
        </w:rPr>
        <w:t>денные с наружных сторон перилами высотой не менее 1,1 м.</w:t>
      </w:r>
    </w:p>
    <w:p w:rsidR="000E4D17" w:rsidRDefault="000E4D17" w:rsidP="000E4D17">
      <w:pPr>
        <w:ind w:firstLine="720"/>
        <w:jc w:val="both"/>
        <w:rPr>
          <w:sz w:val="28"/>
          <w:szCs w:val="28"/>
        </w:rPr>
      </w:pPr>
    </w:p>
    <w:p w:rsidR="000E4D17" w:rsidRDefault="000E4D17" w:rsidP="000E4D17">
      <w:pPr>
        <w:pStyle w:val="4"/>
      </w:pPr>
      <w:r>
        <w:t>Автобусные остановки</w:t>
      </w:r>
    </w:p>
    <w:p w:rsidR="000E4D17" w:rsidRDefault="000E4D17" w:rsidP="000E4D17">
      <w:pPr>
        <w:ind w:firstLine="720"/>
        <w:jc w:val="both"/>
        <w:rPr>
          <w:sz w:val="28"/>
          <w:szCs w:val="28"/>
        </w:rPr>
      </w:pPr>
    </w:p>
    <w:p w:rsidR="000E4D17" w:rsidRDefault="000E4D17" w:rsidP="000E4D17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Ширину остановочных площадок следует принимать равной ширине основных полос проезжей части, а длину – в зависимости от числа одновр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менно останавливающихся автобусов, но не менее 10 м.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Посадочные площадки на автобусных остановках должны быть пр</w:t>
      </w:r>
      <w:r>
        <w:rPr>
          <w:sz w:val="28"/>
          <w:szCs w:val="28"/>
        </w:rPr>
        <w:t>и</w:t>
      </w:r>
      <w:r>
        <w:rPr>
          <w:sz w:val="28"/>
          <w:szCs w:val="28"/>
        </w:rPr>
        <w:t>подняты  на 0,2 м над поверхностью остановочных площадок.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Автобусные остановки вне пределов населенных пунктов следует ра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полагать на прямых участках дорог или на кривых в плане радиусом не менее 1000 м для дорог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категории, 600 м для дорог 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 xml:space="preserve"> категории и 400 м для дорог </w:t>
      </w:r>
      <w:r>
        <w:rPr>
          <w:sz w:val="28"/>
          <w:szCs w:val="28"/>
          <w:lang w:val="en-US"/>
        </w:rPr>
        <w:t>IV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 xml:space="preserve"> категории и при продольных уклонах не более 40 %</w:t>
      </w:r>
      <w:r>
        <w:rPr>
          <w:sz w:val="28"/>
          <w:szCs w:val="28"/>
          <w:vertAlign w:val="subscript"/>
        </w:rPr>
        <w:t>о</w:t>
      </w:r>
      <w:r>
        <w:rPr>
          <w:sz w:val="28"/>
          <w:szCs w:val="28"/>
        </w:rPr>
        <w:t>. При этом должны быть обеспечены нормы видимости для дорог</w:t>
      </w:r>
      <w:proofErr w:type="gramEnd"/>
      <w:r>
        <w:rPr>
          <w:sz w:val="28"/>
          <w:szCs w:val="28"/>
        </w:rPr>
        <w:t xml:space="preserve"> соответствующих к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тегорий.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Автобусные остановки на дорогах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категории следует располагать о</w:t>
      </w:r>
      <w:r>
        <w:rPr>
          <w:sz w:val="28"/>
          <w:szCs w:val="28"/>
        </w:rPr>
        <w:t>д</w:t>
      </w:r>
      <w:r>
        <w:rPr>
          <w:sz w:val="28"/>
          <w:szCs w:val="28"/>
        </w:rPr>
        <w:t xml:space="preserve">ну напротив другой, а на дорогах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 xml:space="preserve"> категорий их следует смещать по ходу движения на расстояние не менее 30 м.</w:t>
      </w:r>
    </w:p>
    <w:p w:rsidR="000E4D17" w:rsidRDefault="000E4D17" w:rsidP="000E4D17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 зонах пересечений и примыканий дорог автобусные остановки сл</w:t>
      </w:r>
      <w:r>
        <w:rPr>
          <w:sz w:val="28"/>
          <w:szCs w:val="28"/>
        </w:rPr>
        <w:t>е</w:t>
      </w:r>
      <w:r>
        <w:rPr>
          <w:sz w:val="28"/>
          <w:szCs w:val="28"/>
        </w:rPr>
        <w:t>дует располагать от этих пересечений и примыканий на расстоянии не менее расстояния видимости для остановки.</w:t>
      </w:r>
    </w:p>
    <w:p w:rsidR="000E4D17" w:rsidRDefault="000E4D17" w:rsidP="000E4D17">
      <w:pPr>
        <w:ind w:firstLine="720"/>
        <w:jc w:val="both"/>
        <w:rPr>
          <w:sz w:val="28"/>
          <w:szCs w:val="28"/>
        </w:rPr>
      </w:pPr>
    </w:p>
    <w:p w:rsidR="000E4D17" w:rsidRDefault="000E4D17" w:rsidP="000E4D17">
      <w:pPr>
        <w:pStyle w:val="4"/>
      </w:pPr>
      <w:r>
        <w:t>Обустройство  дорог  и  защитные  дорожные  сооружения</w:t>
      </w:r>
    </w:p>
    <w:p w:rsidR="000E4D17" w:rsidRDefault="000E4D17" w:rsidP="000E4D17">
      <w:pPr>
        <w:ind w:firstLine="720"/>
        <w:jc w:val="both"/>
        <w:rPr>
          <w:sz w:val="28"/>
          <w:szCs w:val="28"/>
        </w:rPr>
      </w:pPr>
    </w:p>
    <w:p w:rsidR="000E4D17" w:rsidRDefault="000E4D17" w:rsidP="000E4D17">
      <w:pPr>
        <w:pStyle w:val="a3"/>
        <w:spacing w:line="312" w:lineRule="auto"/>
        <w:rPr>
          <w:szCs w:val="28"/>
        </w:rPr>
      </w:pPr>
      <w:r>
        <w:rPr>
          <w:szCs w:val="28"/>
        </w:rPr>
        <w:t>На эксплуатируемых дорогах БД в значительной степени может быть обеспечена за счет их правильного инженерного обустройства. Под инж</w:t>
      </w:r>
      <w:r>
        <w:rPr>
          <w:szCs w:val="28"/>
        </w:rPr>
        <w:t>е</w:t>
      </w:r>
      <w:r>
        <w:rPr>
          <w:szCs w:val="28"/>
        </w:rPr>
        <w:t>нерным обустройством понимается комплекс средств, включающих доро</w:t>
      </w:r>
      <w:r>
        <w:rPr>
          <w:szCs w:val="28"/>
        </w:rPr>
        <w:t>ж</w:t>
      </w:r>
      <w:r>
        <w:rPr>
          <w:szCs w:val="28"/>
        </w:rPr>
        <w:t>ные знаки, дорожную разметку, ограждения (барьерного и парапетного т</w:t>
      </w:r>
      <w:r>
        <w:rPr>
          <w:szCs w:val="28"/>
        </w:rPr>
        <w:t>и</w:t>
      </w:r>
      <w:r>
        <w:rPr>
          <w:szCs w:val="28"/>
        </w:rPr>
        <w:t>пов, пешеходные), направляющие столбики.</w:t>
      </w:r>
    </w:p>
    <w:p w:rsidR="000E4D17" w:rsidRDefault="000E4D17" w:rsidP="000E4D17">
      <w:pPr>
        <w:ind w:firstLine="720"/>
        <w:jc w:val="both"/>
        <w:rPr>
          <w:sz w:val="28"/>
          <w:szCs w:val="28"/>
        </w:rPr>
      </w:pPr>
    </w:p>
    <w:p w:rsidR="000E4D17" w:rsidRDefault="000E4D17" w:rsidP="000E4D17">
      <w:pPr>
        <w:pStyle w:val="4"/>
      </w:pPr>
      <w:r>
        <w:t>Освещение  автомобильных  дорог</w:t>
      </w:r>
    </w:p>
    <w:p w:rsidR="000E4D17" w:rsidRDefault="000E4D17" w:rsidP="000E4D17">
      <w:pPr>
        <w:ind w:firstLine="720"/>
        <w:jc w:val="both"/>
        <w:rPr>
          <w:sz w:val="28"/>
          <w:szCs w:val="28"/>
        </w:rPr>
      </w:pPr>
    </w:p>
    <w:p w:rsidR="000E4D17" w:rsidRDefault="000E4D17" w:rsidP="000E4D17">
      <w:pPr>
        <w:spacing w:line="312" w:lineRule="auto"/>
        <w:ind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Стационарное электрическое освещение на автомобильных дорогах следует предусматривать на участках в пределах населенных пунктов, а при наличии возможности использования существующих электрических распр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делительных сетей также на больших мостах, автобусных остановках, пер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сечениях дорог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категорий между собой и с железными дорогами, на кольцевых пересечениях и на подходах к промышленным предприятиям при соответствующем обосновании (СНиП 2.05.02-85).</w:t>
      </w:r>
      <w:proofErr w:type="gramEnd"/>
    </w:p>
    <w:p w:rsidR="000E4D17" w:rsidRDefault="000E4D17" w:rsidP="000E4D17">
      <w:pPr>
        <w:spacing w:line="312" w:lineRule="auto"/>
        <w:ind w:firstLine="720"/>
        <w:jc w:val="both"/>
        <w:rPr>
          <w:sz w:val="28"/>
          <w:szCs w:val="28"/>
        </w:rPr>
      </w:pPr>
    </w:p>
    <w:p w:rsidR="000E4D17" w:rsidRDefault="000E4D17" w:rsidP="000E4D17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Средние ориентировочные значения коэффициента сцепления для ра</w:t>
      </w:r>
      <w:r>
        <w:rPr>
          <w:sz w:val="28"/>
          <w:szCs w:val="28"/>
        </w:rPr>
        <w:t>з</w:t>
      </w:r>
      <w:r>
        <w:rPr>
          <w:sz w:val="28"/>
          <w:szCs w:val="28"/>
        </w:rPr>
        <w:t>личного состояния дорожного покрытия следующие:</w:t>
      </w:r>
    </w:p>
    <w:p w:rsidR="000E4D17" w:rsidRDefault="000E4D17" w:rsidP="000E4D17">
      <w:pPr>
        <w:ind w:firstLine="720"/>
        <w:jc w:val="both"/>
        <w:rPr>
          <w:sz w:val="28"/>
          <w:szCs w:val="28"/>
        </w:rPr>
      </w:pPr>
    </w:p>
    <w:tbl>
      <w:tblPr>
        <w:tblW w:w="0" w:type="auto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400"/>
        <w:gridCol w:w="1620"/>
      </w:tblGrid>
      <w:tr w:rsidR="000E4D17" w:rsidTr="004E3C2F">
        <w:tblPrEx>
          <w:tblCellMar>
            <w:top w:w="0" w:type="dxa"/>
            <w:bottom w:w="0" w:type="dxa"/>
          </w:tblCellMar>
        </w:tblPrEx>
        <w:tc>
          <w:tcPr>
            <w:tcW w:w="5400" w:type="dxa"/>
          </w:tcPr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Сухое, ровное, шероховатое, очень чистое</w:t>
            </w:r>
          </w:p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Сухое, ровное, чистое</w:t>
            </w:r>
          </w:p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Влажное, ровное, чистое</w:t>
            </w:r>
          </w:p>
          <w:p w:rsidR="000E4D17" w:rsidRDefault="000E4D17" w:rsidP="004E3C2F">
            <w:pPr>
              <w:pStyle w:val="2"/>
            </w:pPr>
            <w:r>
              <w:t>Ровное, мокрое</w:t>
            </w:r>
          </w:p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Ровное, мокрое, грязное</w:t>
            </w:r>
          </w:p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Оледенелое</w:t>
            </w:r>
          </w:p>
        </w:tc>
        <w:tc>
          <w:tcPr>
            <w:tcW w:w="1620" w:type="dxa"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</w:t>
            </w:r>
          </w:p>
        </w:tc>
      </w:tr>
    </w:tbl>
    <w:p w:rsidR="000E4D17" w:rsidRDefault="000E4D17" w:rsidP="000E4D17">
      <w:pPr>
        <w:ind w:firstLine="720"/>
        <w:jc w:val="both"/>
        <w:rPr>
          <w:sz w:val="28"/>
          <w:szCs w:val="28"/>
        </w:rPr>
      </w:pPr>
    </w:p>
    <w:p w:rsidR="000E4D17" w:rsidRDefault="000E4D17" w:rsidP="000E4D17">
      <w:pPr>
        <w:pStyle w:val="a3"/>
        <w:spacing w:line="312" w:lineRule="auto"/>
        <w:rPr>
          <w:szCs w:val="28"/>
        </w:rPr>
      </w:pPr>
      <w:r>
        <w:rPr>
          <w:szCs w:val="28"/>
        </w:rPr>
        <w:t>Предельные значения коэффициентов сцепления зависят от условий движения и характеристики участков дорог: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12"/>
        <w:gridCol w:w="5948"/>
        <w:gridCol w:w="1711"/>
      </w:tblGrid>
      <w:tr w:rsidR="000E4D17" w:rsidTr="004E3C2F">
        <w:tblPrEx>
          <w:tblCellMar>
            <w:top w:w="0" w:type="dxa"/>
            <w:bottom w:w="0" w:type="dxa"/>
          </w:tblCellMar>
        </w:tblPrEx>
        <w:tc>
          <w:tcPr>
            <w:tcW w:w="1912" w:type="dxa"/>
          </w:tcPr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Условия движения</w:t>
            </w:r>
          </w:p>
        </w:tc>
        <w:tc>
          <w:tcPr>
            <w:tcW w:w="5948" w:type="dxa"/>
          </w:tcPr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Характеристика учас</w:t>
            </w:r>
            <w:r>
              <w:rPr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ков дорог</w:t>
            </w:r>
          </w:p>
        </w:tc>
        <w:tc>
          <w:tcPr>
            <w:tcW w:w="1711" w:type="dxa"/>
          </w:tcPr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Предельное значение </w:t>
            </w:r>
            <w:r>
              <w:rPr>
                <w:position w:val="-10"/>
                <w:sz w:val="28"/>
                <w:szCs w:val="28"/>
              </w:rPr>
              <w:object w:dxaOrig="220" w:dyaOrig="2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.25pt;height:12.75pt" o:ole="">
                  <v:imagedata r:id="rId6" o:title=""/>
                </v:shape>
                <o:OLEObject Type="Embed" ProgID="Equation.3" ShapeID="_x0000_i1025" DrawAspect="Content" ObjectID="_1670655868" r:id="rId7"/>
              </w:object>
            </w:r>
          </w:p>
        </w:tc>
      </w:tr>
      <w:tr w:rsidR="000E4D17" w:rsidTr="004E3C2F">
        <w:tblPrEx>
          <w:tblCellMar>
            <w:top w:w="0" w:type="dxa"/>
            <w:bottom w:w="0" w:type="dxa"/>
          </w:tblCellMar>
        </w:tblPrEx>
        <w:tc>
          <w:tcPr>
            <w:tcW w:w="1912" w:type="dxa"/>
          </w:tcPr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Легкие</w:t>
            </w:r>
          </w:p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Затрудненные</w:t>
            </w:r>
          </w:p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Опасные</w:t>
            </w:r>
          </w:p>
        </w:tc>
        <w:tc>
          <w:tcPr>
            <w:tcW w:w="5948" w:type="dxa"/>
          </w:tcPr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Участки прямые или на кривых радиусами 1000 м и более, горизонтальные или с </w:t>
            </w:r>
            <w:r>
              <w:rPr>
                <w:sz w:val="28"/>
                <w:szCs w:val="28"/>
              </w:rPr>
              <w:lastRenderedPageBreak/>
              <w:t>продольными уклон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ми не более 3%, с элементами поперечного профиля, соответствующими категории дороги с укре</w:t>
            </w:r>
            <w:r>
              <w:rPr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ленными обочинами, без пересечений в одном уровне и при коэфф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циенте загрузки движением не свыше 0,3</w:t>
            </w:r>
          </w:p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Участки на кривых в плане радиусами 250-1000 м, на спусках и подъемах с уклонами 3-6%, в зонах сужений проезжей части (при р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конструкции). Участки, отнесенные к легким условиям движения, при коэффициенте загру</w:t>
            </w:r>
            <w:r>
              <w:rPr>
                <w:sz w:val="28"/>
                <w:szCs w:val="28"/>
              </w:rPr>
              <w:t>з</w:t>
            </w:r>
            <w:r>
              <w:rPr>
                <w:sz w:val="28"/>
                <w:szCs w:val="28"/>
              </w:rPr>
              <w:t>ки 0,3-0,5</w:t>
            </w:r>
          </w:p>
          <w:p w:rsidR="000E4D17" w:rsidRDefault="000E4D17" w:rsidP="004E3C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Участки с видимостью </w:t>
            </w:r>
            <w:proofErr w:type="gramStart"/>
            <w:r>
              <w:rPr>
                <w:sz w:val="28"/>
                <w:szCs w:val="28"/>
              </w:rPr>
              <w:t>менее  расчетной</w:t>
            </w:r>
            <w:proofErr w:type="gramEnd"/>
            <w:r>
              <w:rPr>
                <w:sz w:val="28"/>
                <w:szCs w:val="28"/>
              </w:rPr>
              <w:t>. Подъемы и спуски с уклонами, превышающ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ми расчетные. Зоны пересечений и примык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ний в одном уровне. Участки, отнесенные к легким и затрудненным условиям при коэффициенте з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грузки свыше 0,5</w:t>
            </w:r>
          </w:p>
        </w:tc>
        <w:tc>
          <w:tcPr>
            <w:tcW w:w="1711" w:type="dxa"/>
          </w:tcPr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0,45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0,50-0,45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0,60-0,50</w:t>
            </w:r>
          </w:p>
          <w:p w:rsidR="000E4D17" w:rsidRDefault="000E4D17" w:rsidP="004E3C2F">
            <w:pPr>
              <w:jc w:val="center"/>
              <w:rPr>
                <w:sz w:val="28"/>
                <w:szCs w:val="28"/>
              </w:rPr>
            </w:pPr>
          </w:p>
        </w:tc>
      </w:tr>
    </w:tbl>
    <w:p w:rsidR="000E4D17" w:rsidRDefault="000E4D17" w:rsidP="000E4D17">
      <w:pPr>
        <w:ind w:firstLine="720"/>
        <w:jc w:val="both"/>
        <w:rPr>
          <w:sz w:val="28"/>
          <w:szCs w:val="28"/>
        </w:rPr>
      </w:pPr>
    </w:p>
    <w:p w:rsidR="000E4D17" w:rsidRDefault="000E4D17" w:rsidP="000E4D17">
      <w:pPr>
        <w:ind w:firstLine="720"/>
        <w:jc w:val="both"/>
        <w:rPr>
          <w:sz w:val="28"/>
          <w:szCs w:val="28"/>
        </w:rPr>
      </w:pPr>
    </w:p>
    <w:p w:rsidR="00BC24F1" w:rsidRDefault="000E4D17" w:rsidP="000E4D17">
      <w:r>
        <w:rPr>
          <w:szCs w:val="28"/>
        </w:rPr>
        <w:t>В соответствии с ВСН 25-76 минимальное значение коэффициента сцепления покрытия для влажного состояния дорог, находящихся в эксплу</w:t>
      </w:r>
      <w:r>
        <w:rPr>
          <w:szCs w:val="28"/>
        </w:rPr>
        <w:t>а</w:t>
      </w:r>
      <w:r>
        <w:rPr>
          <w:szCs w:val="28"/>
        </w:rPr>
        <w:t>тации, должно быть не менее 0,4.</w:t>
      </w:r>
    </w:p>
    <w:sectPr w:rsidR="00BC24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D7EBA"/>
    <w:multiLevelType w:val="multilevel"/>
    <w:tmpl w:val="DC762704"/>
    <w:lvl w:ilvl="0">
      <w:start w:val="12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BDA"/>
    <w:rsid w:val="000E4D17"/>
    <w:rsid w:val="00943BDA"/>
    <w:rsid w:val="00BC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D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0E4D17"/>
    <w:pPr>
      <w:keepNext/>
      <w:jc w:val="both"/>
      <w:outlineLvl w:val="1"/>
    </w:pPr>
    <w:rPr>
      <w:sz w:val="28"/>
      <w:szCs w:val="28"/>
    </w:rPr>
  </w:style>
  <w:style w:type="paragraph" w:styleId="4">
    <w:name w:val="heading 4"/>
    <w:basedOn w:val="a"/>
    <w:next w:val="a"/>
    <w:link w:val="40"/>
    <w:qFormat/>
    <w:rsid w:val="000E4D17"/>
    <w:pPr>
      <w:keepNext/>
      <w:ind w:firstLine="720"/>
      <w:jc w:val="both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E4D17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0E4D1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Body Text Indent"/>
    <w:basedOn w:val="a"/>
    <w:link w:val="a4"/>
    <w:semiHidden/>
    <w:rsid w:val="000E4D17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0E4D17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D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0E4D17"/>
    <w:pPr>
      <w:keepNext/>
      <w:jc w:val="both"/>
      <w:outlineLvl w:val="1"/>
    </w:pPr>
    <w:rPr>
      <w:sz w:val="28"/>
      <w:szCs w:val="28"/>
    </w:rPr>
  </w:style>
  <w:style w:type="paragraph" w:styleId="4">
    <w:name w:val="heading 4"/>
    <w:basedOn w:val="a"/>
    <w:next w:val="a"/>
    <w:link w:val="40"/>
    <w:qFormat/>
    <w:rsid w:val="000E4D17"/>
    <w:pPr>
      <w:keepNext/>
      <w:ind w:firstLine="720"/>
      <w:jc w:val="both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E4D17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0E4D1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Body Text Indent"/>
    <w:basedOn w:val="a"/>
    <w:link w:val="a4"/>
    <w:semiHidden/>
    <w:rsid w:val="000E4D17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0E4D17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3287</Words>
  <Characters>18742</Characters>
  <Application>Microsoft Office Word</Application>
  <DocSecurity>0</DocSecurity>
  <Lines>156</Lines>
  <Paragraphs>43</Paragraphs>
  <ScaleCrop>false</ScaleCrop>
  <Company>SPecialiST RePack</Company>
  <LinksUpToDate>false</LinksUpToDate>
  <CharactersWithSpaces>21986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2</cp:revision>
  <dcterms:created xsi:type="dcterms:W3CDTF">2020-12-28T04:16:00Z</dcterms:created>
  <dcterms:modified xsi:type="dcterms:W3CDTF">2020-12-28T04:18:00Z</dcterms:modified>
</cp:coreProperties>
</file>