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2C5" w:rsidRPr="002022C5" w:rsidRDefault="002022C5" w:rsidP="002022C5">
      <w:pPr>
        <w:shd w:val="clear" w:color="auto" w:fill="F4F9FA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</w:pPr>
      <w:r w:rsidRPr="002022C5">
        <w:rPr>
          <w:rFonts w:ascii="Times New Roman" w:eastAsia="Times New Roman" w:hAnsi="Times New Roman" w:cs="Times New Roman"/>
          <w:b/>
          <w:kern w:val="36"/>
          <w:sz w:val="28"/>
          <w:szCs w:val="28"/>
          <w:lang w:val="ru-RU"/>
        </w:rPr>
        <w:t>Понятие о тексте. Основные признаки текста</w:t>
      </w:r>
    </w:p>
    <w:p w:rsid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ab/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В лингвистике изучаются не только словосочетания и предложения, но и различные объединения законченных предложений в единицы большего объёма. Наиболее крупной из таких единиц является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/>
        </w:rPr>
        <w:t>текст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.</w:t>
      </w: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val="ru-RU"/>
        </w:rPr>
        <w:tab/>
      </w:r>
      <w:r w:rsidRPr="002022C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val="ru-RU"/>
        </w:rPr>
        <w:t>Текст</w:t>
      </w:r>
      <w:r w:rsidRPr="002022C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val="ru-RU"/>
        </w:rPr>
        <w:t xml:space="preserve">(от латинского </w:t>
      </w:r>
      <w:proofErr w:type="spellStart"/>
      <w:r w:rsidRPr="002022C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</w:rPr>
        <w:t>textus</w:t>
      </w:r>
      <w:proofErr w:type="spellEnd"/>
      <w:r w:rsidRPr="002022C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val="ru-RU"/>
        </w:rPr>
        <w:t xml:space="preserve"> - «ткань», «сплетение», «соединение», «структура», «связь») - это речевое произведение, состоящее из ряда предложений, расположенных в определённой последовательности и объединённых в целое единством темы, основной мысли и с помощью различных языковых средств.</w:t>
      </w: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ab/>
      </w:r>
      <w:r w:rsidRPr="002022C5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  <w:lang w:val="ru-RU"/>
        </w:rPr>
        <w:t>Тема</w:t>
      </w:r>
      <w:r w:rsidRPr="002022C5">
        <w:rPr>
          <w:rFonts w:ascii="Times New Roman" w:eastAsia="Times New Roman" w:hAnsi="Times New Roman" w:cs="Times New Roman"/>
          <w:b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ru-RU"/>
        </w:rPr>
        <w:t>- это обозначение предмета речи, то есть тех жизненных явлений или вопросов, которые отобраны автором и изображены в его произведении (часто тема отражается в заглавии).</w:t>
      </w: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ab/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>Основная мысль (идея)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текста передаёт отношение автора к предмету речи, его оценку изображаемого.</w:t>
      </w: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  <w:r w:rsidRPr="002022C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/>
        </w:rPr>
        <w:t>Основными</w:t>
      </w:r>
      <w:r w:rsidRPr="002022C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val="ru-RU"/>
        </w:rPr>
        <w:t>признаками текста</w:t>
      </w:r>
      <w:r w:rsidRPr="002022C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являются:</w:t>
      </w: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1)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>завершённость,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смысловая законченность, которая проявляется в полном (с точки зрения автора) раскрытии замысла и в возможности автономного восприятия и понимания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/>
        </w:rPr>
        <w:t>текста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;</w:t>
      </w:r>
    </w:p>
    <w:p w:rsidR="002022C5" w:rsidRPr="002022C5" w:rsidRDefault="002022C5" w:rsidP="002022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2)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>связность,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проявляющаяся, во-первых, в расположении предложений в такой последовательности, которая отражает логику развития мысли (смысловая связность); во-вторых, в определённой структурной организованности, которая оформляется с помощью лексических и грамматических средств языка;</w:t>
      </w:r>
    </w:p>
    <w:p w:rsidR="002022C5" w:rsidRPr="002022C5" w:rsidRDefault="002022C5" w:rsidP="002022C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3)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>стилевое единство,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которое заключается в том, что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RU"/>
        </w:rPr>
        <w:t>текст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всегда оформляется стилистически: как разговорный, официально-деловой, научный, публицистический или художественный стиль.</w:t>
      </w:r>
    </w:p>
    <w:p w:rsidR="0012743A" w:rsidRPr="00481539" w:rsidRDefault="002022C5" w:rsidP="004815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</w:pP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4)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RU"/>
        </w:rPr>
        <w:t>цельность,</w:t>
      </w:r>
      <w:r w:rsidRPr="002022C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333333"/>
          <w:sz w:val="28"/>
          <w:szCs w:val="28"/>
          <w:lang w:val="ru-RU"/>
        </w:rPr>
        <w:t>которая проявляется во вместе взятых связности, завершённости и стилевом единстве.</w:t>
      </w:r>
    </w:p>
    <w:p w:rsidR="002022C5" w:rsidRPr="002022C5" w:rsidRDefault="002022C5" w:rsidP="002022C5">
      <w:pPr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proofErr w:type="spellStart"/>
      <w:r w:rsidRPr="002022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Сло́жное</w:t>
      </w:r>
      <w:proofErr w:type="spellEnd"/>
      <w:r w:rsidRPr="002022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proofErr w:type="spellStart"/>
      <w:r w:rsidRPr="002022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синтакси́ческое</w:t>
      </w:r>
      <w:proofErr w:type="spellEnd"/>
      <w:r w:rsidRPr="002022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proofErr w:type="spellStart"/>
      <w:r w:rsidRPr="002022C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це́лое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– это группа предложений, раскрывающих одну </w:t>
      </w:r>
      <w:proofErr w:type="spellStart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микротему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(частную тему) и образующих на этой основе формально-смысловое единство, имеющее достаточно определенные границы. Например: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«Когда в солнечное утро летом пойдешь в лес, то на полях, в траве видны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алмазы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Все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алмазы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эти блестят и переливаются на солнце разными цветами — и желтым, и красным, и синим. Когда подойдешь ближе и разглядишь, что это такое, то увидишь, что это капли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росы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собрались в треугольных листах травы и блестят на солнце» (Л.Н. Толстой).</w:t>
      </w:r>
    </w:p>
    <w:p w:rsidR="002022C5" w:rsidRPr="002022C5" w:rsidRDefault="002022C5" w:rsidP="002022C5">
      <w:pPr>
        <w:spacing w:after="0" w:line="33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Это сложное синтаксическое целое состоит из трех предложений, объединенных одной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hyperlink r:id="rId5" w:tooltip="Тема в лингвистике" w:history="1">
        <w:r w:rsidRPr="002022C5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темой</w:t>
        </w:r>
      </w:hyperlink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– описанием росы. </w:t>
      </w:r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нем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раскрывается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образная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параллель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2022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алмазы</w:t>
      </w:r>
      <w:proofErr w:type="spellEnd"/>
      <w:r w:rsidRPr="002022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- </w:t>
      </w:r>
      <w:proofErr w:type="spellStart"/>
      <w:r w:rsidRPr="002022C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роса</w:t>
      </w:r>
      <w:proofErr w:type="spellEnd"/>
      <w:r w:rsidRPr="002022C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2022C5" w:rsidRDefault="002022C5" w:rsidP="002022C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p w:rsidR="00481539" w:rsidRDefault="002D2369" w:rsidP="00481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lang w:val="ru-RU"/>
        </w:rPr>
        <w:lastRenderedPageBreak/>
        <w:tab/>
      </w:r>
      <w:r w:rsidRPr="00481539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Абзац – часть текста между двумя отступами;</w:t>
      </w:r>
      <w:r w:rsidRPr="002D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отступ вправо в начале строки. </w:t>
      </w:r>
      <w:r w:rsidRPr="00481539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Абзац – это средство членения текста на</w:t>
      </w:r>
      <w:r w:rsidRPr="002D236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основе общей темы или основной мысли. Его цель заключается в том, чтобы отделить одну часть текста от другой. Абзац выполняет экспрессивную функцию, так как выделяет важные и значимые части в тексте. Помимо экспрессивно-эмоциональной, есть функции логико-смысловая и акцентная, реализующиеся в монологической речи. Функция в диалогической речи отличается: это формальное разграничение реплик разных лиц.</w:t>
      </w:r>
    </w:p>
    <w:p w:rsidR="002D2369" w:rsidRPr="00481539" w:rsidRDefault="00481539" w:rsidP="00481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Cs/>
          <w:color w:val="333333"/>
          <w:sz w:val="28"/>
          <w:szCs w:val="28"/>
          <w:lang w:val="ru-RU"/>
        </w:rPr>
        <w:tab/>
      </w:r>
      <w:r w:rsidR="002D2369" w:rsidRPr="002D2369">
        <w:rPr>
          <w:rFonts w:ascii="Times New Roman" w:hAnsi="Times New Roman" w:cs="Times New Roman"/>
          <w:b/>
          <w:iCs/>
          <w:color w:val="333333"/>
          <w:sz w:val="28"/>
          <w:szCs w:val="28"/>
          <w:lang w:val="ru-RU"/>
        </w:rPr>
        <w:t>Композиция – строение, расположение и соотношение составных частей текста, обусловленное его содержанием, проблематикой, жанром и назначением</w:t>
      </w:r>
      <w:r w:rsidR="002D2369" w:rsidRPr="002D2369">
        <w:rPr>
          <w:rFonts w:ascii="Times New Roman" w:hAnsi="Times New Roman" w:cs="Times New Roman"/>
          <w:iCs/>
          <w:color w:val="333333"/>
          <w:sz w:val="28"/>
          <w:szCs w:val="28"/>
          <w:lang w:val="ru-RU"/>
        </w:rPr>
        <w:t xml:space="preserve">. </w:t>
      </w:r>
      <w:r w:rsidR="002D2369" w:rsidRPr="002D2369">
        <w:rPr>
          <w:rFonts w:ascii="Times New Roman" w:hAnsi="Times New Roman" w:cs="Times New Roman"/>
          <w:color w:val="333333"/>
          <w:sz w:val="28"/>
          <w:szCs w:val="28"/>
          <w:lang w:val="ru-RU"/>
        </w:rPr>
        <w:t>Композиция текста — это способ его построения, связи его частей, фактов, образов.</w:t>
      </w:r>
    </w:p>
    <w:p w:rsidR="002D2369" w:rsidRPr="002D2369" w:rsidRDefault="002D2369" w:rsidP="002D2369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>Э</w:t>
      </w:r>
      <w:proofErr w:type="spellStart"/>
      <w:r w:rsidRPr="002D2369">
        <w:rPr>
          <w:rFonts w:ascii="Times New Roman" w:hAnsi="Times New Roman" w:cs="Times New Roman"/>
          <w:b/>
          <w:sz w:val="28"/>
          <w:szCs w:val="28"/>
        </w:rPr>
        <w:t>лементы</w:t>
      </w:r>
      <w:proofErr w:type="spellEnd"/>
      <w:r w:rsidRPr="002D2369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2D2369">
        <w:rPr>
          <w:rFonts w:ascii="Times New Roman" w:hAnsi="Times New Roman" w:cs="Times New Roman"/>
          <w:b/>
          <w:sz w:val="28"/>
          <w:szCs w:val="28"/>
        </w:rPr>
        <w:t>композиции</w:t>
      </w:r>
      <w:proofErr w:type="spellEnd"/>
      <w:r w:rsidRPr="002D2369">
        <w:rPr>
          <w:rFonts w:ascii="Times New Roman" w:hAnsi="Times New Roman" w:cs="Times New Roman"/>
          <w:b/>
          <w:sz w:val="28"/>
          <w:szCs w:val="28"/>
        </w:rPr>
        <w:t>:</w:t>
      </w:r>
    </w:p>
    <w:p w:rsidR="002D2369" w:rsidRPr="002D2369" w:rsidRDefault="002D2369" w:rsidP="002D2369">
      <w:pPr>
        <w:pStyle w:val="a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пролог 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 xml:space="preserve">– вступление, чаще всего – предыстория. </w:t>
      </w:r>
    </w:p>
    <w:p w:rsidR="002D2369" w:rsidRDefault="002D2369" w:rsidP="002D2369">
      <w:pPr>
        <w:pStyle w:val="a7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экспозиция 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>– исходное событие, в котором</w:t>
      </w:r>
      <w:r w:rsidRPr="002D2369">
        <w:rPr>
          <w:rFonts w:ascii="Times New Roman" w:hAnsi="Times New Roman" w:cs="Times New Roman"/>
          <w:sz w:val="28"/>
          <w:szCs w:val="28"/>
        </w:rPr>
        <w:t> </w:t>
      </w:r>
      <w:hyperlink r:id="rId6" w:tgtFrame="_blank" w:tooltip="Как создавать миры для разных жанров (реалистическая проза, мистика, фантастика, фэнтези)" w:history="1">
        <w:r w:rsidRPr="002D2369">
          <w:rPr>
            <w:rFonts w:ascii="Times New Roman" w:hAnsi="Times New Roman" w:cs="Times New Roman"/>
            <w:sz w:val="28"/>
            <w:szCs w:val="28"/>
            <w:u w:val="single"/>
            <w:lang w:val="ru-RU"/>
          </w:rPr>
          <w:t>обрисовывается мир</w:t>
        </w:r>
      </w:hyperlink>
      <w:r w:rsidRPr="002D2369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 xml:space="preserve">представляются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</w:p>
    <w:p w:rsidR="002D2369" w:rsidRPr="002D2369" w:rsidRDefault="002D2369" w:rsidP="002D2369">
      <w:pPr>
        <w:pStyle w:val="a7"/>
        <w:ind w:left="-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>герои, намечается конфликт;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>завязка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 xml:space="preserve"> – события, в которых завязывается конфликт;</w:t>
      </w:r>
    </w:p>
    <w:p w:rsidR="002D2369" w:rsidRPr="002D2369" w:rsidRDefault="002D2369" w:rsidP="002D2369">
      <w:pPr>
        <w:pStyle w:val="a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2369">
        <w:rPr>
          <w:rFonts w:ascii="Times New Roman" w:hAnsi="Times New Roman" w:cs="Times New Roman"/>
          <w:sz w:val="28"/>
          <w:szCs w:val="28"/>
          <w:lang w:val="ru-RU"/>
        </w:rPr>
        <w:t>развитие действий – ход событий;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>кульминация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 xml:space="preserve"> – высшая точка напряжения, столкновение противоборствующих сил, пик эмоционального накала конфликта;</w:t>
      </w:r>
    </w:p>
    <w:p w:rsidR="002D2369" w:rsidRPr="002D2369" w:rsidRDefault="002D2369" w:rsidP="002D2369">
      <w:pPr>
        <w:pStyle w:val="a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развязка 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>– итог кульминации;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D2369">
        <w:rPr>
          <w:rFonts w:ascii="Times New Roman" w:hAnsi="Times New Roman" w:cs="Times New Roman"/>
          <w:b/>
          <w:sz w:val="28"/>
          <w:szCs w:val="28"/>
          <w:lang w:val="ru-RU"/>
        </w:rPr>
        <w:t xml:space="preserve">эпилог </w:t>
      </w:r>
      <w:r w:rsidRPr="002D2369">
        <w:rPr>
          <w:rFonts w:ascii="Times New Roman" w:hAnsi="Times New Roman" w:cs="Times New Roman"/>
          <w:sz w:val="28"/>
          <w:szCs w:val="28"/>
          <w:lang w:val="ru-RU"/>
        </w:rPr>
        <w:t xml:space="preserve">– итог истории, выводы по сюжету и оценка событий, наметки дальнейшей жизни героев. </w:t>
      </w:r>
    </w:p>
    <w:p w:rsidR="002D2369" w:rsidRPr="002D2369" w:rsidRDefault="002D2369" w:rsidP="002D236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</w:p>
    <w:sectPr w:rsidR="002D2369" w:rsidRPr="002D2369" w:rsidSect="002D2369">
      <w:pgSz w:w="12240" w:h="15840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A018BB"/>
    <w:multiLevelType w:val="multilevel"/>
    <w:tmpl w:val="FE103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022C5"/>
    <w:rsid w:val="00030791"/>
    <w:rsid w:val="0007025A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22C5"/>
    <w:rsid w:val="0021126E"/>
    <w:rsid w:val="0021133C"/>
    <w:rsid w:val="00223EF0"/>
    <w:rsid w:val="0025279E"/>
    <w:rsid w:val="002573D5"/>
    <w:rsid w:val="00260DF5"/>
    <w:rsid w:val="00264B21"/>
    <w:rsid w:val="00293568"/>
    <w:rsid w:val="002B4C31"/>
    <w:rsid w:val="002C4E6D"/>
    <w:rsid w:val="002D2369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71E1A"/>
    <w:rsid w:val="00481539"/>
    <w:rsid w:val="004836F6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634FD"/>
    <w:rsid w:val="005654ED"/>
    <w:rsid w:val="00592F3D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462A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45EB5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1">
    <w:name w:val="heading 1"/>
    <w:basedOn w:val="a"/>
    <w:link w:val="10"/>
    <w:uiPriority w:val="9"/>
    <w:qFormat/>
    <w:rsid w:val="002022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22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02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022C5"/>
    <w:rPr>
      <w:b/>
      <w:bCs/>
    </w:rPr>
  </w:style>
  <w:style w:type="character" w:styleId="a5">
    <w:name w:val="Emphasis"/>
    <w:basedOn w:val="a0"/>
    <w:uiPriority w:val="20"/>
    <w:qFormat/>
    <w:rsid w:val="002022C5"/>
    <w:rPr>
      <w:i/>
      <w:iCs/>
    </w:rPr>
  </w:style>
  <w:style w:type="character" w:styleId="a6">
    <w:name w:val="Hyperlink"/>
    <w:basedOn w:val="a0"/>
    <w:uiPriority w:val="99"/>
    <w:semiHidden/>
    <w:unhideWhenUsed/>
    <w:rsid w:val="002022C5"/>
    <w:rPr>
      <w:color w:val="0000FF"/>
      <w:u w:val="single"/>
    </w:rPr>
  </w:style>
  <w:style w:type="paragraph" w:styleId="a7">
    <w:name w:val="No Spacing"/>
    <w:uiPriority w:val="1"/>
    <w:qFormat/>
    <w:rsid w:val="002D236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8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303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5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1285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0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468075">
              <w:blockQuote w:val="1"/>
              <w:marLeft w:val="600"/>
              <w:marRight w:val="600"/>
              <w:marTop w:val="15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55090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72592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ol-of-inspiration.ru/pishem-knigu-kak-sozdavat-miry-dlya-raznyx-zhanrov-realisticheskaya-proza-mistika-fantastika-fentezi" TargetMode="External"/><Relationship Id="rId5" Type="http://schemas.openxmlformats.org/officeDocument/2006/relationships/hyperlink" Target="https://megabook.ru/article/%d0%a2%d0%b5%d0%bc%d0%b0%20%d0%b2%20%d0%bb%d0%b8%d0%bd%d0%b3%d0%b2%d0%b8%d1%81%d1%82%d0%b8%d0%ba%d0%b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2020-09-22T20:52:00Z</dcterms:created>
  <dcterms:modified xsi:type="dcterms:W3CDTF">2020-09-22T21:14:00Z</dcterms:modified>
</cp:coreProperties>
</file>