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DF5" w:rsidRPr="00616DF5" w:rsidRDefault="005539B6" w:rsidP="00616DF5">
      <w:pPr>
        <w:pStyle w:val="a3"/>
        <w:jc w:val="both"/>
        <w:rPr>
          <w:color w:val="000000"/>
          <w:sz w:val="28"/>
          <w:szCs w:val="28"/>
        </w:rPr>
      </w:pPr>
      <w:r>
        <w:rPr>
          <w:b/>
          <w:bCs/>
          <w:color w:val="000000"/>
          <w:sz w:val="28"/>
          <w:szCs w:val="28"/>
          <w:lang w:val="kk-KZ"/>
        </w:rPr>
        <w:t>ДӘРІС-</w:t>
      </w:r>
      <w:r w:rsidR="00616DF5" w:rsidRPr="00616DF5">
        <w:rPr>
          <w:b/>
          <w:bCs/>
          <w:color w:val="000000"/>
          <w:sz w:val="28"/>
          <w:szCs w:val="28"/>
        </w:rPr>
        <w:t>4 Тұқымдарды құжаттандыру және тасымалдау</w:t>
      </w:r>
    </w:p>
    <w:p w:rsidR="00616DF5" w:rsidRPr="00616DF5" w:rsidRDefault="00616DF5" w:rsidP="00616DF5">
      <w:pPr>
        <w:pStyle w:val="a3"/>
        <w:jc w:val="both"/>
        <w:rPr>
          <w:color w:val="000000"/>
          <w:sz w:val="28"/>
          <w:szCs w:val="28"/>
        </w:rPr>
      </w:pPr>
      <w:r w:rsidRPr="00616DF5">
        <w:rPr>
          <w:color w:val="000000"/>
          <w:sz w:val="28"/>
          <w:szCs w:val="28"/>
        </w:rPr>
        <w:t>Орман тұқымдық алқаптарының мәселесі тұқымдардың егістік сапаларын зерттеу, олар бірқалыпты тұқымдардан алынған орта үлгілерді талдаумен анықталады.</w:t>
      </w:r>
    </w:p>
    <w:p w:rsidR="00616DF5" w:rsidRPr="00616DF5" w:rsidRDefault="00616DF5" w:rsidP="00616DF5">
      <w:pPr>
        <w:pStyle w:val="a3"/>
        <w:jc w:val="both"/>
        <w:rPr>
          <w:color w:val="000000"/>
          <w:sz w:val="28"/>
          <w:szCs w:val="28"/>
        </w:rPr>
      </w:pPr>
      <w:r w:rsidRPr="00616DF5">
        <w:rPr>
          <w:color w:val="000000"/>
          <w:sz w:val="28"/>
          <w:szCs w:val="28"/>
        </w:rPr>
        <w:t>Дайындалған бүрілер, жемістер, дәндер біркелкі белгілерімен, бөлек партияларға, күші бар стандарттардың талаптарына сәйкес, арнайы массаларымен дайындалады. Бір тұқымдық участоктен, алқаптан немесе бір селекциялық категорияның отырғыларынан, бір топтық орманнан жиналған бір айдың ішінде және бірыңғай жағдайда сақталатын бүрілерді, жемістерді, дәндерді бөлек партияларға біріктіреді. Құжаттармен куәлендірілген бір түрдің немесе түршенің, бір қалыптағы тұқымдары, массасы белгілі тұқымдар партия деп аталады. Өте жақсы ағаштар мен отырғылардан немесе бөлек ағаштардан және өте бағалы түрлердің бұталарынан бүрілер, жемістер, дәндер жинағанда массасы кішкентай партиялар құруға болады (1/25 бөлігі - стандартпен белгіленген партия массасынан).</w:t>
      </w:r>
    </w:p>
    <w:p w:rsidR="00616DF5" w:rsidRPr="00616DF5" w:rsidRDefault="00616DF5" w:rsidP="00616DF5">
      <w:pPr>
        <w:pStyle w:val="a3"/>
        <w:jc w:val="both"/>
        <w:rPr>
          <w:color w:val="000000"/>
          <w:sz w:val="28"/>
          <w:szCs w:val="28"/>
        </w:rPr>
      </w:pPr>
      <w:r w:rsidRPr="00616DF5">
        <w:rPr>
          <w:color w:val="000000"/>
          <w:sz w:val="28"/>
          <w:szCs w:val="28"/>
        </w:rPr>
        <w:t>Егуге арналған, бүрілердің, жемістердің және дәндердің әр партиясына стандартқа сай паспорт толтырылады, онда бүрілерді, жемістерді, дәндерді қандай жерде жинағаны және жинаған жер туралы мәліметтер келтіріледі. Паспортты толтыруға жауаптылар: орман мекемесінде –орманшы,орманшы көмекшісі; орман шаруашылығында - бас орманшы, инженерлер. Паспорт нөмірленеді, мөрмен, жауапты адамның қолымен бекітіледі.</w:t>
      </w:r>
    </w:p>
    <w:p w:rsidR="00616DF5" w:rsidRPr="00616DF5" w:rsidRDefault="00616DF5" w:rsidP="00616DF5">
      <w:pPr>
        <w:pStyle w:val="a3"/>
        <w:jc w:val="both"/>
        <w:rPr>
          <w:color w:val="000000"/>
          <w:sz w:val="28"/>
          <w:szCs w:val="28"/>
        </w:rPr>
      </w:pPr>
      <w:r w:rsidRPr="00616DF5">
        <w:rPr>
          <w:color w:val="000000"/>
          <w:sz w:val="28"/>
          <w:szCs w:val="28"/>
        </w:rPr>
        <w:t>Іс жүзіндегі стандарттарға сәйкес паспортпен қатар зат таңба толтырылады. </w:t>
      </w:r>
      <w:hyperlink r:id="rId4" w:history="1">
        <w:r w:rsidRPr="00616DF5">
          <w:rPr>
            <w:rStyle w:val="a4"/>
            <w:sz w:val="28"/>
            <w:szCs w:val="28"/>
            <w:u w:val="none"/>
          </w:rPr>
          <w:t>Бір данасы ішіне салынады</w:t>
        </w:r>
      </w:hyperlink>
      <w:r w:rsidRPr="00616DF5">
        <w:rPr>
          <w:color w:val="000000"/>
          <w:sz w:val="28"/>
          <w:szCs w:val="28"/>
        </w:rPr>
        <w:t>, ал екіншісі ыдыстың сыртына бекітіледі.</w:t>
      </w:r>
    </w:p>
    <w:p w:rsidR="00616DF5" w:rsidRPr="00616DF5" w:rsidRDefault="00616DF5" w:rsidP="00616DF5">
      <w:pPr>
        <w:pStyle w:val="a3"/>
        <w:jc w:val="both"/>
        <w:rPr>
          <w:color w:val="000000"/>
          <w:sz w:val="28"/>
          <w:szCs w:val="28"/>
        </w:rPr>
      </w:pPr>
      <w:r w:rsidRPr="00616DF5">
        <w:rPr>
          <w:color w:val="000000"/>
          <w:sz w:val="28"/>
          <w:szCs w:val="28"/>
        </w:rPr>
        <w:t>Бүрілердің, жемістердің, дәндердің партияларын, қалдықтарын араластыруға тиым салынады.</w:t>
      </w:r>
    </w:p>
    <w:p w:rsidR="00616DF5" w:rsidRPr="00616DF5" w:rsidRDefault="00616DF5" w:rsidP="00616DF5">
      <w:pPr>
        <w:pStyle w:val="a3"/>
        <w:jc w:val="both"/>
        <w:rPr>
          <w:color w:val="000000"/>
          <w:sz w:val="28"/>
          <w:szCs w:val="28"/>
        </w:rPr>
      </w:pPr>
      <w:r w:rsidRPr="00616DF5">
        <w:rPr>
          <w:color w:val="000000"/>
          <w:sz w:val="28"/>
          <w:szCs w:val="28"/>
        </w:rPr>
        <w:t>Дәндердің орта үлгілерін тексеруге жібергенде және партияның бөлігін басқа жерге жібергенде, паспорттың көшірмесін жібереді.</w:t>
      </w:r>
    </w:p>
    <w:p w:rsidR="00616DF5" w:rsidRPr="00616DF5" w:rsidRDefault="00616DF5" w:rsidP="00616DF5">
      <w:pPr>
        <w:pStyle w:val="a3"/>
        <w:jc w:val="both"/>
        <w:rPr>
          <w:color w:val="000000"/>
          <w:sz w:val="28"/>
          <w:szCs w:val="28"/>
        </w:rPr>
      </w:pPr>
      <w:r w:rsidRPr="00616DF5">
        <w:rPr>
          <w:color w:val="000000"/>
          <w:sz w:val="28"/>
          <w:szCs w:val="28"/>
        </w:rPr>
        <w:t>Дайындалған дәндердің партияларының паспорттары, сонымен қатар сырттан алынған тұқымдардың паспорттарының көшірмелері кәсіпорынның арнайы ісінде сақталады.</w:t>
      </w:r>
    </w:p>
    <w:p w:rsidR="00616DF5" w:rsidRPr="00616DF5" w:rsidRDefault="00616DF5" w:rsidP="00616DF5">
      <w:pPr>
        <w:pStyle w:val="a3"/>
        <w:jc w:val="both"/>
        <w:rPr>
          <w:color w:val="000000"/>
          <w:sz w:val="28"/>
          <w:szCs w:val="28"/>
        </w:rPr>
      </w:pPr>
      <w:r w:rsidRPr="00616DF5">
        <w:rPr>
          <w:color w:val="000000"/>
          <w:sz w:val="28"/>
          <w:szCs w:val="28"/>
        </w:rPr>
        <w:t>Егуге дайындалған дәндердің сапасы, бағалау және әдістемелік стандарттарға сәйкес, тексеруден өтеді.</w:t>
      </w:r>
    </w:p>
    <w:p w:rsidR="00616DF5" w:rsidRPr="00616DF5" w:rsidRDefault="00616DF5" w:rsidP="00616DF5">
      <w:pPr>
        <w:pStyle w:val="a3"/>
        <w:jc w:val="both"/>
        <w:rPr>
          <w:color w:val="000000"/>
          <w:sz w:val="28"/>
          <w:szCs w:val="28"/>
        </w:rPr>
      </w:pPr>
      <w:r w:rsidRPr="00616DF5">
        <w:rPr>
          <w:color w:val="000000"/>
          <w:sz w:val="28"/>
          <w:szCs w:val="28"/>
        </w:rPr>
        <w:t xml:space="preserve">Бағалау стандартында өнгіштік және тазалық көрсеткіштерін анықтайды, ол сапа класының белгілері. Ал әдістемелік стандарттында үлгілер алу ережелері, дәндердің егістік сапаларын анықтау нұсқаулары келтіріледі . Дәндердің сапа класын анықтау талдауын бақылау тұқымдық станциясы </w:t>
      </w:r>
      <w:r w:rsidRPr="00616DF5">
        <w:rPr>
          <w:color w:val="000000"/>
          <w:sz w:val="28"/>
          <w:szCs w:val="28"/>
        </w:rPr>
        <w:lastRenderedPageBreak/>
        <w:t>жүргізеді. Сақталынбайтын дәндердің талдауын, тұқым станциясында дайындық өткен, орман шаруашылығы маманы жүргізеді. МСТ 13056.10 - 68 негізінде талданған дәндердің әр партиясына , орман тұқым станциясы «дәндер кондициялы деген куәлігін» береді, ол мекемеде сақталады және арнайы журналға енгізіледі.</w:t>
      </w:r>
    </w:p>
    <w:p w:rsidR="00616DF5" w:rsidRPr="00616DF5" w:rsidRDefault="00616DF5" w:rsidP="00616DF5">
      <w:pPr>
        <w:pStyle w:val="a3"/>
        <w:jc w:val="both"/>
        <w:rPr>
          <w:color w:val="000000"/>
          <w:sz w:val="28"/>
          <w:szCs w:val="28"/>
        </w:rPr>
      </w:pPr>
      <w:r w:rsidRPr="00616DF5">
        <w:rPr>
          <w:color w:val="000000"/>
          <w:sz w:val="28"/>
          <w:szCs w:val="28"/>
        </w:rPr>
        <w:t>Дайындалған дәндерге паспорт жасалса және оларды дайындағанға жалақы төленсе, ол мекеме есебіне жазылады. Ал жоспардан артық дайындалған дәндер, өнім болмаған жылдарға арналып, ұзақ сақталуға қалдырылады.</w:t>
      </w:r>
    </w:p>
    <w:p w:rsidR="00616DF5" w:rsidRPr="00616DF5" w:rsidRDefault="00616DF5" w:rsidP="00616DF5">
      <w:pPr>
        <w:pStyle w:val="a3"/>
        <w:jc w:val="both"/>
        <w:rPr>
          <w:color w:val="000000"/>
          <w:sz w:val="28"/>
          <w:szCs w:val="28"/>
        </w:rPr>
      </w:pPr>
      <w:r w:rsidRPr="00616DF5">
        <w:rPr>
          <w:color w:val="000000"/>
          <w:sz w:val="28"/>
          <w:szCs w:val="28"/>
        </w:rPr>
        <w:t>Дәндердің сапасы өнгіштігімен, өну энергиясымен, өміршеңдігімен, сапалылығымен, тазалығымен, шаруашылықта қолдануға болатындығымен және 1000 дәннің массасымен анықталады. Керек болса қосымша, ылғалдылығы және энто - фитозиянкестермен зақымдалуы анықталады.</w:t>
      </w:r>
    </w:p>
    <w:p w:rsidR="00616DF5" w:rsidRPr="00616DF5" w:rsidRDefault="00616DF5" w:rsidP="00616DF5">
      <w:pPr>
        <w:pStyle w:val="a3"/>
        <w:jc w:val="both"/>
        <w:rPr>
          <w:color w:val="000000"/>
          <w:sz w:val="28"/>
          <w:szCs w:val="28"/>
        </w:rPr>
      </w:pPr>
      <w:r w:rsidRPr="00616DF5">
        <w:rPr>
          <w:color w:val="000000"/>
          <w:sz w:val="28"/>
          <w:szCs w:val="28"/>
        </w:rPr>
        <w:t>Барлық іс - шараларда керек және сыртқы жіберілетін дәндер есепке алынады.</w:t>
      </w:r>
    </w:p>
    <w:p w:rsidR="00616DF5" w:rsidRPr="00616DF5" w:rsidRDefault="00616DF5" w:rsidP="00616DF5">
      <w:pPr>
        <w:pStyle w:val="a3"/>
        <w:jc w:val="both"/>
        <w:rPr>
          <w:color w:val="000000"/>
          <w:sz w:val="28"/>
          <w:szCs w:val="28"/>
        </w:rPr>
      </w:pPr>
      <w:r w:rsidRPr="00616DF5">
        <w:rPr>
          <w:color w:val="000000"/>
          <w:sz w:val="28"/>
          <w:szCs w:val="28"/>
        </w:rPr>
        <w:t>Транспорттаудың алдында ылғалды дәндерді кептіреді. Артқанда, тасымалдағанда және түсіргенде дәндер суланбау және ақауланбау керек. Дәндердің бір орнының массасы 50 кг аспау керек. Әр орынның ыдысына арнайы зат таңба салынады, ал сыртына дәннің түрі аталған, массасы, паспорттың нөмірі мен құжаттық көрсеткіштері көрсетілген, орман шаруашылығы мекемесі аталған құжат бекітіледі.</w:t>
      </w:r>
    </w:p>
    <w:p w:rsidR="00616DF5" w:rsidRPr="00616DF5" w:rsidRDefault="00616DF5" w:rsidP="00616DF5">
      <w:pPr>
        <w:pStyle w:val="a3"/>
        <w:jc w:val="both"/>
        <w:rPr>
          <w:color w:val="000000"/>
          <w:sz w:val="28"/>
          <w:szCs w:val="28"/>
        </w:rPr>
      </w:pPr>
      <w:r w:rsidRPr="00616DF5">
        <w:rPr>
          <w:color w:val="000000"/>
          <w:sz w:val="28"/>
          <w:szCs w:val="28"/>
        </w:rPr>
        <w:t>Әр түрдің дәндері арнайы ыдыста тасымалданады:</w:t>
      </w:r>
    </w:p>
    <w:p w:rsidR="00616DF5" w:rsidRPr="00616DF5" w:rsidRDefault="00616DF5" w:rsidP="00616DF5">
      <w:pPr>
        <w:pStyle w:val="a3"/>
        <w:jc w:val="both"/>
        <w:rPr>
          <w:color w:val="000000"/>
          <w:sz w:val="28"/>
          <w:szCs w:val="28"/>
        </w:rPr>
      </w:pPr>
      <w:r w:rsidRPr="00616DF5">
        <w:rPr>
          <w:color w:val="000000"/>
          <w:sz w:val="28"/>
          <w:szCs w:val="28"/>
        </w:rPr>
        <w:t>- қылқан жапырақтылар дәндері (шырша, қарағай, бал қарағай, май қарағай)- полиэтилендік және темір ауа кірмейтін баллондарда, егер олар болмаса тығыз қосақталған қаптарда;</w:t>
      </w:r>
    </w:p>
    <w:p w:rsidR="00616DF5" w:rsidRPr="00616DF5" w:rsidRDefault="00616DF5" w:rsidP="00616DF5">
      <w:pPr>
        <w:pStyle w:val="a3"/>
        <w:jc w:val="both"/>
        <w:rPr>
          <w:color w:val="000000"/>
          <w:sz w:val="28"/>
          <w:szCs w:val="28"/>
        </w:rPr>
      </w:pPr>
      <w:r w:rsidRPr="00616DF5">
        <w:rPr>
          <w:color w:val="000000"/>
          <w:sz w:val="28"/>
          <w:szCs w:val="28"/>
        </w:rPr>
        <w:t>- жапырақты ағаштардың </w:t>
      </w:r>
      <w:hyperlink r:id="rId5" w:history="1">
        <w:r w:rsidRPr="00616DF5">
          <w:rPr>
            <w:rStyle w:val="a4"/>
            <w:sz w:val="28"/>
            <w:szCs w:val="28"/>
            <w:u w:val="none"/>
          </w:rPr>
          <w:t>және бұталардың ұсақ дәндері</w:t>
        </w:r>
      </w:hyperlink>
      <w:r w:rsidRPr="00616DF5">
        <w:rPr>
          <w:color w:val="000000"/>
          <w:sz w:val="28"/>
          <w:szCs w:val="28"/>
        </w:rPr>
        <w:t>, оның ішінде мына түрлердің – аюбадам, тал, шетен, қандағаш, көктерек, қарақат, терек, тұт ағашы - полиэтилендік және темір ауа кірмейтін баллондарда, немесе шыны шишаларда;</w:t>
      </w:r>
    </w:p>
    <w:p w:rsidR="00616DF5" w:rsidRPr="00616DF5" w:rsidRDefault="00616DF5" w:rsidP="00616DF5">
      <w:pPr>
        <w:pStyle w:val="a3"/>
        <w:jc w:val="both"/>
        <w:rPr>
          <w:color w:val="000000"/>
          <w:sz w:val="28"/>
          <w:szCs w:val="28"/>
        </w:rPr>
      </w:pPr>
      <w:r w:rsidRPr="00616DF5">
        <w:rPr>
          <w:color w:val="000000"/>
          <w:sz w:val="28"/>
          <w:szCs w:val="28"/>
        </w:rPr>
        <w:t>- шәмкіш, ырғай, жөке ағашы, дәнек жемісті, шекілдеуікті дақылдардың, раушан гүлінің, самырсындық қарағайлардың дәндерін</w:t>
      </w:r>
    </w:p>
    <w:p w:rsidR="00616DF5" w:rsidRPr="00616DF5" w:rsidRDefault="00616DF5" w:rsidP="00616DF5">
      <w:pPr>
        <w:pStyle w:val="a3"/>
        <w:jc w:val="both"/>
        <w:rPr>
          <w:color w:val="000000"/>
          <w:sz w:val="28"/>
          <w:szCs w:val="28"/>
        </w:rPr>
      </w:pPr>
      <w:r w:rsidRPr="00616DF5">
        <w:rPr>
          <w:color w:val="000000"/>
          <w:sz w:val="28"/>
          <w:szCs w:val="28"/>
        </w:rPr>
        <w:t>- қосақталған тығыз қаптарда, фанералық немесе ағаш жәшіктерінде;</w:t>
      </w:r>
    </w:p>
    <w:p w:rsidR="00616DF5" w:rsidRPr="00616DF5" w:rsidRDefault="00616DF5" w:rsidP="00616DF5">
      <w:pPr>
        <w:pStyle w:val="a3"/>
        <w:jc w:val="both"/>
        <w:rPr>
          <w:color w:val="000000"/>
          <w:sz w:val="28"/>
          <w:szCs w:val="28"/>
        </w:rPr>
      </w:pPr>
      <w:r w:rsidRPr="00616DF5">
        <w:rPr>
          <w:color w:val="000000"/>
          <w:sz w:val="28"/>
          <w:szCs w:val="28"/>
        </w:rPr>
        <w:t>- самырсындық сібір қарағайының дәндерін 0° төмен 12 - 15° С жоғары температурада тасымалдауға болмайды;</w:t>
      </w:r>
    </w:p>
    <w:p w:rsidR="00616DF5" w:rsidRPr="00616DF5" w:rsidRDefault="00616DF5" w:rsidP="00616DF5">
      <w:pPr>
        <w:pStyle w:val="a3"/>
        <w:jc w:val="both"/>
        <w:rPr>
          <w:color w:val="000000"/>
          <w:sz w:val="28"/>
          <w:szCs w:val="28"/>
        </w:rPr>
      </w:pPr>
      <w:r w:rsidRPr="00616DF5">
        <w:rPr>
          <w:color w:val="000000"/>
          <w:sz w:val="28"/>
          <w:szCs w:val="28"/>
        </w:rPr>
        <w:t>- қайың және құмды бекітетін түрлер (сексеуіл, соран т.б.) қатты қаптарда, бірақ та тығыз салмай;</w:t>
      </w:r>
    </w:p>
    <w:p w:rsidR="00616DF5" w:rsidRPr="00616DF5" w:rsidRDefault="00616DF5" w:rsidP="00616DF5">
      <w:pPr>
        <w:pStyle w:val="a3"/>
        <w:jc w:val="both"/>
        <w:rPr>
          <w:color w:val="000000"/>
          <w:sz w:val="28"/>
          <w:szCs w:val="28"/>
        </w:rPr>
      </w:pPr>
      <w:r w:rsidRPr="00616DF5">
        <w:rPr>
          <w:color w:val="000000"/>
          <w:sz w:val="28"/>
          <w:szCs w:val="28"/>
        </w:rPr>
        <w:lastRenderedPageBreak/>
        <w:t>- шаған, үйеңкі дәндерін - фанера немесе ағаш жәшіктерінде;</w:t>
      </w:r>
    </w:p>
    <w:p w:rsidR="00616DF5" w:rsidRPr="00616DF5" w:rsidRDefault="00616DF5" w:rsidP="00616DF5">
      <w:pPr>
        <w:pStyle w:val="a3"/>
        <w:jc w:val="both"/>
        <w:rPr>
          <w:color w:val="000000"/>
          <w:sz w:val="28"/>
          <w:szCs w:val="28"/>
        </w:rPr>
      </w:pPr>
      <w:r w:rsidRPr="00616DF5">
        <w:rPr>
          <w:color w:val="000000"/>
          <w:sz w:val="28"/>
          <w:szCs w:val="28"/>
        </w:rPr>
        <w:t>- орман жаңғақ, жаңғақ дәндерін тығыз қаптарда немесе ағаш жәшіктерінде;</w:t>
      </w:r>
    </w:p>
    <w:p w:rsidR="00616DF5" w:rsidRPr="00616DF5" w:rsidRDefault="00616DF5" w:rsidP="00616DF5">
      <w:pPr>
        <w:pStyle w:val="a3"/>
        <w:jc w:val="both"/>
        <w:rPr>
          <w:color w:val="000000"/>
          <w:sz w:val="28"/>
          <w:szCs w:val="28"/>
        </w:rPr>
      </w:pPr>
      <w:r w:rsidRPr="00616DF5">
        <w:rPr>
          <w:color w:val="000000"/>
          <w:sz w:val="28"/>
          <w:szCs w:val="28"/>
        </w:rPr>
        <w:t>- егістік талшын дәндерін дымқыл құм немесе шымтезек салынған ағаш жәшіктерде;</w:t>
      </w:r>
    </w:p>
    <w:p w:rsidR="00616DF5" w:rsidRPr="00616DF5" w:rsidRDefault="00616DF5" w:rsidP="00616DF5">
      <w:pPr>
        <w:pStyle w:val="a3"/>
        <w:jc w:val="both"/>
        <w:rPr>
          <w:color w:val="000000"/>
          <w:sz w:val="28"/>
          <w:szCs w:val="28"/>
        </w:rPr>
      </w:pPr>
      <w:r w:rsidRPr="00616DF5">
        <w:rPr>
          <w:color w:val="000000"/>
          <w:sz w:val="28"/>
          <w:szCs w:val="28"/>
        </w:rPr>
        <w:t>- шамшаттың дәндерін күзде құрғақ 40 кг көп емес ыдыстарда.</w:t>
      </w:r>
    </w:p>
    <w:p w:rsidR="00616DF5" w:rsidRPr="00616DF5" w:rsidRDefault="00616DF5" w:rsidP="00616DF5">
      <w:pPr>
        <w:pStyle w:val="a3"/>
        <w:jc w:val="both"/>
        <w:rPr>
          <w:color w:val="000000"/>
          <w:sz w:val="28"/>
          <w:szCs w:val="28"/>
        </w:rPr>
      </w:pPr>
      <w:r w:rsidRPr="00616DF5">
        <w:rPr>
          <w:color w:val="000000"/>
          <w:sz w:val="28"/>
          <w:szCs w:val="28"/>
        </w:rPr>
        <w:t>Көптеп теміржол әлде су көлігімен дәндерді тасымалдағанда ыдыста ұстайтын жерлер болу керек. Дәндер салынған ыдыстар тиелгенше көлеңкеде болу керек.</w:t>
      </w:r>
    </w:p>
    <w:p w:rsidR="00616DF5" w:rsidRPr="00616DF5" w:rsidRDefault="00616DF5" w:rsidP="00616DF5">
      <w:pPr>
        <w:pStyle w:val="a3"/>
        <w:jc w:val="both"/>
        <w:rPr>
          <w:color w:val="000000"/>
          <w:sz w:val="28"/>
          <w:szCs w:val="28"/>
        </w:rPr>
      </w:pPr>
      <w:r w:rsidRPr="00616DF5">
        <w:rPr>
          <w:color w:val="000000"/>
          <w:sz w:val="28"/>
          <w:szCs w:val="28"/>
        </w:rPr>
        <w:t>Тиелетін дәндер - піскен, сортталған, жақсы ыдысқа салынған, сапалылығы 70% төмен емес, ылғалдылығы 60-65% болу керек. Жеткізілген дәндердің сапасы туралы акт жасалады.</w:t>
      </w:r>
    </w:p>
    <w:p w:rsidR="00054810" w:rsidRPr="009A66E1" w:rsidRDefault="00054810" w:rsidP="00054810">
      <w:pPr>
        <w:rPr>
          <w:rFonts w:ascii="Times New Roman" w:hAnsi="Times New Roman" w:cs="Times New Roman"/>
          <w:sz w:val="28"/>
          <w:szCs w:val="28"/>
        </w:rPr>
      </w:pPr>
      <w:r w:rsidRPr="009A66E1">
        <w:rPr>
          <w:rFonts w:ascii="Times New Roman" w:hAnsi="Times New Roman" w:cs="Times New Roman"/>
          <w:b/>
          <w:bCs/>
          <w:color w:val="000000"/>
          <w:sz w:val="28"/>
          <w:szCs w:val="28"/>
        </w:rPr>
        <w:t>Бақылау </w:t>
      </w:r>
      <w:hyperlink r:id="rId6" w:history="1">
        <w:r w:rsidRPr="009A66E1">
          <w:rPr>
            <w:rStyle w:val="a4"/>
            <w:rFonts w:ascii="Times New Roman" w:hAnsi="Times New Roman" w:cs="Times New Roman"/>
            <w:b/>
            <w:bCs/>
            <w:color w:val="auto"/>
            <w:sz w:val="28"/>
            <w:szCs w:val="28"/>
          </w:rPr>
          <w:t>сұрақтары</w:t>
        </w:r>
      </w:hyperlink>
      <w:r w:rsidRPr="009A66E1">
        <w:rPr>
          <w:rFonts w:ascii="Times New Roman" w:hAnsi="Times New Roman" w:cs="Times New Roman"/>
          <w:color w:val="000000"/>
          <w:sz w:val="28"/>
          <w:szCs w:val="28"/>
        </w:rPr>
        <w:br/>
        <w:t>1. Партияларды қалыптастыру, бі</w:t>
      </w:r>
      <w:proofErr w:type="gramStart"/>
      <w:r w:rsidRPr="009A66E1">
        <w:rPr>
          <w:rFonts w:ascii="Times New Roman" w:hAnsi="Times New Roman" w:cs="Times New Roman"/>
          <w:color w:val="000000"/>
          <w:sz w:val="28"/>
          <w:szCs w:val="28"/>
        </w:rPr>
        <w:t>р</w:t>
      </w:r>
      <w:proofErr w:type="gramEnd"/>
      <w:r w:rsidRPr="009A66E1">
        <w:rPr>
          <w:rFonts w:ascii="Times New Roman" w:hAnsi="Times New Roman" w:cs="Times New Roman"/>
          <w:color w:val="000000"/>
          <w:sz w:val="28"/>
          <w:szCs w:val="28"/>
        </w:rPr>
        <w:t>қалыптылық белгілері.</w:t>
      </w:r>
    </w:p>
    <w:p w:rsidR="00054810" w:rsidRPr="009A66E1" w:rsidRDefault="00054810" w:rsidP="00054810">
      <w:pPr>
        <w:pStyle w:val="a3"/>
        <w:rPr>
          <w:color w:val="000000"/>
          <w:sz w:val="28"/>
          <w:szCs w:val="28"/>
        </w:rPr>
      </w:pPr>
      <w:r w:rsidRPr="009A66E1">
        <w:rPr>
          <w:color w:val="000000"/>
          <w:sz w:val="28"/>
          <w:szCs w:val="28"/>
        </w:rPr>
        <w:t>2. Бө</w:t>
      </w:r>
      <w:proofErr w:type="gramStart"/>
      <w:r w:rsidRPr="009A66E1">
        <w:rPr>
          <w:color w:val="000000"/>
          <w:sz w:val="28"/>
          <w:szCs w:val="28"/>
        </w:rPr>
        <w:t>л</w:t>
      </w:r>
      <w:proofErr w:type="gramEnd"/>
      <w:r w:rsidRPr="009A66E1">
        <w:rPr>
          <w:color w:val="000000"/>
          <w:sz w:val="28"/>
          <w:szCs w:val="28"/>
        </w:rPr>
        <w:t>інген партиялардың құжаттар түрі.</w:t>
      </w:r>
    </w:p>
    <w:p w:rsidR="00054810" w:rsidRPr="009A66E1" w:rsidRDefault="00054810" w:rsidP="00054810">
      <w:pPr>
        <w:pStyle w:val="a3"/>
        <w:rPr>
          <w:color w:val="000000"/>
          <w:sz w:val="28"/>
          <w:szCs w:val="28"/>
        </w:rPr>
      </w:pPr>
      <w:r w:rsidRPr="009A66E1">
        <w:rPr>
          <w:color w:val="000000"/>
          <w:sz w:val="28"/>
          <w:szCs w:val="28"/>
        </w:rPr>
        <w:t>3. Тасымалдау ережелері.</w:t>
      </w:r>
    </w:p>
    <w:p w:rsidR="007B3248" w:rsidRPr="00616DF5" w:rsidRDefault="007B3248" w:rsidP="00616DF5">
      <w:pPr>
        <w:jc w:val="both"/>
        <w:rPr>
          <w:sz w:val="28"/>
          <w:szCs w:val="28"/>
        </w:rPr>
      </w:pPr>
    </w:p>
    <w:sectPr w:rsidR="007B3248" w:rsidRPr="00616DF5" w:rsidSect="007B324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616DF5"/>
    <w:rsid w:val="00054810"/>
    <w:rsid w:val="005539B6"/>
    <w:rsid w:val="005A1544"/>
    <w:rsid w:val="00616DF5"/>
    <w:rsid w:val="007B3248"/>
    <w:rsid w:val="009A66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24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16DF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16DF5"/>
    <w:rPr>
      <w:color w:val="0000FF"/>
      <w:u w:val="single"/>
    </w:rPr>
  </w:style>
</w:styles>
</file>

<file path=word/webSettings.xml><?xml version="1.0" encoding="utf-8"?>
<w:webSettings xmlns:r="http://schemas.openxmlformats.org/officeDocument/2006/relationships" xmlns:w="http://schemas.openxmlformats.org/wordprocessingml/2006/main">
  <w:divs>
    <w:div w:id="878781890">
      <w:bodyDiv w:val="1"/>
      <w:marLeft w:val="0"/>
      <w:marRight w:val="0"/>
      <w:marTop w:val="0"/>
      <w:marBottom w:val="0"/>
      <w:divBdr>
        <w:top w:val="none" w:sz="0" w:space="0" w:color="auto"/>
        <w:left w:val="none" w:sz="0" w:space="0" w:color="auto"/>
        <w:bottom w:val="none" w:sz="0" w:space="0" w:color="auto"/>
        <w:right w:val="none" w:sz="0" w:space="0" w:color="auto"/>
      </w:divBdr>
    </w:div>
    <w:div w:id="1420831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ereksiz.org/trfindarfa-ambulatorli-emhanali-komek-korsetudi-ozekti-sratari.html" TargetMode="External"/><Relationship Id="rId5" Type="http://schemas.openxmlformats.org/officeDocument/2006/relationships/hyperlink" Target="https://dereksiz.org/sa-sailauli-abattarda-jer-asti-gaz-ojmalarin-izdestiru-jobalau.html" TargetMode="External"/><Relationship Id="rId4" Type="http://schemas.openxmlformats.org/officeDocument/2006/relationships/hyperlink" Target="https://dereksiz.org/ramindafi-konservilengen-zattar-bar-st-sinamalarina-organolept.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794</Words>
  <Characters>4530</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2020-08-16T14:33:00Z</dcterms:created>
  <dcterms:modified xsi:type="dcterms:W3CDTF">2020-08-16T14:35:00Z</dcterms:modified>
</cp:coreProperties>
</file>