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DFE" w:rsidRPr="00122DFE" w:rsidRDefault="00122DFE" w:rsidP="00122DFE">
      <w:pPr>
        <w:keepNext/>
        <w:keepLines/>
        <w:widowControl w:val="0"/>
        <w:numPr>
          <w:ilvl w:val="0"/>
          <w:numId w:val="1"/>
        </w:numPr>
        <w:tabs>
          <w:tab w:val="left" w:pos="2372"/>
        </w:tabs>
        <w:spacing w:after="215" w:line="200" w:lineRule="exact"/>
        <w:jc w:val="both"/>
        <w:outlineLvl w:val="3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bookmarkStart w:id="0" w:name="bookmark13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Классификация бетонов</w:t>
      </w:r>
      <w:bookmarkEnd w:id="0"/>
    </w:p>
    <w:p w:rsidR="00122DFE" w:rsidRPr="00122DFE" w:rsidRDefault="00122DFE" w:rsidP="00122DFE">
      <w:pPr>
        <w:widowControl w:val="0"/>
        <w:spacing w:after="0" w:line="230" w:lineRule="exact"/>
        <w:ind w:firstLine="3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 соответствии с ГОСТ 25192 бетоны классифицируются:</w:t>
      </w:r>
    </w:p>
    <w:p w:rsidR="00122DFE" w:rsidRPr="00122DFE" w:rsidRDefault="00122DFE" w:rsidP="00122DFE">
      <w:pPr>
        <w:widowControl w:val="0"/>
        <w:numPr>
          <w:ilvl w:val="0"/>
          <w:numId w:val="2"/>
        </w:numPr>
        <w:tabs>
          <w:tab w:val="left" w:pos="622"/>
        </w:tabs>
        <w:spacing w:after="0" w:line="230" w:lineRule="exact"/>
        <w:ind w:right="2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122DF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по виду вяжущего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- бетоны на цементном, </w:t>
      </w:r>
      <w:proofErr w:type="spellStart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известково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кремнеземистом</w:t>
      </w:r>
      <w:proofErr w:type="spellEnd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, гипсовом, шлаковом, гипсошлаковом, </w:t>
      </w:r>
      <w:proofErr w:type="spellStart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шлакощелочном</w:t>
      </w:r>
      <w:proofErr w:type="spellEnd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, магнезиальном, полимерном, смешанном, модифицированном и других связующих и специальных вяжущих (кислотостойких, жаростойких, металлических и других);</w:t>
      </w:r>
    </w:p>
    <w:p w:rsidR="00122DFE" w:rsidRPr="00122DFE" w:rsidRDefault="00122DFE" w:rsidP="00122DFE">
      <w:pPr>
        <w:widowControl w:val="0"/>
        <w:numPr>
          <w:ilvl w:val="0"/>
          <w:numId w:val="2"/>
        </w:numPr>
        <w:tabs>
          <w:tab w:val="left" w:pos="622"/>
        </w:tabs>
        <w:spacing w:after="0" w:line="230" w:lineRule="exact"/>
        <w:ind w:right="2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122DF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по виду заполнителя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- бетоны на плотных, пористых и специальных заполнителях (химически стойких, жаростойких и других);</w:t>
      </w:r>
    </w:p>
    <w:p w:rsidR="00122DFE" w:rsidRPr="00122DFE" w:rsidRDefault="00122DFE" w:rsidP="00122DFE">
      <w:pPr>
        <w:widowControl w:val="0"/>
        <w:numPr>
          <w:ilvl w:val="0"/>
          <w:numId w:val="2"/>
        </w:numPr>
        <w:tabs>
          <w:tab w:val="left" w:pos="622"/>
        </w:tabs>
        <w:spacing w:after="0" w:line="230" w:lineRule="exact"/>
        <w:ind w:right="2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122DF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по структуре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- бетоны крупнозернистые, мелкозернистые, тонкодисперсные с плотной, </w:t>
      </w:r>
      <w:proofErr w:type="spellStart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поризованной</w:t>
      </w:r>
      <w:proofErr w:type="spellEnd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, крупнопористой и ячеистой структурой;</w:t>
      </w:r>
    </w:p>
    <w:p w:rsidR="00122DFE" w:rsidRPr="00122DFE" w:rsidRDefault="00122DFE" w:rsidP="00122DFE">
      <w:pPr>
        <w:widowControl w:val="0"/>
        <w:numPr>
          <w:ilvl w:val="0"/>
          <w:numId w:val="2"/>
        </w:numPr>
        <w:tabs>
          <w:tab w:val="left" w:pos="622"/>
        </w:tabs>
        <w:spacing w:after="0" w:line="230" w:lineRule="exact"/>
        <w:ind w:right="2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122DF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по условиям твердения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- бетоны естественного твердения, пропаренные и запаренные в автоклаве;</w:t>
      </w:r>
    </w:p>
    <w:p w:rsidR="00122DFE" w:rsidRPr="00122DFE" w:rsidRDefault="00122DFE" w:rsidP="00122DFE">
      <w:pPr>
        <w:widowControl w:val="0"/>
        <w:numPr>
          <w:ilvl w:val="0"/>
          <w:numId w:val="2"/>
        </w:numPr>
        <w:tabs>
          <w:tab w:val="left" w:pos="622"/>
        </w:tabs>
        <w:spacing w:after="0" w:line="230" w:lineRule="exact"/>
        <w:ind w:right="2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122DF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по назначению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- конструкционные, </w:t>
      </w:r>
      <w:proofErr w:type="spellStart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конструкционно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>теплоизоляционные</w:t>
      </w:r>
      <w:proofErr w:type="spellEnd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и специальные бетоны (жаростойкие, химически</w:t>
      </w:r>
    </w:p>
    <w:p w:rsidR="00122DFE" w:rsidRPr="00122DFE" w:rsidRDefault="00122DFE" w:rsidP="00122DFE">
      <w:pPr>
        <w:widowControl w:val="0"/>
        <w:spacing w:after="0" w:line="230" w:lineRule="exact"/>
        <w:ind w:right="2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стойкие, декоративные, теплоизоляционные, радиационно-защитные и другие), бетоны для промышленного и гражданского строительства, гидротехнический и дорожный бетоны и т.д.;</w:t>
      </w:r>
    </w:p>
    <w:p w:rsidR="00122DFE" w:rsidRPr="00122DFE" w:rsidRDefault="00122DFE" w:rsidP="00122DFE">
      <w:pPr>
        <w:widowControl w:val="0"/>
        <w:numPr>
          <w:ilvl w:val="0"/>
          <w:numId w:val="3"/>
        </w:numPr>
        <w:tabs>
          <w:tab w:val="left" w:pos="577"/>
        </w:tabs>
        <w:spacing w:after="0" w:line="230" w:lineRule="exact"/>
        <w:ind w:right="2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122DF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по средней плотности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различают особо тяжелые (</w:t>
      </w:r>
      <w:proofErr w:type="spellStart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р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eastAsia="ru-RU" w:bidi="ru-RU"/>
        </w:rPr>
        <w:t>с</w:t>
      </w:r>
      <w:proofErr w:type="spellEnd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= 2500 (</w:t>
      </w:r>
      <w:proofErr w:type="gramStart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2800)...</w:t>
      </w:r>
      <w:proofErr w:type="gramEnd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5000 кг/м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 w:bidi="ru-RU"/>
        </w:rPr>
        <w:t>3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), тяжелые бетоны (р = 2001...2500 (2800) кг/м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 w:bidi="ru-RU"/>
        </w:rPr>
        <w:t>3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), легкие бетоны (</w:t>
      </w:r>
      <w:proofErr w:type="spellStart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р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eastAsia="ru-RU" w:bidi="ru-RU"/>
        </w:rPr>
        <w:t>с</w:t>
      </w:r>
      <w:proofErr w:type="spellEnd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= 500...2000 кг/м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 w:bidi="ru-RU"/>
        </w:rPr>
        <w:t>3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), особо легкие бетоны (</w:t>
      </w:r>
      <w:proofErr w:type="spellStart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р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eastAsia="ru-RU" w:bidi="ru-RU"/>
        </w:rPr>
        <w:t>с</w:t>
      </w:r>
      <w:proofErr w:type="spellEnd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&lt;500 кг/ м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 w:bidi="ru-RU"/>
        </w:rPr>
        <w:t>3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);</w:t>
      </w:r>
    </w:p>
    <w:p w:rsidR="00122DFE" w:rsidRPr="00122DFE" w:rsidRDefault="00122DFE" w:rsidP="00122DFE">
      <w:pPr>
        <w:widowControl w:val="0"/>
        <w:numPr>
          <w:ilvl w:val="0"/>
          <w:numId w:val="3"/>
        </w:numPr>
        <w:tabs>
          <w:tab w:val="left" w:pos="715"/>
        </w:tabs>
        <w:spacing w:after="0" w:line="230" w:lineRule="exact"/>
        <w:ind w:right="2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122DF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по способу уплотнения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бетонной смеси различают </w:t>
      </w:r>
      <w:proofErr w:type="spellStart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вибрированный</w:t>
      </w:r>
      <w:proofErr w:type="spellEnd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, самоуплотняющийся и укатываемый бетоны;</w:t>
      </w:r>
    </w:p>
    <w:p w:rsidR="00122DFE" w:rsidRPr="00122DFE" w:rsidRDefault="00122DFE" w:rsidP="00122DFE">
      <w:pPr>
        <w:widowControl w:val="0"/>
        <w:numPr>
          <w:ilvl w:val="0"/>
          <w:numId w:val="3"/>
        </w:numPr>
        <w:tabs>
          <w:tab w:val="left" w:pos="715"/>
        </w:tabs>
        <w:spacing w:after="0" w:line="230" w:lineRule="exact"/>
        <w:ind w:right="2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122DF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по некоторым отличительным качествам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используется рядовой, высококачественный, напрягающийся, модифицированный бетоны, бетон с компенсированной усадкой, </w:t>
      </w:r>
      <w:proofErr w:type="spellStart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фибробетон</w:t>
      </w:r>
      <w:proofErr w:type="spellEnd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и т.д.;</w:t>
      </w:r>
    </w:p>
    <w:p w:rsidR="00122DFE" w:rsidRPr="00122DFE" w:rsidRDefault="00122DFE" w:rsidP="00122DFE">
      <w:pPr>
        <w:widowControl w:val="0"/>
        <w:numPr>
          <w:ilvl w:val="0"/>
          <w:numId w:val="3"/>
        </w:numPr>
        <w:tabs>
          <w:tab w:val="left" w:pos="596"/>
        </w:tabs>
        <w:spacing w:after="0" w:line="230" w:lineRule="exact"/>
        <w:ind w:right="2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122DF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по прочности на сжатие и растяжение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бетоны делятся на классы (В и </w:t>
      </w:r>
      <w:proofErr w:type="spellStart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B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val="en-US" w:bidi="en-US"/>
        </w:rPr>
        <w:t>t</w:t>
      </w:r>
      <w:proofErr w:type="spellEnd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), </w:t>
      </w:r>
      <w:r w:rsidRPr="00122DF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по средней плотности, водонепроницаемости и морозостойкости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на марки, соответственно обозначаемые буквами 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D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, 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W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, 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F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>.</w:t>
      </w:r>
    </w:p>
    <w:p w:rsidR="00122DFE" w:rsidRPr="00122DFE" w:rsidRDefault="00122DFE" w:rsidP="00122DFE">
      <w:pPr>
        <w:widowControl w:val="0"/>
        <w:spacing w:after="0" w:line="230" w:lineRule="exact"/>
        <w:ind w:right="220" w:firstLine="3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В перспективе закономерен переход к </w:t>
      </w:r>
      <w:proofErr w:type="spellStart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Евростандарту</w:t>
      </w:r>
      <w:proofErr w:type="spellEnd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на бетоны тяжелые и легкие 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EN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206 «Бетоны - спецификация, эксплуатационные требования, производство, контроль соответствия». Он содержит специальные требования по следующим разделам:</w:t>
      </w:r>
    </w:p>
    <w:p w:rsidR="00122DFE" w:rsidRPr="00122DFE" w:rsidRDefault="00122DFE" w:rsidP="00122DFE">
      <w:pPr>
        <w:widowControl w:val="0"/>
        <w:numPr>
          <w:ilvl w:val="0"/>
          <w:numId w:val="4"/>
        </w:numPr>
        <w:tabs>
          <w:tab w:val="left" w:pos="621"/>
        </w:tabs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составляющие бетонной смеси;</w:t>
      </w:r>
    </w:p>
    <w:p w:rsidR="00122DFE" w:rsidRPr="00122DFE" w:rsidRDefault="00122DFE" w:rsidP="00122DFE">
      <w:pPr>
        <w:widowControl w:val="0"/>
        <w:numPr>
          <w:ilvl w:val="0"/>
          <w:numId w:val="4"/>
        </w:numPr>
        <w:tabs>
          <w:tab w:val="left" w:pos="621"/>
        </w:tabs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свойства бетонной смеси и бетона;</w:t>
      </w:r>
    </w:p>
    <w:p w:rsidR="00122DFE" w:rsidRPr="00122DFE" w:rsidRDefault="00122DFE" w:rsidP="00122DFE">
      <w:pPr>
        <w:widowControl w:val="0"/>
        <w:numPr>
          <w:ilvl w:val="0"/>
          <w:numId w:val="4"/>
        </w:numPr>
        <w:tabs>
          <w:tab w:val="left" w:pos="621"/>
        </w:tabs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спецификация бетонов;</w:t>
      </w:r>
    </w:p>
    <w:p w:rsidR="00122DFE" w:rsidRPr="00122DFE" w:rsidRDefault="00122DFE" w:rsidP="00122DFE">
      <w:pPr>
        <w:widowControl w:val="0"/>
        <w:numPr>
          <w:ilvl w:val="0"/>
          <w:numId w:val="4"/>
        </w:numPr>
        <w:tabs>
          <w:tab w:val="left" w:pos="621"/>
        </w:tabs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производственный контроль;</w:t>
      </w:r>
    </w:p>
    <w:p w:rsidR="00122DFE" w:rsidRPr="00122DFE" w:rsidRDefault="00122DFE" w:rsidP="00122DFE">
      <w:pPr>
        <w:widowControl w:val="0"/>
        <w:numPr>
          <w:ilvl w:val="0"/>
          <w:numId w:val="4"/>
        </w:numPr>
        <w:tabs>
          <w:tab w:val="left" w:pos="621"/>
        </w:tabs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критерии соответствия и процедуры оценки.</w:t>
      </w:r>
    </w:p>
    <w:p w:rsidR="00122DFE" w:rsidRPr="00122DFE" w:rsidRDefault="00122DFE" w:rsidP="00122DFE">
      <w:pPr>
        <w:widowControl w:val="0"/>
        <w:spacing w:after="0" w:line="230" w:lineRule="exact"/>
        <w:ind w:right="220" w:firstLine="3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В соответствии с 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EN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206 тяжелый бетон имеет среднюю плотность 2100.2600 кг/м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 w:bidi="ru-RU"/>
        </w:rPr>
        <w:t>3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, легкий бетон - 800.2100 кг/м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 w:bidi="ru-RU"/>
        </w:rPr>
        <w:t>3</w:t>
      </w: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.</w:t>
      </w:r>
    </w:p>
    <w:p w:rsidR="00122DFE" w:rsidRPr="00122DFE" w:rsidRDefault="00122DFE" w:rsidP="00122DFE">
      <w:pPr>
        <w:widowControl w:val="0"/>
        <w:tabs>
          <w:tab w:val="left" w:pos="5742"/>
        </w:tabs>
        <w:spacing w:after="0" w:line="230" w:lineRule="exact"/>
        <w:ind w:firstLine="3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К высокопрочным относятся бетоны класса более С67</w:t>
      </w:r>
      <w:proofErr w:type="gramStart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(</w:t>
      </w:r>
      <w:proofErr w:type="gramEnd"/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85.</w:t>
      </w:r>
    </w:p>
    <w:p w:rsidR="00122DFE" w:rsidRPr="00122DFE" w:rsidRDefault="00122DFE" w:rsidP="00122DFE">
      <w:pPr>
        <w:widowControl w:val="0"/>
        <w:spacing w:after="204" w:line="230" w:lineRule="exact"/>
        <w:ind w:right="2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122DFE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90 МПа). Стандарт предусматривает максимальный класс тяжелого бетона С115, легкого бетона - С88. В стандарте установлены также требования к материалам, составу, и прочности бетона с целью обеспечения высокой его морозостойкости.</w:t>
      </w:r>
    </w:p>
    <w:p w:rsidR="004561ED" w:rsidRDefault="004561ED">
      <w:bookmarkStart w:id="1" w:name="_GoBack"/>
      <w:bookmarkEnd w:id="1"/>
    </w:p>
    <w:sectPr w:rsidR="004561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027B1"/>
    <w:multiLevelType w:val="multilevel"/>
    <w:tmpl w:val="EB9E8CE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D511E3C"/>
    <w:multiLevelType w:val="multilevel"/>
    <w:tmpl w:val="59A0DEC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BA505E6"/>
    <w:multiLevelType w:val="multilevel"/>
    <w:tmpl w:val="CEE6CAA8"/>
    <w:lvl w:ilvl="0">
      <w:start w:val="1"/>
      <w:numFmt w:val="decimal"/>
      <w:lvlText w:val="3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FB60F51"/>
    <w:multiLevelType w:val="multilevel"/>
    <w:tmpl w:val="A5D43054"/>
    <w:lvl w:ilvl="0">
      <w:start w:val="6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325"/>
    <w:rsid w:val="00122DFE"/>
    <w:rsid w:val="004561ED"/>
    <w:rsid w:val="00FE1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F360AB-728F-46B6-A1A6-E1D478F08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2020-08-24T12:53:00Z</dcterms:created>
  <dcterms:modified xsi:type="dcterms:W3CDTF">2020-08-24T12:54:00Z</dcterms:modified>
</cp:coreProperties>
</file>