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B04" w:rsidRPr="00784B04" w:rsidRDefault="00784B04" w:rsidP="00784B04">
      <w:pPr>
        <w:widowControl w:val="0"/>
        <w:tabs>
          <w:tab w:val="left" w:pos="1257"/>
        </w:tabs>
        <w:spacing w:after="188" w:line="230" w:lineRule="exact"/>
        <w:ind w:left="1660" w:hanging="600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footnoteRef/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МАТЕРИАЛЫ И ИЗДЕЛИЯ НА ОСНОВЕ МИНЕРАЛЬНЫХ ВЯЖУЩИХ</w:t>
      </w:r>
    </w:p>
    <w:p w:rsidR="00784B04" w:rsidRPr="00784B04" w:rsidRDefault="00784B04" w:rsidP="00784B04">
      <w:pPr>
        <w:widowControl w:val="0"/>
        <w:numPr>
          <w:ilvl w:val="0"/>
          <w:numId w:val="1"/>
        </w:numPr>
        <w:tabs>
          <w:tab w:val="left" w:pos="1444"/>
        </w:tabs>
        <w:spacing w:after="211" w:line="220" w:lineRule="exact"/>
        <w:ind w:left="1060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  <w:r w:rsidRPr="00784B04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>Бетонные и железобетонные изделия</w:t>
      </w:r>
    </w:p>
    <w:p w:rsidR="00784B04" w:rsidRPr="00784B04" w:rsidRDefault="00784B04" w:rsidP="00784B0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Технология производства самого распространенного на земле строительного материала - бетона, изделий и конструкций на его основе развивается, переживая эволюционные и революционные периоды.</w:t>
      </w:r>
    </w:p>
    <w:p w:rsidR="004561ED" w:rsidRDefault="00784B04" w:rsidP="00784B04">
      <w:pPr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  <w:r w:rsidRPr="00784B04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  <w:t>Вяжущие вещества на основе минеральных компонентов использовались с глубокой древности. Применение их на заре цивилизации (хижина с бетонным полом из Лепенски Вира) носило, видимо, случайный характер. Сознательно использовать бетон стали древние египтяне (пирамида в Гизе), за ними античные греки и римляне. Именно римляне превратили бетон в основной строительный</w:t>
      </w:r>
    </w:p>
    <w:p w:rsidR="00784B04" w:rsidRDefault="00784B04" w:rsidP="00784B04">
      <w:r w:rsidRPr="00784B04">
        <w:rPr>
          <w:rFonts w:ascii="Arial Unicode MS" w:eastAsia="Arial Unicode MS" w:hAnsi="Arial Unicode MS" w:cs="Arial Unicode MS"/>
          <w:noProof/>
          <w:color w:val="000000"/>
          <w:sz w:val="24"/>
          <w:szCs w:val="24"/>
          <w:lang w:eastAsia="ru-RU"/>
        </w:rPr>
        <w:drawing>
          <wp:inline distT="0" distB="0" distL="0" distR="0" wp14:anchorId="6B98905A" wp14:editId="56E6B2F9">
            <wp:extent cx="3619500" cy="1685925"/>
            <wp:effectExtent l="0" t="0" r="0" b="9525"/>
            <wp:docPr id="1" name="Рисунок 1" descr="C:\Users\Admin\AppData\Local\Temp\FineReader12.00\media\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AppData\Local\Temp\FineReader12.00\media\image13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4B04" w:rsidRDefault="00784B04" w:rsidP="00784B04"/>
    <w:p w:rsidR="00784B04" w:rsidRPr="00784B04" w:rsidRDefault="00784B04" w:rsidP="00784B04">
      <w:pPr>
        <w:framePr w:h="2650" w:wrap="notBeside" w:vAnchor="text" w:hAnchor="text" w:xAlign="center" w:y="1"/>
        <w:widowControl w:val="0"/>
        <w:tabs>
          <w:tab w:val="left" w:pos="2314"/>
        </w:tabs>
        <w:spacing w:after="0" w:line="20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lastRenderedPageBreak/>
        <w:t>Рис. 17. Пантеон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Рис. 18. Марк Витрувий Полной</w:t>
      </w:r>
    </w:p>
    <w:p w:rsidR="00784B04" w:rsidRPr="00784B04" w:rsidRDefault="00784B04" w:rsidP="00784B04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784B04" w:rsidRPr="00784B04" w:rsidRDefault="00784B04" w:rsidP="00784B04">
      <w:pPr>
        <w:widowControl w:val="0"/>
        <w:spacing w:before="195"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Витрувий (рис. 18) в своих «Аналах по архитектуре» описывает применение смеси извести и льняного масла для заделки трещин и швов 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lastRenderedPageBreak/>
        <w:t>в кирпичной кладке. Плиний Второй в «Натуральной Истории» сообщает об использовании известковых растворов, затворенных вином, свиным салом и фигами. С повсеместным развитием каменного (кирпичного) строительства смеси на основе минеральных вяжущих веществ начинают широко применяться в строительной практике.</w:t>
      </w:r>
    </w:p>
    <w:p w:rsidR="00784B04" w:rsidRPr="00784B04" w:rsidRDefault="00784B04" w:rsidP="00784B0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Через двенадцать лет после патента Аспдина появился первый, официально зарегистрированный артефакт из железобетона - лодка Жана Луи Ламбо, адвоката по профессии, с огромным успехом продемонстрированная на Парижской выставке 1855 г. Так начался век железобетона. В этом материале соединены в единое целое стальная арматура и бетон, который частично защищает металл арматуры от коррозии и воспринимает в этом композите сжимающие напряжения, а арматура - растягивающие усилия. Идеи Ламбо, и не только его, были развиты и реализованы в патенты Жозефом Монье. Им был получен патент на железобетон в 1880 г., а сам способ строительства из железобетона долгие годы назывался «Системой Монье».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br w:type="page"/>
      </w:r>
    </w:p>
    <w:p w:rsidR="00784B04" w:rsidRPr="00784B04" w:rsidRDefault="00784B04" w:rsidP="00784B04">
      <w:pPr>
        <w:widowControl w:val="0"/>
        <w:spacing w:after="0" w:line="230" w:lineRule="exact"/>
        <w:ind w:firstLine="4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lastRenderedPageBreak/>
        <mc:AlternateContent>
          <mc:Choice Requires="wps">
            <w:drawing>
              <wp:anchor distT="0" distB="0" distL="63500" distR="63500" simplePos="0" relativeHeight="251662336" behindDoc="1" locked="0" layoutInCell="1" allowOverlap="1" wp14:anchorId="7A0DA54B" wp14:editId="788B3903">
                <wp:simplePos x="0" y="0"/>
                <wp:positionH relativeFrom="margin">
                  <wp:posOffset>62230</wp:posOffset>
                </wp:positionH>
                <wp:positionV relativeFrom="paragraph">
                  <wp:posOffset>1289050</wp:posOffset>
                </wp:positionV>
                <wp:extent cx="3645535" cy="1823720"/>
                <wp:effectExtent l="0" t="3175" r="0" b="1905"/>
                <wp:wrapTopAndBottom/>
                <wp:docPr id="78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5535" cy="1823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84B04" w:rsidRDefault="00784B04" w:rsidP="00784B04">
                            <w:pPr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4A6CBD" wp14:editId="543A693F">
                                  <wp:extent cx="3648075" cy="1562100"/>
                                  <wp:effectExtent l="0" t="0" r="9525" b="0"/>
                                  <wp:docPr id="4" name="Рисунок 4" descr="C:\Users\Admin\AppData\Local\Temp\FineReader12.00\media\image14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 descr="C:\Users\Admin\AppData\Local\Temp\FineReader12.00\media\image14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48075" cy="1562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84B04" w:rsidRDefault="00784B04" w:rsidP="00784B04">
                            <w:pPr>
                              <w:pStyle w:val="a6"/>
                              <w:shd w:val="clear" w:color="auto" w:fill="auto"/>
                              <w:spacing w:line="206" w:lineRule="exact"/>
                              <w:ind w:firstLine="0"/>
                            </w:pPr>
                            <w:r>
                              <w:rPr>
                                <w:rStyle w:val="Exact"/>
                              </w:rPr>
                              <w:t>Рис. 19. Французский архитектор и теоретик архитектуры Ле Корбюзье (1887-1965)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0DA54B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left:0;text-align:left;margin-left:4.9pt;margin-top:101.5pt;width:287.05pt;height:143.6pt;z-index:-25165414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ODxsAIAAKwFAAAOAAAAZHJzL2Uyb0RvYy54bWysVNuOmzAQfa/Uf7D8znIJJICWVLshVJW2&#10;F2m3H+CACVbBprYT2Fb9945NSPbyUrXlwRrs8ZkzM8dz/W7sWnSkUjHBM+xfeRhRXoqK8X2Gvz4U&#10;ToyR0oRXpBWcZviRKvxu/fbN9dCnNBCNaCsqEYBwlQ59hhut+9R1VdnQjqgr0VMOh7WQHdHwK/du&#10;JckA6F3rBp63dAchq16KkioFu/l0iNcWv65pqT/XtaIatRkGbtqu0q47s7rra5LuJekbVp5okL9g&#10;0RHGIegZKieaoINkr6A6VkqhRK2vStG5oq5ZSW0OkI3vvcjmviE9tblAcVR/LpP6f7Dlp+MXiViV&#10;4RV0ipMOevRAR41uxYj8xNRn6FUKbvc9OOoR9qHPNlfV34nym0JcbBrC9/RGSjE0lFTAzzc33SdX&#10;JxxlQHbDR1FBHHLQwgKNtexM8aAcCNChT4/n3hguJWwulmEULSKMSjjz42CxCmz3XJLO13up9Hsq&#10;OmSMDEtovoUnxzulDR2Szi4mGhcFa1srgJY/2wDHaQeCw1VzZmjYfv5MvGQbb+PQCYPl1gm9PHdu&#10;ik3oLAt/FeWLfLPJ/V8mrh+mDasqyk2YWVt++Ge9O6l8UsVZXUq0rDJwhpKS+92mlehIQNuF/WzR&#10;4eTi5j6nYYsAubxIyQ9C7zZInGIZr5ywCCMnWXmx4/nJbbL0wiTMi+cp3TFO/z0lNGQ4iYJoUtOF&#10;9IvcPPu9zo2kHdMwPVrWZTg+O5HUaHDLK9taTVg72U9KYehfSgHtnhttFWtEOslVj7sRUIyMd6J6&#10;BO1KAcoCgcLIA6MR8gdGA4yPDKvvByIpRu0HDvo3s2Y25GzsZoPwEq5mWGM0mRs9zaRDL9m+AeT5&#10;hd3AGymYVe+FxellwUiwSZzGl5k5T/+t12XIrn8DAAD//wMAUEsDBBQABgAIAAAAIQCxcEvG3QAA&#10;AAkBAAAPAAAAZHJzL2Rvd25yZXYueG1sTI8xT8MwFIR3JP6D9ZBYELWTQtWEOBVCsLBRWNjc+JFE&#10;2M9R7Cahv57HRMfTne6+q3aLd2LCMfaBNGQrBQKpCbanVsPH+8vtFkRMhqxxgVDDD0bY1ZcXlSlt&#10;mOkNp31qBZdQLI2GLqWhlDI2HXoTV2FAYu8rjN4klmMr7WhmLvdO5kptpDc98UJnBnzqsPneH72G&#10;zfI83LwWmM+nxk30ecqyhJnW11fL4wOIhEv6D8MfPqNDzUyHcCQbhdNQMHjSkKs1X2L/frsuQBw0&#10;3BUqB1lX8vxB/QsAAP//AwBQSwECLQAUAAYACAAAACEAtoM4kv4AAADhAQAAEwAAAAAAAAAAAAAA&#10;AAAAAAAAW0NvbnRlbnRfVHlwZXNdLnhtbFBLAQItABQABgAIAAAAIQA4/SH/1gAAAJQBAAALAAAA&#10;AAAAAAAAAAAAAC8BAABfcmVscy8ucmVsc1BLAQItABQABgAIAAAAIQDgAODxsAIAAKwFAAAOAAAA&#10;AAAAAAAAAAAAAC4CAABkcnMvZTJvRG9jLnhtbFBLAQItABQABgAIAAAAIQCxcEvG3QAAAAkBAAAP&#10;AAAAAAAAAAAAAAAAAAoFAABkcnMvZG93bnJldi54bWxQSwUGAAAAAAQABADzAAAAFAYAAAAA&#10;" filled="f" stroked="f">
                <v:textbox style="mso-fit-shape-to-text:t" inset="0,0,0,0">
                  <w:txbxContent>
                    <w:p w:rsidR="00784B04" w:rsidRDefault="00784B04" w:rsidP="00784B04">
                      <w:pPr>
                        <w:jc w:val="center"/>
                        <w:rPr>
                          <w:sz w:val="2"/>
                          <w:szCs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A4A6CBD" wp14:editId="543A693F">
                            <wp:extent cx="3648075" cy="1562100"/>
                            <wp:effectExtent l="0" t="0" r="9525" b="0"/>
                            <wp:docPr id="4" name="Рисунок 4" descr="C:\Users\Admin\AppData\Local\Temp\FineReader12.00\media\image14.jpe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 descr="C:\Users\Admin\AppData\Local\Temp\FineReader12.00\media\image14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48075" cy="1562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84B04" w:rsidRDefault="00784B04" w:rsidP="00784B04">
                      <w:pPr>
                        <w:pStyle w:val="a6"/>
                        <w:shd w:val="clear" w:color="auto" w:fill="auto"/>
                        <w:spacing w:line="206" w:lineRule="exact"/>
                        <w:ind w:firstLine="0"/>
                      </w:pPr>
                      <w:r>
                        <w:rPr>
                          <w:rStyle w:val="Exact"/>
                        </w:rPr>
                        <w:t>Рис. 19. Французский архитектор и теоретик архитектуры Ле Корбюзье (1887-1965)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 1929 г. публикуется работа Эжена Фрейсине, в которой излагаются основы теории и практики преднапряженного железобетона, а в 1933 г. выходит монография профессора Закавказского института сооружений В. В. Михайлова «Напряженно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армированный бетон». Среди апологетов железобетона, проникнувшихся духом его эстетических и функциональных свойств, можно назвать архитекторов Огюста Пере, Ле Корбюзье (рис. 19, 20), Оскара Нимейера (рис. 21...23), Пьетро Луиджи Нерви (рис. 24...26).</w:t>
      </w:r>
    </w:p>
    <w:p w:rsidR="00784B04" w:rsidRPr="00784B04" w:rsidRDefault="00784B04" w:rsidP="00784B04">
      <w:pPr>
        <w:widowControl w:val="0"/>
        <w:spacing w:after="1134" w:line="206" w:lineRule="exact"/>
        <w:ind w:right="66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Рис. 20. Вилла Савой в Пуасси.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br/>
        <w:t>Архитектор Ле Корбюзье</w:t>
      </w:r>
    </w:p>
    <w:p w:rsidR="00784B04" w:rsidRPr="00784B04" w:rsidRDefault="00784B04" w:rsidP="00784B04">
      <w:pPr>
        <w:keepNext/>
        <w:keepLines/>
        <w:widowControl w:val="0"/>
        <w:spacing w:after="0" w:line="514" w:lineRule="exact"/>
        <w:outlineLvl w:val="0"/>
        <w:rPr>
          <w:rFonts w:ascii="Microsoft Sans Serif" w:eastAsia="Microsoft Sans Serif" w:hAnsi="Microsoft Sans Serif" w:cs="Microsoft Sans Serif"/>
          <w:color w:val="000000"/>
          <w:sz w:val="40"/>
          <w:szCs w:val="40"/>
          <w:lang w:eastAsia="ru-RU" w:bidi="ru-RU"/>
        </w:rPr>
        <w:sectPr w:rsidR="00784B04" w:rsidRPr="00784B04" w:rsidSect="00FC045A">
          <w:headerReference w:type="default" r:id="rId7"/>
          <w:footnotePr>
            <w:numRestart w:val="eachPage"/>
          </w:footnotePr>
          <w:pgSz w:w="8400" w:h="11900"/>
          <w:pgMar w:top="1103" w:right="1065" w:bottom="1108" w:left="1056" w:header="0" w:footer="3" w:gutter="0"/>
          <w:pgNumType w:start="1"/>
          <w:cols w:space="720"/>
          <w:noEndnote/>
          <w:docGrid w:linePitch="360"/>
        </w:sectPr>
      </w:pPr>
      <w:r w:rsidRPr="00784B04">
        <w:rPr>
          <w:rFonts w:ascii="Microsoft Sans Serif" w:eastAsia="Microsoft Sans Serif" w:hAnsi="Microsoft Sans Serif" w:cs="Microsoft Sans Serif"/>
          <w:noProof/>
          <w:color w:val="000000"/>
          <w:sz w:val="40"/>
          <w:szCs w:val="40"/>
          <w:lang w:eastAsia="ru-RU"/>
        </w:rPr>
        <mc:AlternateContent>
          <mc:Choice Requires="wps">
            <w:drawing>
              <wp:anchor distT="0" distB="254000" distL="356870" distR="63500" simplePos="0" relativeHeight="251663360" behindDoc="1" locked="0" layoutInCell="1" allowOverlap="1" wp14:anchorId="10171138" wp14:editId="5FFC3ED3">
                <wp:simplePos x="0" y="0"/>
                <wp:positionH relativeFrom="margin">
                  <wp:posOffset>1982470</wp:posOffset>
                </wp:positionH>
                <wp:positionV relativeFrom="paragraph">
                  <wp:posOffset>-579120</wp:posOffset>
                </wp:positionV>
                <wp:extent cx="1642745" cy="1713865"/>
                <wp:effectExtent l="1270" t="1905" r="3810" b="0"/>
                <wp:wrapSquare wrapText="left"/>
                <wp:docPr id="77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2745" cy="1713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84B04" w:rsidRDefault="00784B04" w:rsidP="00784B04">
                            <w:pPr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65788E3" wp14:editId="172B5092">
                                  <wp:extent cx="1647825" cy="1323975"/>
                                  <wp:effectExtent l="0" t="0" r="9525" b="9525"/>
                                  <wp:docPr id="5" name="Рисунок 5" descr="C:\Users\Admin\AppData\Local\Temp\FineReader12.00\media\image15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8" descr="C:\Users\Admin\AppData\Local\Temp\FineReader12.00\media\image15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47825" cy="1323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84B04" w:rsidRDefault="00784B04" w:rsidP="00784B04">
                            <w:pPr>
                              <w:pStyle w:val="a6"/>
                              <w:shd w:val="clear" w:color="auto" w:fill="auto"/>
                              <w:spacing w:line="206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Exact"/>
                              </w:rPr>
                              <w:t>Рис. 22. Кафедральный собор города Бразилиа. Архитектор Оскар Нимейер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171138" id="Text Box 21" o:spid="_x0000_s1027" type="#_x0000_t202" style="position:absolute;margin-left:156.1pt;margin-top:-45.6pt;width:129.35pt;height:134.95pt;z-index:-251653120;visibility:visible;mso-wrap-style:square;mso-width-percent:0;mso-height-percent:0;mso-wrap-distance-left:28.1pt;mso-wrap-distance-top:0;mso-wrap-distance-right:5pt;mso-wrap-distance-bottom:20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v3CsAIAALMFAAAOAAAAZHJzL2Uyb0RvYy54bWysVNtu2zAMfR+wfxD07vpSxzfUKdo4HgZ0&#10;F6DdByi2HAuzJU9S4nTD/n2UHKdpiwHDNj8YlEQd8pBHvLo+9B3aU6mY4Dn2LzyMKK9Ezfg2x18e&#10;SifBSGnCa9IJTnP8SBW+Xr59czUOGQ1EK7qaSgQgXGXjkONW6yFzXVW1tCfqQgyUw2EjZE80LOXW&#10;rSUZAb3v3MDzIncUsh6kqKhSsFtMh3hp8ZuGVvpT0yiqUZdjyE3bv7T/jfm7yyuSbSUZWlYd0yB/&#10;kUVPGIegJ6iCaIJ2kr2C6lklhRKNvqhE74qmYRW1HICN771gc9+SgVouUBw1nMqk/h9s9XH/WSJW&#10;5ziOMeKkhx490INGt+KAAt/UZxxUBm73AzjqA+xDny1XNdyJ6qtCXKxawrf0RkoxtpTUkJ+96Z5d&#10;nXCUAdmMH0QNcchOCwt0aGRvigflQIAOfXo89cbkUpmQURjE4QKjCs782L9MooXJziXZfH2QSr+j&#10;okfGyLGE5lt4sr9TenKdXUw0LkrWdVYAHX+2AZjTDgSHq+bMpGH7+SP10nWyTkInDKK1E3pF4dyU&#10;q9CJSj9eFJfFalX4P01cP8xaVteUmzCztvzwz3p3VPmkipO6lOhYbeBMSkpuN6tOoj0BbZf2Oxbk&#10;zM19noatF3B5QckPQu82SJ0ySmInLMOFk8Ze4nh+eptGXpiGRfmc0h3j9N8poTHH6SJYTGr6LTfP&#10;fq+5kaxnGqZHx/ocJycnkhkNrnltW6sJ6yb7rBQm/adSQLvnRlvFGpFOctWHzcE+jtND2Ij6ESQs&#10;BQgMdAqTD4xWyO8YjTBFcqy+7YikGHXvOTwDM3JmQ87GZjYIr+BqjjVGk7nS02jaDZJtW0CeH9oN&#10;PJWSWRGbNzVlAQzMAiaD5XKcYmb0nK+t19OsXf4CAAD//wMAUEsDBBQABgAIAAAAIQAE1cAY3wAA&#10;AAsBAAAPAAAAZHJzL2Rvd25yZXYueG1sTI/BTsMwDIbvSLxDZCQuaEtTxLp2TSeE4MKNwYVb1nht&#10;ReNUTdaWPT3mBDdb/vT7+8v94nox4Rg6TxrUOgGBVHvbUaPh4/1ltQURoiFrek+o4RsD7Kvrq9IU&#10;1s/0htMhNoJDKBRGQxvjUEgZ6hadCWs/IPHt5EdnIq9jI+1oZg53vUyTZCOd6Yg/tGbApxbrr8PZ&#10;adgsz8Pda47pfKn7iT4vSkVUWt/eLI87EBGX+AfDrz6rQ8VOR38mG0Sv4V6lKaMaVrnigYmHLMlB&#10;HBnNthnIqpT/O1Q/AAAA//8DAFBLAQItABQABgAIAAAAIQC2gziS/gAAAOEBAAATAAAAAAAAAAAA&#10;AAAAAAAAAABbQ29udGVudF9UeXBlc10ueG1sUEsBAi0AFAAGAAgAAAAhADj9If/WAAAAlAEAAAsA&#10;AAAAAAAAAAAAAAAALwEAAF9yZWxzLy5yZWxzUEsBAi0AFAAGAAgAAAAhAHYW/cKwAgAAswUAAA4A&#10;AAAAAAAAAAAAAAAALgIAAGRycy9lMm9Eb2MueG1sUEsBAi0AFAAGAAgAAAAhAATVwBjfAAAACwEA&#10;AA8AAAAAAAAAAAAAAAAACgUAAGRycy9kb3ducmV2LnhtbFBLBQYAAAAABAAEAPMAAAAWBgAAAAA=&#10;" filled="f" stroked="f">
                <v:textbox style="mso-fit-shape-to-text:t" inset="0,0,0,0">
                  <w:txbxContent>
                    <w:p w:rsidR="00784B04" w:rsidRDefault="00784B04" w:rsidP="00784B04">
                      <w:pPr>
                        <w:jc w:val="center"/>
                        <w:rPr>
                          <w:sz w:val="2"/>
                          <w:szCs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65788E3" wp14:editId="172B5092">
                            <wp:extent cx="1647825" cy="1323975"/>
                            <wp:effectExtent l="0" t="0" r="9525" b="9525"/>
                            <wp:docPr id="5" name="Рисунок 5" descr="C:\Users\Admin\AppData\Local\Temp\FineReader12.00\media\image15.jpe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8" descr="C:\Users\Admin\AppData\Local\Temp\FineReader12.00\media\image15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47825" cy="13239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84B04" w:rsidRDefault="00784B04" w:rsidP="00784B04">
                      <w:pPr>
                        <w:pStyle w:val="a6"/>
                        <w:shd w:val="clear" w:color="auto" w:fill="auto"/>
                        <w:spacing w:line="206" w:lineRule="exact"/>
                        <w:ind w:firstLine="0"/>
                        <w:jc w:val="center"/>
                      </w:pPr>
                      <w:r>
                        <w:rPr>
                          <w:rStyle w:val="Exact"/>
                        </w:rPr>
                        <w:t>Рис. 22. Кафедральный собор города Бразилиа. Архитектор Оскар Нимейер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</w:p>
    <w:p w:rsidR="00784B04" w:rsidRPr="00784B04" w:rsidRDefault="00784B04" w:rsidP="00784B04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  <w:r w:rsidRPr="00784B04">
        <w:rPr>
          <w:rFonts w:ascii="Arial Unicode MS" w:eastAsia="Arial Unicode MS" w:hAnsi="Arial Unicode MS" w:cs="Arial Unicode MS"/>
          <w:noProof/>
          <w:color w:val="000000"/>
          <w:sz w:val="24"/>
          <w:szCs w:val="24"/>
          <w:lang w:eastAsia="ru-RU"/>
        </w:rPr>
        <w:lastRenderedPageBreak/>
        <mc:AlternateContent>
          <mc:Choice Requires="wps">
            <w:drawing>
              <wp:inline distT="0" distB="0" distL="0" distR="0" wp14:anchorId="6B03084E" wp14:editId="6E628880">
                <wp:extent cx="5334000" cy="77470"/>
                <wp:effectExtent l="0" t="0" r="0" b="0"/>
                <wp:docPr id="76" name="Text Box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0" cy="77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84B04" w:rsidRDefault="00784B04" w:rsidP="00784B0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B03084E" id="Text Box 118" o:spid="_x0000_s1028" type="#_x0000_t202" style="width:420pt;height: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WqFuAIAALIFAAAOAAAAZHJzL2Uyb0RvYy54bWysVNtu2zAMfR+wfxD07vpSJ76gTtHG8TCg&#10;uwDtPkCx5ViYLXmSErsb9u+j5DhJu5dhWx4MRqSOSJ5D3tyOXYsOVComeIb9Kw8jyktRMb7L8Jen&#10;wokxUprwirSC0ww/U4VvV2/f3Ax9SgPRiLaiEgEIV+nQZ7jRuk9dV5UN7Yi6Ej3l4KyF7IiGv3Ln&#10;VpIMgN61buB5S3cQsuqlKKlScJpPTryy+HVNS/2prhXVqM0w5KbtV9rv1nzd1Q1Jd5L0DSuPaZC/&#10;yKIjjMOjJ6icaIL2kv0G1bFSCiVqfVWKzhV1zUpqa4BqfO9VNY8N6amtBZqj+lOb1P+DLT8ePkvE&#10;qgxHS4w46YCjJzpqdC9G5PuxadDQqxTiHnuI1CM4gGhbrOofRPlVIS7WDeE7eielGBpKKkjQNzfd&#10;i6sTjjIg2+GDqOAhstfCAo217Ez3oB8I0IGo5xM5JpkSDhfX16HngasEXxSFkSXPJel8uZdKv6Oi&#10;Q8bIsATuLTg5PChtkiHpHGLe4qJgbWv5b/mLAwicTuBpuGp8JglL54/ESzbxJg6dMFhunNDLc+eu&#10;WIfOsvCjRX6dr9e5/9O864dpw6qKcvPMLC0//DPqjiKfRHESlxItqwycSUnJ3XbdSnQgIO3C/mzL&#10;wXMOc1+mYZsAtbwqyQ9C7z5InGIZR05YhAsnibzY8fzkPll6YRLmxcuSHhin/14SGjKcLILFpKVz&#10;0q9qA9IN7xODF7WRtGMalkfLugzHpyCSGgVueGWp1YS1k33RCpP+uRVA90y01auR6CRWPW5HOxvB&#10;PAZbUT2DgKUAgYEUYfGB0Qj5HaMBlkiG1bc9kRSj9j2HITAbZzbkbGxng/ASrmZYYzSZaz1tpn0v&#10;2a4B5GnMuLiDQamZFbGZqCmL43jBYrC1HJeY2TyX/23UedWufgEAAP//AwBQSwMEFAAGAAgAAAAh&#10;AGqD+MXZAAAABAEAAA8AAABkcnMvZG93bnJldi54bWxMj8FOwzAQRO9I/IO1SNyoTYSqEuJUFYIT&#10;EiINB45OvE2sxusQu2369124wGWl0Yxm3xTr2Q/iiFN0gTTcLxQIpDZYR52Gz/r1bgUiJkPWDIFQ&#10;wxkjrMvrq8LkNpyowuM2dYJLKOZGQ5/SmEsZ2x69iYswIrG3C5M3ieXUSTuZE5f7QWZKLaU3jvhD&#10;b0Z87rHdbw9ew+aLqhf3/d58VLvK1fWjorflXuvbm3nzBCLhnP7C8IPP6FAyUxMOZKMYNPCQ9HvZ&#10;Wz0olg2HsgxkWcj/8OUFAAD//wMAUEsBAi0AFAAGAAgAAAAhALaDOJL+AAAA4QEAABMAAAAAAAAA&#10;AAAAAAAAAAAAAFtDb250ZW50X1R5cGVzXS54bWxQSwECLQAUAAYACAAAACEAOP0h/9YAAACUAQAA&#10;CwAAAAAAAAAAAAAAAAAvAQAAX3JlbHMvLnJlbHNQSwECLQAUAAYACAAAACEAsrlqhbgCAACyBQAA&#10;DgAAAAAAAAAAAAAAAAAuAgAAZHJzL2Uyb0RvYy54bWxQSwECLQAUAAYACAAAACEAaoP4xdkAAAAE&#10;AQAADwAAAAAAAAAAAAAAAAASBQAAZHJzL2Rvd25yZXYueG1sUEsFBgAAAAAEAAQA8wAAABgGAAAA&#10;AA==&#10;" filled="f" stroked="f">
                <v:textbox inset="0,0,0,0">
                  <w:txbxContent>
                    <w:p w:rsidR="00784B04" w:rsidRDefault="00784B04" w:rsidP="00784B04"/>
                  </w:txbxContent>
                </v:textbox>
                <w10:anchorlock/>
              </v:shape>
            </w:pict>
          </mc:Fallback>
        </mc:AlternateContent>
      </w:r>
      <w:r w:rsidRPr="00784B04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  <w:t xml:space="preserve"> </w:t>
      </w:r>
    </w:p>
    <w:p w:rsidR="00784B04" w:rsidRPr="00784B04" w:rsidRDefault="00784B04" w:rsidP="00784B04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784B04" w:rsidRPr="00784B04">
          <w:pgSz w:w="8400" w:h="11900"/>
          <w:pgMar w:top="973" w:right="0" w:bottom="1094" w:left="0" w:header="0" w:footer="3" w:gutter="0"/>
          <w:cols w:space="720"/>
          <w:noEndnote/>
          <w:docGrid w:linePitch="360"/>
        </w:sect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  <w:r w:rsidRPr="00784B04">
        <w:rPr>
          <w:rFonts w:ascii="Arial Unicode MS" w:eastAsia="Arial Unicode MS" w:hAnsi="Arial Unicode MS" w:cs="Arial Unicode MS"/>
          <w:noProof/>
          <w:color w:val="000000"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63500" distR="63500" simplePos="0" relativeHeight="251659264" behindDoc="0" locked="0" layoutInCell="1" allowOverlap="1" wp14:anchorId="551B938E" wp14:editId="1DF88E92">
                <wp:simplePos x="0" y="0"/>
                <wp:positionH relativeFrom="margin">
                  <wp:posOffset>73025</wp:posOffset>
                </wp:positionH>
                <wp:positionV relativeFrom="paragraph">
                  <wp:posOffset>0</wp:posOffset>
                </wp:positionV>
                <wp:extent cx="3740150" cy="1657985"/>
                <wp:effectExtent l="0" t="0" r="0" b="1270"/>
                <wp:wrapNone/>
                <wp:docPr id="74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0150" cy="1657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84B04" w:rsidRDefault="00784B04" w:rsidP="00784B04">
                            <w:pPr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9AF0531" wp14:editId="6A66F719">
                                  <wp:extent cx="3743325" cy="1400175"/>
                                  <wp:effectExtent l="0" t="0" r="9525" b="9525"/>
                                  <wp:docPr id="6" name="Рисунок 6" descr="C:\Users\Admin\AppData\Local\Temp\FineReader12.00\media\image16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9" descr="C:\Users\Admin\AppData\Local\Temp\FineReader12.00\media\image16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43325" cy="1400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84B04" w:rsidRDefault="00784B04" w:rsidP="00784B04">
                            <w:pPr>
                              <w:pStyle w:val="a6"/>
                              <w:shd w:val="clear" w:color="auto" w:fill="auto"/>
                              <w:spacing w:line="206" w:lineRule="exact"/>
                              <w:ind w:firstLine="0"/>
                            </w:pPr>
                            <w:r>
                              <w:rPr>
                                <w:rStyle w:val="Exact"/>
                              </w:rPr>
                              <w:t xml:space="preserve">Рис. 23. Культурный центр в небольшом испанском городе Авилес </w:t>
                            </w:r>
                            <w:r>
                              <w:rPr>
                                <w:rStyle w:val="Exact0"/>
                              </w:rPr>
                              <w:t xml:space="preserve">(слева), </w:t>
                            </w:r>
                            <w:r>
                              <w:rPr>
                                <w:rStyle w:val="Exact"/>
                              </w:rPr>
                              <w:t xml:space="preserve">народный театр </w:t>
                            </w:r>
                            <w:r>
                              <w:rPr>
                                <w:rStyle w:val="Exact0"/>
                              </w:rPr>
                              <w:t>(справа</w:t>
                            </w:r>
                            <w:r>
                              <w:rPr>
                                <w:rStyle w:val="Exact"/>
                              </w:rPr>
                              <w:t>). Архитектор Оскар Нимейер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1B938E" id="Text Box 25" o:spid="_x0000_s1029" type="#_x0000_t202" style="position:absolute;margin-left:5.75pt;margin-top:0;width:294.5pt;height:130.55pt;z-index:25165926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eEQtAIAALMFAAAOAAAAZHJzL2Uyb0RvYy54bWysVNuOmzAQfa/Uf7D8zgJZkgBastoNoaq0&#10;vUi7/QDHmGAVbGo7ge2q/96xCcleXqq2PFiDPR6fM3Nmrq6HtkEHpjSXIsPhRYARE1SWXOwy/O2h&#10;8GKMtCGiJI0ULMOPTOPr1ft3V32XspmsZVMyhSCI0GnfZbg2pkt9X9OatURfyI4JOKykaomBX7Xz&#10;S0V6iN42/iwIFn4vVdkpSZnWsJuPh3jl4lcVo+ZLVWlmUJNhwGbcqty6tau/uiLpTpGu5vQIg/wF&#10;ipZwAY+eQuXEELRX/E2ollMltazMBZWtL6uKU+Y4AJsweMXmviYdc1wgObo7pUn/v7D08+GrQrzM&#10;8DLCSJAWavTABoNu5YBmc5ufvtMpuN134GgG2Ic6O666u5P0u0ZCrmsiduxGKdnXjJSAL7Q3/WdX&#10;xzjaBtn2n2QJ75C9kS7QUKnWJg/SgSA61OnxVBuLhcLm5TIKwjkcUTgLF/NlEjt0Pkmn653S5gOT&#10;LbJGhhUU34UnhzttLBySTi72NSEL3jROAI14sQGO4w48DlftmYXh6vmUBMkm3sSRF80WGy8K8ty7&#10;KdaRtyjC5Ty/zNfrPPxl3w2jtOZlyYR9ZtJWGP1Z7Y4qH1VxUpeWDS9tOAtJq9123Sh0IKDtwn0u&#10;6XBydvNfwnBJAC6vKIWzKLidJV6xiJdeVERzL1kGsReEyW2yCKIkyouXlO64YP9OCfUZTuagMkfn&#10;DPoVt8B9b7mRtOUGpkfD2wzHJyeSWg1uROlKawhvRvtZKiz8cyqg3FOhnWKtSEe5mmE7uOa4nBph&#10;K8tHkLCSIDAQI0w+MGqpfmLUwxTJsP6xJ4ph1HwU0AZ25EyGmoztZBBB4WqGDUajuTbjaNp3iu9q&#10;iDw12g20SsGdiG1PjSiODQaTwXE5TjE7ep7/O6/zrF39BgAA//8DAFBLAwQUAAYACAAAACEA5Cuq&#10;1NkAAAAHAQAADwAAAGRycy9kb3ducmV2LnhtbEyPMU/DMBCFdyT+g3VILIjajkQEaZwKIVjYKCxs&#10;bnwkUe1zFLtJ6K/nmGD89J7efVfv1uDFjFMaIhnQGwUCqY1uoM7Ax/vL7T2IlC056yOhgW9MsGsu&#10;L2pbubjQG8773AkeoVRZA33OYyVlansMNm3iiMTZV5yCzYxTJ91kFx4PXhZKlTLYgfhCb0d86rE9&#10;7k/BQLk+jzevD1gs59bP9HnWOqM25vpqfdyCyLjmvzL86rM6NOx0iCdySXhmfcdNA/wQp6VSjAcD&#10;Rak1yKaW//2bHwAAAP//AwBQSwECLQAUAAYACAAAACEAtoM4kv4AAADhAQAAEwAAAAAAAAAAAAAA&#10;AAAAAAAAW0NvbnRlbnRfVHlwZXNdLnhtbFBLAQItABQABgAIAAAAIQA4/SH/1gAAAJQBAAALAAAA&#10;AAAAAAAAAAAAAC8BAABfcmVscy8ucmVsc1BLAQItABQABgAIAAAAIQDTUeEQtAIAALMFAAAOAAAA&#10;AAAAAAAAAAAAAC4CAABkcnMvZTJvRG9jLnhtbFBLAQItABQABgAIAAAAIQDkK6rU2QAAAAcBAAAP&#10;AAAAAAAAAAAAAAAAAA4FAABkcnMvZG93bnJldi54bWxQSwUGAAAAAAQABADzAAAAFAYAAAAA&#10;" filled="f" stroked="f">
                <v:textbox style="mso-fit-shape-to-text:t" inset="0,0,0,0">
                  <w:txbxContent>
                    <w:p w:rsidR="00784B04" w:rsidRDefault="00784B04" w:rsidP="00784B04">
                      <w:pPr>
                        <w:jc w:val="center"/>
                        <w:rPr>
                          <w:sz w:val="2"/>
                          <w:szCs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9AF0531" wp14:editId="6A66F719">
                            <wp:extent cx="3743325" cy="1400175"/>
                            <wp:effectExtent l="0" t="0" r="9525" b="9525"/>
                            <wp:docPr id="6" name="Рисунок 6" descr="C:\Users\Admin\AppData\Local\Temp\FineReader12.00\media\image16.jpe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9" descr="C:\Users\Admin\AppData\Local\Temp\FineReader12.00\media\image16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43325" cy="1400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84B04" w:rsidRDefault="00784B04" w:rsidP="00784B04">
                      <w:pPr>
                        <w:pStyle w:val="a6"/>
                        <w:shd w:val="clear" w:color="auto" w:fill="auto"/>
                        <w:spacing w:line="206" w:lineRule="exact"/>
                        <w:ind w:firstLine="0"/>
                      </w:pPr>
                      <w:r>
                        <w:rPr>
                          <w:rStyle w:val="Exact"/>
                        </w:rPr>
                        <w:t xml:space="preserve">Рис. 23. Культурный центр в небольшом испанском городе Авилес </w:t>
                      </w:r>
                      <w:r>
                        <w:rPr>
                          <w:rStyle w:val="Exact0"/>
                        </w:rPr>
                        <w:t xml:space="preserve">(слева), </w:t>
                      </w:r>
                      <w:r>
                        <w:rPr>
                          <w:rStyle w:val="Exact"/>
                        </w:rPr>
                        <w:t xml:space="preserve">народный театр </w:t>
                      </w:r>
                      <w:r>
                        <w:rPr>
                          <w:rStyle w:val="Exact0"/>
                        </w:rPr>
                        <w:t>(справа</w:t>
                      </w:r>
                      <w:r>
                        <w:rPr>
                          <w:rStyle w:val="Exact"/>
                        </w:rPr>
                        <w:t>). Архитектор Оскар Нимейер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84B04">
        <w:rPr>
          <w:rFonts w:ascii="Arial Unicode MS" w:eastAsia="Arial Unicode MS" w:hAnsi="Arial Unicode MS" w:cs="Arial Unicode MS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63500" distR="63500" simplePos="0" relativeHeight="251660288" behindDoc="0" locked="0" layoutInCell="1" allowOverlap="1" wp14:anchorId="638244AA" wp14:editId="17910E7E">
                <wp:simplePos x="0" y="0"/>
                <wp:positionH relativeFrom="margin">
                  <wp:posOffset>635</wp:posOffset>
                </wp:positionH>
                <wp:positionV relativeFrom="paragraph">
                  <wp:posOffset>2063750</wp:posOffset>
                </wp:positionV>
                <wp:extent cx="3486785" cy="1565275"/>
                <wp:effectExtent l="635" t="0" r="0" b="2540"/>
                <wp:wrapNone/>
                <wp:docPr id="73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6785" cy="156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84B04" w:rsidRDefault="00784B04" w:rsidP="00784B04">
                            <w:pPr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3BE3C3" wp14:editId="669D973D">
                                  <wp:extent cx="3495675" cy="1438275"/>
                                  <wp:effectExtent l="0" t="0" r="9525" b="9525"/>
                                  <wp:docPr id="7" name="Рисунок 7" descr="C:\Users\Admin\AppData\Local\Temp\FineReader12.00\media\image17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0" descr="C:\Users\Admin\AppData\Local\Temp\FineReader12.00\media\image17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95675" cy="14382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84B04" w:rsidRDefault="00784B04" w:rsidP="00784B04">
                            <w:pPr>
                              <w:pStyle w:val="a6"/>
                              <w:shd w:val="clear" w:color="auto" w:fill="auto"/>
                              <w:spacing w:line="206" w:lineRule="exact"/>
                              <w:ind w:firstLine="0"/>
                            </w:pPr>
                            <w:r>
                              <w:rPr>
                                <w:rStyle w:val="Exact"/>
                              </w:rPr>
                              <w:t>Рис. 24. Пьетро Луиджи Нерви (1891-1979)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8244AA" id="Text Box 27" o:spid="_x0000_s1030" type="#_x0000_t202" style="position:absolute;margin-left:.05pt;margin-top:162.5pt;width:274.55pt;height:123.25pt;z-index:25166028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U0+sgIAALMFAAAOAAAAZHJzL2Uyb0RvYy54bWysVNtu2zAMfR+wfxD07vpSO76gTtHG8TCg&#10;uwDtPkCx5ViYLXmSEqcb9u+j5DhNWwwYtvlBoCXqkIc84tX1oe/QnkrFBM+xf+FhRHklasa3Of7y&#10;UDoJRkoTXpNOcJrjR6rw9fLtm6txyGggWtHVVCIA4Sobhxy3Wg+Z66qqpT1RF2KgHA4bIXui4Vdu&#10;3VqSEdD7zg08b+GOQtaDFBVVCnaL6RAvLX7T0Ep/ahpFNepyDLlpu0q7bszqLq9ItpVkaFl1TIP8&#10;RRY9YRyCnqAKognaSfYKqmeVFEo0+qISvSuahlXUcgA2vveCzX1LBmq5QHHUcCqT+n+w1cf9Z4lY&#10;neP4EiNOeujRAz1odCsOKIhNfcZBZeB2P4CjPsA+9NlyVcOdqL4qxMWqJXxLb6QUY0tJDfn55qZ7&#10;dnXCUQZkM34QNcQhOy0s0KGRvSkelAMBOvTp8dQbk0sFm5dhsoiTCKMKzvxoEQVxZGOQbL4+SKXf&#10;UdEjY+RYQvMtPNnfKW3SIdnsYqJxUbKuswLo+LMNcJx2IDhcNWcmDdvPH6mXrpN1EjphsFg7oVcU&#10;zk25Cp1F6cdRcVmsVoX/08T1w6xldU25CTNryw//rHdHlU+qOKlLiY7VBs6kpOR2s+ok2hPQdmm/&#10;Y0HO3NznadgiAJcXlPwg9G6D1CkXSeyEZRg5aewljuent+nCC9OwKJ9TumOc/jslNOY4jYJoUtNv&#10;uXn2e82NZD3TMD061uc4OTmRzGhwzWvbWk1YN9lnpTDpP5UC2j032irWiHSSqz5sDvZxhCa6UfNG&#10;1I8gYSlAYKBTmHxgtEJ+x2iEKZJj9W1HJMWoe8/hGZiRMxtyNjazQXgFV3OsMZrMlZ5G026QbNsC&#10;8vzQbuCplMyK+CmL4wODyWC5HKeYGT3n/9bradYufwEAAP//AwBQSwMEFAAGAAgAAAAhAEgyfJPc&#10;AAAACAEAAA8AAABkcnMvZG93bnJldi54bWxMj8FOwzAQRO9I/IO1SFwQdRxIoSFOhRBcuFG4cHPj&#10;JYmw11HsJqFfz/YEtx3NaPZNtV28ExOOsQ+kQa0yEEhNsD21Gj7eX67vQcRkyBoXCDX8YIRtfX5W&#10;mdKGmd5w2qVWcAnF0mjoUhpKKWPToTdxFQYk9r7C6E1iObbSjmbmcu9knmVr6U1P/KEzAz512Hzv&#10;Dl7Denkerl43mM/Hxk30eVQqodL68mJ5fACRcEl/YTjhMzrUzLQPB7JRuJMWScNNXvAitovbTQ5i&#10;z8edKkDWlfw/oP4FAAD//wMAUEsBAi0AFAAGAAgAAAAhALaDOJL+AAAA4QEAABMAAAAAAAAAAAAA&#10;AAAAAAAAAFtDb250ZW50X1R5cGVzXS54bWxQSwECLQAUAAYACAAAACEAOP0h/9YAAACUAQAACwAA&#10;AAAAAAAAAAAAAAAvAQAAX3JlbHMvLnJlbHNQSwECLQAUAAYACAAAACEALBFNPrICAACzBQAADgAA&#10;AAAAAAAAAAAAAAAuAgAAZHJzL2Uyb0RvYy54bWxQSwECLQAUAAYACAAAACEASDJ8k9wAAAAIAQAA&#10;DwAAAAAAAAAAAAAAAAAMBQAAZHJzL2Rvd25yZXYueG1sUEsFBgAAAAAEAAQA8wAAABUGAAAAAA==&#10;" filled="f" stroked="f">
                <v:textbox style="mso-fit-shape-to-text:t" inset="0,0,0,0">
                  <w:txbxContent>
                    <w:p w:rsidR="00784B04" w:rsidRDefault="00784B04" w:rsidP="00784B04">
                      <w:pPr>
                        <w:jc w:val="center"/>
                        <w:rPr>
                          <w:sz w:val="2"/>
                          <w:szCs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A3BE3C3" wp14:editId="669D973D">
                            <wp:extent cx="3495675" cy="1438275"/>
                            <wp:effectExtent l="0" t="0" r="9525" b="9525"/>
                            <wp:docPr id="7" name="Рисунок 7" descr="C:\Users\Admin\AppData\Local\Temp\FineReader12.00\media\image17.jpe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0" descr="C:\Users\Admin\AppData\Local\Temp\FineReader12.00\media\image17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95675" cy="14382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84B04" w:rsidRDefault="00784B04" w:rsidP="00784B04">
                      <w:pPr>
                        <w:pStyle w:val="a6"/>
                        <w:shd w:val="clear" w:color="auto" w:fill="auto"/>
                        <w:spacing w:line="206" w:lineRule="exact"/>
                        <w:ind w:firstLine="0"/>
                      </w:pPr>
                      <w:r>
                        <w:rPr>
                          <w:rStyle w:val="Exact"/>
                        </w:rPr>
                        <w:t>Рис. 24. Пьетро Луиджи Нерви (1891-1979)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84B04">
        <w:rPr>
          <w:rFonts w:ascii="Arial Unicode MS" w:eastAsia="Arial Unicode MS" w:hAnsi="Arial Unicode MS" w:cs="Arial Unicode MS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63500" distR="63500" simplePos="0" relativeHeight="251661312" behindDoc="0" locked="0" layoutInCell="1" allowOverlap="1" wp14:anchorId="32E5BE5B" wp14:editId="32C486F2">
                <wp:simplePos x="0" y="0"/>
                <wp:positionH relativeFrom="margin">
                  <wp:posOffset>231775</wp:posOffset>
                </wp:positionH>
                <wp:positionV relativeFrom="paragraph">
                  <wp:posOffset>3654425</wp:posOffset>
                </wp:positionV>
                <wp:extent cx="3459480" cy="1811655"/>
                <wp:effectExtent l="3175" t="0" r="4445" b="4445"/>
                <wp:wrapNone/>
                <wp:docPr id="72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9480" cy="1811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84B04" w:rsidRDefault="00784B04" w:rsidP="00784B04">
                            <w:pPr>
                              <w:pStyle w:val="a6"/>
                              <w:shd w:val="clear" w:color="auto" w:fill="auto"/>
                              <w:spacing w:line="206" w:lineRule="exact"/>
                              <w:ind w:firstLine="0"/>
                            </w:pPr>
                            <w:r>
                              <w:rPr>
                                <w:rStyle w:val="Exact"/>
                              </w:rPr>
                              <w:t>Рис. 25. Палаццетто (Малый дворец спорта) в Риме, 1957. Архитектор Пьетро Луиджи Нерви</w:t>
                            </w:r>
                          </w:p>
                          <w:p w:rsidR="00784B04" w:rsidRDefault="00784B04" w:rsidP="00784B04">
                            <w:pPr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5CEFD8A" wp14:editId="00E18129">
                                  <wp:extent cx="3467100" cy="1552575"/>
                                  <wp:effectExtent l="0" t="0" r="0" b="9525"/>
                                  <wp:docPr id="8" name="Рисунок 8" descr="C:\Users\Admin\AppData\Local\Temp\FineReader12.00\media\image18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1" descr="C:\Users\Admin\AppData\Local\Temp\FineReader12.00\media\image18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67100" cy="1552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E5BE5B" id="Text Box 29" o:spid="_x0000_s1031" type="#_x0000_t202" style="position:absolute;margin-left:18.25pt;margin-top:287.75pt;width:272.4pt;height:142.65pt;z-index:25166131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uhCsAIAALM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rwMMOKkgx490FGjWzGiIDH1GXqVgtt9D456hH3os+Wq+jtRflWIi3VD+I7eSCmGhpIK8vPNTffs&#10;6oSjDMh2+CAqiEP2WligsZadKR6UAwE69Onx1BuTSwmbl2GUhDEclXDmx76/iCIbg6Tz9V4q/Y6K&#10;DhkjwxKab+HJ4U5pkw5JZxcTjYuCta0VQMufbYDjtAPB4ao5M2nYfv5IvGQTb+LQCYPFxgm9PHdu&#10;inXoLAp/GeWX+Xqd+z9NXD9MG1ZVlJsws7b88M96d1T5pIqTupRoWWXgTEpK7rbrVqIDAW0X9jsW&#10;5MzNfZ6GLQJweUHJD0LvNkicYhEvnbAIIydZerHj+cltsvDCJMyL55TuGKf/TgkNGU6iIJrU9Ftu&#10;nv1ecyNpxzRMj5Z1GY5PTiQ1GtzwyrZWE9ZO9lkpTPpPpYB2z422ijUineSqx+1oH4eVmlHzVlSP&#10;IGEpQGAgRph8YDRCfsdogCmSYfVtTyTFqH3P4RmYkTMbcja2s0F4CVczrDGazLWeRtO+l2zXAPL8&#10;0G7gqRTMivgpi+MDg8lguRynmBk95//W62nWrn4BAAD//wMAUEsDBBQABgAIAAAAIQC9AChp3wAA&#10;AAoBAAAPAAAAZHJzL2Rvd25yZXYueG1sTI/BTsMwDIbvSLxDZCQuaEu7qaUrdSeE4MKNwYVb1pi2&#10;InGqJmvLnp5wYjdb/vT7+6v9Yo2YaPS9Y4R0nYAgbpzuuUX4eH9ZFSB8UKyVcUwIP+RhX19fVarU&#10;buY3mg6hFTGEfakQuhCGUkrfdGSVX7uBON6+3GhViOvYSj2qOYZbIzdJkkureo4fOjXQU0fN9+Fk&#10;EfLlebh73dFmPjdm4s9zmgZKEW9vlscHEIGW8A/Dn35Uhzo6Hd2JtRcGYZtnkUTI7rM4RCAr0i2I&#10;I0KRJwXIupKXFepfAAAA//8DAFBLAQItABQABgAIAAAAIQC2gziS/gAAAOEBAAATAAAAAAAAAAAA&#10;AAAAAAAAAABbQ29udGVudF9UeXBlc10ueG1sUEsBAi0AFAAGAAgAAAAhADj9If/WAAAAlAEAAAsA&#10;AAAAAAAAAAAAAAAALwEAAF9yZWxzLy5yZWxzUEsBAi0AFAAGAAgAAAAhAMwi6EKwAgAAswUAAA4A&#10;AAAAAAAAAAAAAAAALgIAAGRycy9lMm9Eb2MueG1sUEsBAi0AFAAGAAgAAAAhAL0AKGnfAAAACgEA&#10;AA8AAAAAAAAAAAAAAAAACgUAAGRycy9kb3ducmV2LnhtbFBLBQYAAAAABAAEAPMAAAAWBgAAAAA=&#10;" filled="f" stroked="f">
                <v:textbox style="mso-fit-shape-to-text:t" inset="0,0,0,0">
                  <w:txbxContent>
                    <w:p w:rsidR="00784B04" w:rsidRDefault="00784B04" w:rsidP="00784B04">
                      <w:pPr>
                        <w:pStyle w:val="a6"/>
                        <w:shd w:val="clear" w:color="auto" w:fill="auto"/>
                        <w:spacing w:line="206" w:lineRule="exact"/>
                        <w:ind w:firstLine="0"/>
                      </w:pPr>
                      <w:r>
                        <w:rPr>
                          <w:rStyle w:val="Exact"/>
                        </w:rPr>
                        <w:t>Рис. 25. Палаццетто (Малый дворец спорта) в Риме, 1957. Архитектор Пьетро Луиджи Нерви</w:t>
                      </w:r>
                    </w:p>
                    <w:p w:rsidR="00784B04" w:rsidRDefault="00784B04" w:rsidP="00784B04">
                      <w:pPr>
                        <w:jc w:val="center"/>
                        <w:rPr>
                          <w:sz w:val="2"/>
                          <w:szCs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5CEFD8A" wp14:editId="00E18129">
                            <wp:extent cx="3467100" cy="1552575"/>
                            <wp:effectExtent l="0" t="0" r="0" b="9525"/>
                            <wp:docPr id="8" name="Рисунок 8" descr="C:\Users\Admin\AppData\Local\Temp\FineReader12.00\media\image18.jpe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1" descr="C:\Users\Admin\AppData\Local\Temp\FineReader12.00\media\image18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67100" cy="15525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362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784B04" w:rsidRPr="00784B04">
          <w:type w:val="continuous"/>
          <w:pgSz w:w="8400" w:h="11900"/>
          <w:pgMar w:top="973" w:right="1143" w:bottom="1094" w:left="1109" w:header="0" w:footer="3" w:gutter="0"/>
          <w:cols w:space="720"/>
          <w:noEndnote/>
          <w:docGrid w:linePitch="360"/>
        </w:sectPr>
      </w:pPr>
    </w:p>
    <w:p w:rsidR="00784B04" w:rsidRPr="00784B04" w:rsidRDefault="00784B04" w:rsidP="00784B04">
      <w:pPr>
        <w:widowControl w:val="0"/>
        <w:spacing w:after="0" w:line="177" w:lineRule="exact"/>
        <w:rPr>
          <w:rFonts w:ascii="Arial Unicode MS" w:eastAsia="Arial Unicode MS" w:hAnsi="Arial Unicode MS" w:cs="Arial Unicode MS"/>
          <w:color w:val="000000"/>
          <w:sz w:val="14"/>
          <w:szCs w:val="14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784B04" w:rsidRPr="00784B04">
          <w:type w:val="continuous"/>
          <w:pgSz w:w="8400" w:h="11900"/>
          <w:pgMar w:top="10344" w:right="0" w:bottom="1109" w:left="0" w:header="0" w:footer="3" w:gutter="0"/>
          <w:cols w:space="720"/>
          <w:noEndnote/>
          <w:docGrid w:linePitch="360"/>
        </w:sectPr>
      </w:pPr>
    </w:p>
    <w:p w:rsidR="00784B04" w:rsidRPr="00784B04" w:rsidRDefault="00784B04" w:rsidP="00784B04">
      <w:pPr>
        <w:widowControl w:val="0"/>
        <w:spacing w:after="0" w:line="206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ectPr w:rsidR="00784B04" w:rsidRPr="00784B04">
          <w:type w:val="continuous"/>
          <w:pgSz w:w="8400" w:h="11900"/>
          <w:pgMar w:top="10344" w:right="1767" w:bottom="1109" w:left="1738" w:header="0" w:footer="3" w:gutter="0"/>
          <w:cols w:space="720"/>
          <w:noEndnote/>
          <w:docGrid w:linePitch="360"/>
        </w:sectPr>
      </w:pP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lastRenderedPageBreak/>
        <w:t>Рис. 26.</w:t>
      </w:r>
      <w:hyperlink r:id="rId12" w:history="1">
        <w:r w:rsidRPr="00784B04">
          <w:rPr>
            <w:rFonts w:ascii="Times New Roman" w:eastAsia="Times New Roman" w:hAnsi="Times New Roman" w:cs="Times New Roman"/>
            <w:color w:val="0066CC"/>
            <w:sz w:val="20"/>
            <w:szCs w:val="20"/>
            <w:u w:val="single"/>
            <w:lang w:eastAsia="ru-RU" w:bidi="ru-RU"/>
          </w:rPr>
          <w:t xml:space="preserve"> Башня Пирелли </w:t>
        </w:r>
      </w:hyperlink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</w:t>
      </w:r>
      <w:hyperlink r:id="rId13" w:history="1">
        <w:r w:rsidRPr="00784B04">
          <w:rPr>
            <w:rFonts w:ascii="Times New Roman" w:eastAsia="Times New Roman" w:hAnsi="Times New Roman" w:cs="Times New Roman"/>
            <w:color w:val="0066CC"/>
            <w:sz w:val="20"/>
            <w:szCs w:val="20"/>
            <w:u w:val="single"/>
            <w:lang w:eastAsia="ru-RU" w:bidi="ru-RU"/>
          </w:rPr>
          <w:t xml:space="preserve"> Милане </w:t>
        </w:r>
      </w:hyperlink>
      <w:r w:rsidRPr="00784B0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(слева).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Собор Девы 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lastRenderedPageBreak/>
        <w:t xml:space="preserve">Марии в Сан-Франциско </w:t>
      </w:r>
      <w:r w:rsidRPr="00784B0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(справа).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Архитектор Пьетро Луиджи Нерви</w:t>
      </w:r>
    </w:p>
    <w:p w:rsidR="00784B04" w:rsidRPr="00784B04" w:rsidRDefault="00784B04" w:rsidP="00784B0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lastRenderedPageBreak/>
        <w:t xml:space="preserve">Пиком популярности железобетона и монолитного бетона можно считать 30...90 годы прошлого века. Прогресс и возрастающие требования к функциональным свойствам строительных материалов сказались и на требованиях к самому бетону. В начале шестидесятых годов технологически получаемая наибольшая прочность бетона составляет 40 МПа, в семидесятых - 50 МПа, в восьмидесятых - 70 МПа, в девяностых - 100.150 МПа. Все больший интерес проявляется к «высокофункциональным бетонам» НРС 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>(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High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Performance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Concrete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), 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к бетонам, ориентированным на предельно высокие собственные характеристики: прочность на сжатие при срезе и изгибе; устойчивость при воздействии химически агрессивных веществ и газов; водонепроницаемость. Венцом стало получение бетона 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RPC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 (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Reactive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Powder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Concrete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), 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изготавливаемого из специально подобранных по составу и дисперсности компонентов, прочность которого достигает 800 МПа.</w:t>
      </w:r>
    </w:p>
    <w:p w:rsidR="00784B04" w:rsidRPr="00784B04" w:rsidRDefault="00784B04" w:rsidP="00784B04">
      <w:pPr>
        <w:widowControl w:val="0"/>
        <w:tabs>
          <w:tab w:val="left" w:pos="2117"/>
          <w:tab w:val="left" w:pos="3034"/>
          <w:tab w:val="left" w:pos="5222"/>
        </w:tabs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Имеющийся опыт и требования строительства позволяют выделить группу перспективных направлений модификации бетонных смесей и бетонов. Направление регулирования свойств бетонных смесей и бетонов введением в их состав модификаторов в виде совмещенных водорастворимых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или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водоразбавляемых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продуктов</w:t>
      </w:r>
    </w:p>
    <w:p w:rsidR="00784B04" w:rsidRPr="00784B04" w:rsidRDefault="00784B04" w:rsidP="00784B04">
      <w:pPr>
        <w:widowControl w:val="0"/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полифункционального многоцелевого назначения на основе поверхностно-активных веществ и электролитов различной природы и механизма действия. Разработка регуляторов процессов схватывания и твердения на основе солей органических кислот и соединений олигомерно-полимерного состава, в том числе ускорителей твердения, не вызывающих коррозии арматуры. Расширения сырьевой базы создания и производства эффективных пластификаторов и суперпластификаторов, в том числе и многофункциональных добавок.</w:t>
      </w:r>
    </w:p>
    <w:p w:rsidR="00784B04" w:rsidRPr="00784B04" w:rsidRDefault="00784B04" w:rsidP="00784B04">
      <w:pPr>
        <w:widowControl w:val="0"/>
        <w:tabs>
          <w:tab w:val="left" w:pos="1258"/>
          <w:tab w:val="right" w:pos="6106"/>
        </w:tabs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Использование добавок-модификаторов позволяет получать высокопрочные и высококачественные бетоны. Под высокопрочными Международная организация по строительству подразумевает бетоны, имеющие прочность на сжатие 60.130 МПа, а под высококачественными - бетоны с высокими эксплуатационными свойствами при водовяжущем отношении менее 0,4. Подобные бетоны находят все более широкое применение при строительстве в Японии, Норвегии, США, Франции. К непременным достоинствам таких бетонов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относят улучшенную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удобоукладываемость,</w:t>
      </w:r>
    </w:p>
    <w:p w:rsidR="00784B04" w:rsidRPr="00784B04" w:rsidRDefault="00784B04" w:rsidP="00784B04">
      <w:pPr>
        <w:widowControl w:val="0"/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перекачиваемость и прочность. Основные области их применения: высотное строительство, электростанции, морские гидротехнические сооружения, большепролетные мосты и инженерные сооружения, дорожные покрытия (рис. 27).</w:t>
      </w:r>
    </w:p>
    <w:p w:rsidR="00784B04" w:rsidRPr="00784B04" w:rsidRDefault="00784B04" w:rsidP="00784B04">
      <w:pPr>
        <w:framePr w:h="8923" w:wrap="notBeside" w:vAnchor="text" w:hAnchor="text" w:xAlign="center" w:y="1"/>
        <w:widowControl w:val="0"/>
        <w:spacing w:after="0" w:line="240" w:lineRule="auto"/>
        <w:jc w:val="center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  <w:r w:rsidRPr="00784B04">
        <w:rPr>
          <w:rFonts w:ascii="Arial Unicode MS" w:eastAsia="Arial Unicode MS" w:hAnsi="Arial Unicode MS" w:cs="Arial Unicode MS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3879BC3E" wp14:editId="3137778F">
            <wp:extent cx="4076700" cy="5667375"/>
            <wp:effectExtent l="0" t="0" r="0" b="9525"/>
            <wp:docPr id="3" name="Рисунок 3" descr="C:\Users\Admin\AppData\Local\Temp\FineReader12.00\media\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AppData\Local\Temp\FineReader12.00\media\image19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566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4B04" w:rsidRPr="00784B04" w:rsidRDefault="00784B04" w:rsidP="00784B04">
      <w:pPr>
        <w:framePr w:h="8923" w:wrap="notBeside" w:vAnchor="text" w:hAnchor="text" w:xAlign="center" w:y="1"/>
        <w:widowControl w:val="0"/>
        <w:spacing w:after="0" w:line="200" w:lineRule="exact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Рис. 27. Современные бетонные и железобетонные строения</w:t>
      </w:r>
    </w:p>
    <w:p w:rsidR="00784B04" w:rsidRPr="00784B04" w:rsidRDefault="00784B04" w:rsidP="00784B04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784B04" w:rsidRPr="00784B04" w:rsidRDefault="00784B04" w:rsidP="00784B04">
      <w:pPr>
        <w:widowControl w:val="0"/>
        <w:spacing w:after="0" w:line="230" w:lineRule="exact"/>
        <w:ind w:right="220" w:firstLine="3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Бетон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- это искусственный камень (композит), получаемый в результате затвердевания квалифицированно запроектированной, тщательно перемешанной и в достаточной степени уплотненной бетонной смеси, обеспечивающей ему заданные свойства и состоящей из вяжущего, воды, добавок и заполнителей. Как композиту ему можно дать и такое определение: </w:t>
      </w:r>
      <w:r w:rsidRPr="00784B0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бетон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- это композиционный материал, образованный объемным сочетанием разнородных по химическому, минералогическому составу, физико-механическим и другим свойствам компонентов с четкой границей раздела между ними, которые имеют прочную механическую (и) или химическую связь.</w:t>
      </w:r>
    </w:p>
    <w:p w:rsidR="00784B04" w:rsidRPr="00784B04" w:rsidRDefault="00784B04" w:rsidP="00784B04">
      <w:pPr>
        <w:widowControl w:val="0"/>
        <w:spacing w:after="0" w:line="230" w:lineRule="exact"/>
        <w:ind w:right="220" w:firstLine="3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Бетонная смесь</w:t>
      </w: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- это бесформенная, многокомпонентная, многофазная, правильно запроектированная и тщательно перемешанная масса, состоящая из вяжущего, заполнителей (наполнителей), воды, вовлеченного воздуха и различных добавок, способная под действием гравитационных сил или (и) внешних воздействий принимать необходимую форму, приобретать заданную плотность, однородность и способная к твердению.</w:t>
      </w:r>
    </w:p>
    <w:p w:rsidR="00784B04" w:rsidRPr="00784B04" w:rsidRDefault="00784B04" w:rsidP="00784B04">
      <w:pPr>
        <w:widowControl w:val="0"/>
        <w:spacing w:after="0" w:line="230" w:lineRule="exact"/>
        <w:ind w:right="220" w:firstLine="3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 строительстве широко используются бетоны, приготовленные на цементах или других неорганических вяжущих веществах. Эти бетоны обычно затворяют водой. Цемент и вода являются активными составляющими бетона; в результате реакции между ними образуется цементный камень, скрепляющий зерна заполнителей в единый монолит. Между цементом и заполнителем обычно не происходит химического взаимодействия (за исключением силикатных бетонов, полученных автоклавной обработкой), поэтому заполнители являются инертными материалами.</w:t>
      </w:r>
    </w:p>
    <w:p w:rsidR="00784B04" w:rsidRPr="00784B04" w:rsidRDefault="00784B04" w:rsidP="00784B04">
      <w:pPr>
        <w:widowControl w:val="0"/>
        <w:spacing w:after="0" w:line="230" w:lineRule="exact"/>
        <w:ind w:right="220" w:firstLine="3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Однако они существенно влияют на структуру и свойства бетона, изменяя его пористость, сроки затвердевания, поведение при воздействии нагрузки и внешней среды. Заполнители значительно уменьшают деформации бетона при твердении и тем самым обеспечивают получение большеразмерных изделий и конструкций. В качестве заполнителей используются преимущественно местные горные породы и отходы производства (шлаки и др.).</w:t>
      </w:r>
    </w:p>
    <w:p w:rsidR="00784B04" w:rsidRPr="00784B04" w:rsidRDefault="00784B04" w:rsidP="00784B04">
      <w:pPr>
        <w:widowControl w:val="0"/>
        <w:spacing w:after="0" w:line="230" w:lineRule="exact"/>
        <w:ind w:right="220" w:firstLine="3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 бетонных смесях цемент занимает 10...15 %, 85...90 % - заполнители и вода. Для регулирования свойств бетона и бетонной смеси в их состав вводят различные химические добавки и активные минеральные компоненты, которые ускоряют или замедляют (по мере необходимости) схватывание бетонной смеси, делают ее более пластичной и удобоукладываемой, ускоряют твердение бетона, повышают его прочность, морозостойкость, регулируют собственные деформации бетона, возникающие при его твердении, а также при необходимости изменяют и другие свойства бетона.</w:t>
      </w:r>
    </w:p>
    <w:p w:rsidR="00784B04" w:rsidRPr="00784B04" w:rsidRDefault="00784B04" w:rsidP="00784B04">
      <w:pPr>
        <w:widowControl w:val="0"/>
        <w:spacing w:after="0" w:line="230" w:lineRule="exact"/>
        <w:ind w:right="220" w:firstLine="3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Бетон относится к композиционным материалам, его структурными элементами являются цементный камень (матрица), зерна заполнителя и контактный слой между ними. Сращивание матрицы и заполнителя, происходящее через контактный слой, обеспечивает структурную целостность бетона и распределение нагрузки между матрицей и заполнителем. Прочность бетона определяют по соответствующим характеристикам структурных элементов. Однако в анализе прочности, проницаемости и долговечности учитывают особенности бетона: наличие разнообразных пор и гелевой составляющей в матрице, изменение структуры и свойств со временем [16].</w:t>
      </w:r>
    </w:p>
    <w:p w:rsidR="00784B04" w:rsidRPr="00784B04" w:rsidRDefault="00784B04" w:rsidP="00784B04">
      <w:pPr>
        <w:widowControl w:val="0"/>
        <w:spacing w:after="204" w:line="230" w:lineRule="exact"/>
        <w:ind w:right="220" w:firstLine="3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784B0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lastRenderedPageBreak/>
        <w:t>Бетоны являются капиллярно-пористыми телами, на структуру и свойства которых заметное влияние оказывают как внутренние процессы взаимодействия составляющих бетона, так и воздействие окружающей среды. В течение длительного времени в бетонах происходит изменение пористой структуры, наблюдается протекание структурообразующих, а иногда и деструктивных процессов, и как результат - изменение свойств материала. С увеличением возраста бетона повышается его прочность, плотность, стойкость к воздействию окружающей среды.</w:t>
      </w:r>
    </w:p>
    <w:p w:rsidR="00784B04" w:rsidRDefault="00784B04" w:rsidP="00784B04">
      <w:bookmarkStart w:id="0" w:name="_GoBack"/>
      <w:bookmarkEnd w:id="0"/>
    </w:p>
    <w:sectPr w:rsidR="00784B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EF0" w:rsidRDefault="00784B04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46C25E1F" wp14:editId="29A1A028">
              <wp:simplePos x="0" y="0"/>
              <wp:positionH relativeFrom="page">
                <wp:posOffset>2620010</wp:posOffset>
              </wp:positionH>
              <wp:positionV relativeFrom="page">
                <wp:posOffset>485140</wp:posOffset>
              </wp:positionV>
              <wp:extent cx="181610" cy="138430"/>
              <wp:effectExtent l="635" t="0" r="0" b="127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16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C5EF0" w:rsidRDefault="00784B04">
                          <w:pPr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784B04">
                            <w:rPr>
                              <w:rStyle w:val="a4"/>
                              <w:rFonts w:eastAsiaTheme="minorHAnsi"/>
                              <w:noProof/>
                            </w:rPr>
                            <w:t>2</w:t>
                          </w:r>
                          <w:r>
                            <w:rPr>
                              <w:rStyle w:val="a4"/>
                              <w:rFonts w:eastAsiaTheme="minorHAnsi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C25E1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2" type="#_x0000_t202" style="position:absolute;margin-left:206.3pt;margin-top:38.2pt;width:14.3pt;height:10.9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DISqQIAAKYFAAAOAAAAZHJzL2Uyb0RvYy54bWysVNtunDAQfa/Uf7D8TriE3QAKGyXLUlVK&#10;L1LSD/Aas1gFG9nOQlrl3zs2y2aTqFLVlgdrbI/PzJk5zOXV2LVoz5TmUuQ4PAswYoLKiotdjr/d&#10;l16CkTZEVKSVguX4kWl8tXr/7nLoMxbJRrYVUwhAhM6GPseNMX3m+5o2rCP6TPZMwGUtVUcMbNXO&#10;rxQZAL1r/SgIlv4gVdUrSZnWcFpMl3jl8OuaUfOlrjUzqM0x5Gbcqty6tau/uiTZTpG+4fSQBvmL&#10;LDrCBQQ9QhXEEPSg+BuojlMltazNGZWdL+uaU+Y4AJsweMXmriE9c1ygOLo/lkn/P1j6ef9VIV7l&#10;OMJIkA5adM9Gg27kiEJbnaHXGTjd9eBmRjiGLjumur+V9LtGQq4bInbsWik5NIxUkJ176Z88nXC0&#10;BdkOn2QFYciDkQ5orFVnSwfFQIAOXXo8dsamQm3IJFyGcEPhKjxP4nPXOZ9k8+NeafOByQ5ZI8cK&#10;Gu/Ayf5WG6ABrrOLjSVkydvWNb8VLw7AcTqB0PDU3tkkXC9/pkG6STZJ7MXRcuPFQVF41+U69pZl&#10;eLEozov1ugifbNwwzhpeVUzYMLOuwvjP+nZQ+KSIo7K0bHll4WxKWu2261ahPQFdl+6zzYLkT9z8&#10;l2m4a+DyilIYxcFNlHrlMrnw4jJeeOlFkHhBmN6kyyBO46J8SemWC/bvlNCQ43QRLSYt/ZZb4L63&#10;3EjWcQOTo+VdjpOjE8msAjeicq01hLeTfVIKm/5zKaBic6OdXq1EJ7GacTsCihXxVlaPoFwlQVkg&#10;Qhh3YDRS/cBogNGRYwGzDaP2owDt2ykzG2o2trNBBIWHOTYYTebaTNPooVd81wDu/Hddw/9Rcqfd&#10;5xwgcbuBYeAoHAaXnTane+f1PF5XvwAAAP//AwBQSwMEFAAGAAgAAAAhAMtO0LrbAAAACQEAAA8A&#10;AABkcnMvZG93bnJldi54bWxMj8FOwzAMhu9IvENkJG4sXVWVUppOaBIXbgw0iVvWeE1F41RJ1rVv&#10;jznB0favz9/f7BY3ihlDHDwp2G4yEEidNwP1Cj4/Xh8qEDFpMnr0hApWjLBrb28aXRt/pXecD6kX&#10;DKFYawU2pamWMnYWnY4bPyHx7eyD04nH0EsT9JXhbpR5lpXS6YH4g9UT7i1234eLU/C4HD1OEff4&#10;dZ67YIe1Gt9Wpe7vlpdnEAmX9BeGX31Wh5adTv5CJopRQbHNS44yrCxAcKDgDYiTgqcqB9k28n+D&#10;9gcAAP//AwBQSwECLQAUAAYACAAAACEAtoM4kv4AAADhAQAAEwAAAAAAAAAAAAAAAAAAAAAAW0Nv&#10;bnRlbnRfVHlwZXNdLnhtbFBLAQItABQABgAIAAAAIQA4/SH/1gAAAJQBAAALAAAAAAAAAAAAAAAA&#10;AC8BAABfcmVscy8ucmVsc1BLAQItABQABgAIAAAAIQBlxDISqQIAAKYFAAAOAAAAAAAAAAAAAAAA&#10;AC4CAABkcnMvZTJvRG9jLnhtbFBLAQItABQABgAIAAAAIQDLTtC62wAAAAkBAAAPAAAAAAAAAAAA&#10;AAAAAAMFAABkcnMvZG93bnJldi54bWxQSwUGAAAAAAQABADzAAAACwYAAAAA&#10;" filled="f" stroked="f">
              <v:textbox style="mso-fit-shape-to-text:t" inset="0,0,0,0">
                <w:txbxContent>
                  <w:p w:rsidR="00EC5EF0" w:rsidRDefault="00784B04">
                    <w:pPr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784B04">
                      <w:rPr>
                        <w:rStyle w:val="a4"/>
                        <w:rFonts w:eastAsiaTheme="minorHAnsi"/>
                        <w:noProof/>
                      </w:rPr>
                      <w:t>2</w:t>
                    </w:r>
                    <w:r>
                      <w:rPr>
                        <w:rStyle w:val="a4"/>
                        <w:rFonts w:eastAsiaTheme="minorHAnsi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D514EE"/>
    <w:multiLevelType w:val="multilevel"/>
    <w:tmpl w:val="4CB630E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numRestart w:val="eachPage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5F2"/>
    <w:rsid w:val="004561ED"/>
    <w:rsid w:val="00784B04"/>
    <w:rsid w:val="00B6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F33629-2DF3-40EF-BF5D-41D928BBF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Подпись к картинке Exact"/>
    <w:basedOn w:val="a0"/>
    <w:rsid w:val="00784B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rsid w:val="00784B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4">
    <w:name w:val="Колонтитул"/>
    <w:basedOn w:val="a3"/>
    <w:rsid w:val="00784B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5">
    <w:name w:val="Подпись к картинке_"/>
    <w:basedOn w:val="a0"/>
    <w:link w:val="a6"/>
    <w:rsid w:val="00784B0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Exact0">
    <w:name w:val="Подпись к картинке + Курсив Exact"/>
    <w:basedOn w:val="a5"/>
    <w:rsid w:val="00784B04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a6">
    <w:name w:val="Подпись к картинке"/>
    <w:basedOn w:val="a"/>
    <w:link w:val="a5"/>
    <w:rsid w:val="00784B04"/>
    <w:pPr>
      <w:widowControl w:val="0"/>
      <w:shd w:val="clear" w:color="auto" w:fill="FFFFFF"/>
      <w:spacing w:after="0" w:line="0" w:lineRule="atLeast"/>
      <w:ind w:hanging="360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://dic.academic.ru/dic.nsf/ruwiki/16246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://dic.academic.ru/dic.nsf/ruwiki/391604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1297</Words>
  <Characters>7399</Characters>
  <Application>Microsoft Office Word</Application>
  <DocSecurity>0</DocSecurity>
  <Lines>61</Lines>
  <Paragraphs>17</Paragraphs>
  <ScaleCrop>false</ScaleCrop>
  <Company/>
  <LinksUpToDate>false</LinksUpToDate>
  <CharactersWithSpaces>8679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2020-08-24T12:51:00Z</dcterms:created>
  <dcterms:modified xsi:type="dcterms:W3CDTF">2020-08-24T12:53:00Z</dcterms:modified>
</cp:coreProperties>
</file>