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FC4" w:rsidRPr="00674FC4" w:rsidRDefault="00674FC4" w:rsidP="00674FC4">
      <w:pPr>
        <w:keepNext/>
        <w:keepLines/>
        <w:widowControl w:val="0"/>
        <w:numPr>
          <w:ilvl w:val="0"/>
          <w:numId w:val="2"/>
        </w:numPr>
        <w:tabs>
          <w:tab w:val="left" w:pos="2352"/>
        </w:tabs>
        <w:spacing w:after="219" w:line="200" w:lineRule="exact"/>
        <w:jc w:val="both"/>
        <w:outlineLvl w:val="3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bookmarkStart w:id="0" w:name="bookmark8"/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Глиноземистый цемент</w:t>
      </w:r>
      <w:bookmarkEnd w:id="0"/>
    </w:p>
    <w:p w:rsidR="00674FC4" w:rsidRPr="00674FC4" w:rsidRDefault="00674FC4" w:rsidP="00674FC4">
      <w:pPr>
        <w:widowControl w:val="0"/>
        <w:spacing w:after="0" w:line="226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Г линоземистый цемент представляет собой быстротвердеющее вяжущее вещество, являющееся продуктом тонкого измельчения обожженной до плавления или спекания сырьевой смеси, состоящей из бокситов и известняков и рассчитанной на преобладание в готовом продукте низкоосновных алюминатов кальция. В отличие от портландцемента глиноземистый цемент относится не к силикатным, а алюминатным цементам, а потому не является разновидностью портландцемента. Он не содержит ни гипса, ни активных минеральных добавок.</w:t>
      </w:r>
    </w:p>
    <w:p w:rsidR="00674FC4" w:rsidRPr="00674FC4" w:rsidRDefault="00674FC4" w:rsidP="00674FC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Сырьем для производства глиноземистого цемента служат, как уже отмечалось, бокситы и известняки. Бокситами называются горные породы, состоящие в основном из 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Al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>(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OH</w:t>
      </w:r>
      <w:r w:rsidRPr="00674FC4">
        <w:rPr>
          <w:rFonts w:ascii="Times New Roman" w:eastAsia="Times New Roman" w:hAnsi="Times New Roman" w:cs="Times New Roman"/>
          <w:color w:val="000000"/>
          <w:spacing w:val="40"/>
          <w:sz w:val="11"/>
          <w:szCs w:val="11"/>
          <w:lang w:bidi="en-US"/>
        </w:rPr>
        <w:t>)</w:t>
      </w:r>
      <w:r w:rsidRPr="00674FC4">
        <w:rPr>
          <w:rFonts w:ascii="Times New Roman" w:eastAsia="Times New Roman" w:hAnsi="Times New Roman" w:cs="Times New Roman"/>
          <w:color w:val="000000"/>
          <w:spacing w:val="40"/>
          <w:sz w:val="11"/>
          <w:szCs w:val="11"/>
          <w:vertAlign w:val="subscript"/>
          <w:lang w:bidi="en-US"/>
        </w:rPr>
        <w:t>3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и содержащие в качестве примесей глинистые вещества, кварцсодержащие породы, оксиды железа.</w:t>
      </w:r>
    </w:p>
    <w:p w:rsidR="00674FC4" w:rsidRPr="00674FC4" w:rsidRDefault="00674FC4" w:rsidP="00674FC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Г линоземистый цемент в зависимости от условий получения изменяет свою окраску от светло-серой до коричневой и черной. Его средняя плотность 3000...3200 кг/м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 w:bidi="ru-RU"/>
        </w:rPr>
        <w:t>3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, насыпная (в уплотненном состоянии) - 1600.1800 кг/м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 w:bidi="ru-RU"/>
        </w:rPr>
        <w:t>3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. Количество воды, необходимое для получения из глиноземистого цемента теста нормальной густоты несколько выше, чем у портландцемента и составляет 25.28 %. Однако в отличие от портландцемента значительная часть воды идет на гидратацию клинкерных минералов глиноземистого цемента. В результате плотность затвердевшего камня глиноземистого цемента больше, чем у портландцемента, соответственно меньше усадка и выше морозостойкость. Глиноземистый цемент является быстротвердеющим, но не быстросхватывающимся продуктом: начало его схватывания должно наступать не ранее 45 мин, а конец - не позднее </w:t>
      </w:r>
      <w:r w:rsidRPr="00674FC4">
        <w:rPr>
          <w:rFonts w:ascii="Times New Roman" w:eastAsia="Times New Roman" w:hAnsi="Times New Roman" w:cs="Times New Roman"/>
          <w:color w:val="000000"/>
          <w:spacing w:val="40"/>
          <w:sz w:val="11"/>
          <w:szCs w:val="11"/>
          <w:lang w:eastAsia="ru-RU" w:bidi="ru-RU"/>
        </w:rPr>
        <w:t>12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ч после затворения водой, т.е. сроки схватывания почти такие, как и у портландцемента. С увеличением тонкости помола цемента и повышением температуры воды затворения сроки схватывания глиноземистого цемента сокращаются.</w:t>
      </w:r>
    </w:p>
    <w:p w:rsidR="00674FC4" w:rsidRPr="00674FC4" w:rsidRDefault="00674FC4" w:rsidP="00674FC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Отличительным свойством глиноземистого цемента является быстрое нарастание прочности при его твердении. По истечении 10. 15 ч твердения прочность изделий из глиноземистого цемента оказывается достаточной для ввода их в эксплуатацию (15.20 МПа), а к суточному возрасту составляет 80.90 % от марочной. Согласно ГОСТ 969-91 глиноземистый цемент выпускают трех марок: М400, М500 и М600, причем в отличие от портландцемента марочная прочность глиноземистого цемента определяется через 3 сут со дня изготовления. В большинстве случаев максимум прочности достигается к 1.3 годам твердения, после чего прочность начинает снижаться. Максимальное значение прочности у глиноземистого цемента на 40.50 % превышает их марочную прочность.</w:t>
      </w:r>
    </w:p>
    <w:p w:rsidR="00674FC4" w:rsidRPr="00674FC4" w:rsidRDefault="00674FC4" w:rsidP="00674FC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Пропаривание и автоклавная обработка изделий на глиноземистом цементе приводят к снижению их прочности (укрупнение кристаллов, рост пористости и т.п.), в связи с чем эти способы интенсификации твердения вяжущих веществ для глиноземистого цемента не применяются.</w:t>
      </w:r>
    </w:p>
    <w:p w:rsidR="00674FC4" w:rsidRPr="00674FC4" w:rsidRDefault="00674FC4" w:rsidP="00674FC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При использовании глиноземистого цемента в массивном бетоне во внутренней части последнего наблюдается повышение температуры до 60°С, что приводит к ослаблению кристаллической структуры цементного камня. Для предотвращения возможного понижения прочности бетона проводят следующие мероприятия:</w:t>
      </w:r>
    </w:p>
    <w:p w:rsidR="00674FC4" w:rsidRPr="00674FC4" w:rsidRDefault="00674FC4" w:rsidP="00674FC4">
      <w:pPr>
        <w:widowControl w:val="0"/>
        <w:numPr>
          <w:ilvl w:val="0"/>
          <w:numId w:val="3"/>
        </w:numPr>
        <w:tabs>
          <w:tab w:val="left" w:pos="558"/>
        </w:tabs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Повышают теплоемкость бетона путем применения холодных заполнителей и холодной воды затворения и увеличивают его теплопроводность за счет повышения разности температур между поверхностной и внутренней частями бетона в результате интенсивной поливки последнего водой, осуществления бетонирования в малом объеме и преимущественно в зимнее время.</w:t>
      </w:r>
    </w:p>
    <w:p w:rsidR="00674FC4" w:rsidRPr="00674FC4" w:rsidRDefault="00674FC4" w:rsidP="00674FC4">
      <w:pPr>
        <w:widowControl w:val="0"/>
        <w:numPr>
          <w:ilvl w:val="0"/>
          <w:numId w:val="3"/>
        </w:numPr>
        <w:tabs>
          <w:tab w:val="left" w:pos="558"/>
        </w:tabs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В состав глиноземистого цемента вводят до 20...25 % 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CaSO</w:t>
      </w:r>
      <w:r w:rsidRPr="00674FC4">
        <w:rPr>
          <w:rFonts w:ascii="Times New Roman" w:eastAsia="Times New Roman" w:hAnsi="Times New Roman" w:cs="Times New Roman"/>
          <w:color w:val="000000"/>
          <w:spacing w:val="40"/>
          <w:sz w:val="11"/>
          <w:szCs w:val="11"/>
          <w:vertAlign w:val="subscript"/>
          <w:lang w:bidi="en-US"/>
        </w:rPr>
        <w:t xml:space="preserve">4 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который связывает гидроалюминаты кальция в сульфоалюминат кальция. Последний оказывается устойчивым при повышенных температурах и предотвращает понижение прочности бетона.</w:t>
      </w:r>
    </w:p>
    <w:p w:rsidR="00674FC4" w:rsidRPr="00674FC4" w:rsidRDefault="00674FC4" w:rsidP="00674FC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Глиноземистый цемент достаточно интенсивно твердеет и при пониженных положительных температурах. Так при 5°С прочность камня из глиноземистого цемента в возрасте 3 сут составляет около 80.90 %, а при температуре замерзания воды (0°С) - около 50 </w:t>
      </w:r>
      <w:r w:rsidRPr="00674FC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%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от его марочной прочности. Затвердевает глиноземистый цемент и при температурах ниже температуры замерзания воды (-1...-10°С). Способность глиноземистого цемента достаточно интенсивно твердеть при пониженных температурах объясняется его повышенной экзотермией в начальные сроки гидратации минералов, вследствие чего в массе бетона температура быстро поднимается до нормальной. Если же температура в массе бетона оказывается низкой, то твердение глиноземистого цемента, как и всех других вяжущих веществ, замедляется или прекращается совсем [</w:t>
      </w:r>
      <w:r w:rsidRPr="00674FC4">
        <w:rPr>
          <w:rFonts w:ascii="Times New Roman" w:eastAsia="Times New Roman" w:hAnsi="Times New Roman" w:cs="Times New Roman"/>
          <w:color w:val="000000"/>
          <w:spacing w:val="40"/>
          <w:sz w:val="11"/>
          <w:szCs w:val="11"/>
          <w:lang w:eastAsia="ru-RU" w:bidi="ru-RU"/>
        </w:rPr>
        <w:t>2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].</w:t>
      </w:r>
    </w:p>
    <w:p w:rsidR="00674FC4" w:rsidRPr="00674FC4" w:rsidRDefault="00674FC4" w:rsidP="00674FC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 возрасте до 1 сут тесто глиноземистого цемента уменьшает свой объем, а в последующие сроки наблюдается некоторое разбухание цементного камня. Затвердевший глиноземистый цемент отличается высокой стойкостью в минерализованных водах (в частности, в морской воде). Причинами этого являются повышенная плотность и водонепроницаемость бетона на глиноземистом цементе, отсутствие в составе цементного камня свободного Са(ОН)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eastAsia="ru-RU" w:bidi="ru-RU"/>
        </w:rPr>
        <w:t>2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, незначительная растворимость в воде гидроалюминатов кальция и защитное действие пленок из 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Al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>(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OH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>)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bidi="en-US"/>
        </w:rPr>
        <w:t>3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, 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образующихся на гидратированных и негидратированных частицах цемента. Однако затвердевший глиноземистый цемент разрушается в растворах щелочей, поэтому его нельзя смешивать с портландцементом и известью.</w:t>
      </w:r>
    </w:p>
    <w:p w:rsidR="00674FC4" w:rsidRPr="00674FC4" w:rsidRDefault="00674FC4" w:rsidP="00674FC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Бетоны на основе глиноземистого цемента отличаются огнеупорностью, которая зависит от состава цемента и типа заполнителей и изменяется в пределах 900...1800°С. Огнеупорность глиноземистого цемента 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lastRenderedPageBreak/>
        <w:t xml:space="preserve">возрастает с увеличением содержания в нем 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Al</w:t>
      </w:r>
      <w:r w:rsidRPr="00674FC4">
        <w:rPr>
          <w:rFonts w:ascii="Times New Roman" w:eastAsia="Times New Roman" w:hAnsi="Times New Roman" w:cs="Times New Roman"/>
          <w:color w:val="000000"/>
          <w:spacing w:val="10"/>
          <w:sz w:val="11"/>
          <w:szCs w:val="11"/>
          <w:vertAlign w:val="subscript"/>
          <w:lang w:bidi="en-US"/>
        </w:rPr>
        <w:t>2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O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bidi="en-US"/>
        </w:rPr>
        <w:t>3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, 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но активность и прочность его при этом понижаются.</w:t>
      </w:r>
    </w:p>
    <w:p w:rsidR="00674FC4" w:rsidRPr="00674FC4" w:rsidRDefault="00674FC4" w:rsidP="00674FC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Г линоземистый цемент стоит дороже портландцемента, поэтому он применяется лишь в тех случаях, когда экономически выгодно используются его специфические свойства. Быстрое твердение и высокая прочность делают глиноземистый цемент ценным материалом при проведении различных восстановительных работ: при прорывах плотин, труб и других аварийных работах, для ремонта дорог и мостов, при срочном возведении фундаментов и т.п.</w:t>
      </w:r>
    </w:p>
    <w:p w:rsidR="00674FC4" w:rsidRPr="00674FC4" w:rsidRDefault="00674FC4" w:rsidP="00674FC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Повышенная химическая стойкость позволяет применять глиноземистый цемент для тампонирования нефтяных и газовых скважин. Широкое применение он получил на предприятиях пищевой промышленности, на бумажных и фотофабриках, на травильных и красильных предприятиях, для футеровки шахтных колодцев, тоннелей и во многих других отраслях народного хозяйства. На основе глиноземистого цемента производится огнеупорный бетон. Применяется он при зимнем бетонировании и для торкретирования. Глиноземистый цемент является компонентом многих расширяющихся цементов.</w:t>
      </w:r>
    </w:p>
    <w:p w:rsidR="00674FC4" w:rsidRPr="00674FC4" w:rsidRDefault="00674FC4" w:rsidP="00674FC4">
      <w:pPr>
        <w:widowControl w:val="0"/>
        <w:spacing w:after="204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Нельзя использовать глиноземистый цемент в тех случаях, когда температура бетона во время его твердения может подняться выше 25...30°С, т.е. при саморазогреве бетона и в условиях жаркого климата. Недопустимо его применение в бетонных конструкциях, подвергающихся щелочной агрессии.</w:t>
      </w:r>
    </w:p>
    <w:p w:rsidR="00674FC4" w:rsidRPr="00674FC4" w:rsidRDefault="00674FC4" w:rsidP="00674FC4">
      <w:pPr>
        <w:keepNext/>
        <w:keepLines/>
        <w:widowControl w:val="0"/>
        <w:numPr>
          <w:ilvl w:val="0"/>
          <w:numId w:val="2"/>
        </w:numPr>
        <w:tabs>
          <w:tab w:val="left" w:pos="2292"/>
        </w:tabs>
        <w:spacing w:after="215" w:line="200" w:lineRule="exact"/>
        <w:jc w:val="both"/>
        <w:outlineLvl w:val="3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bookmarkStart w:id="1" w:name="bookmark9"/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Гидравлическая известь</w:t>
      </w:r>
      <w:bookmarkEnd w:id="1"/>
    </w:p>
    <w:p w:rsidR="00674FC4" w:rsidRPr="00674FC4" w:rsidRDefault="00674FC4" w:rsidP="00674FC4">
      <w:pPr>
        <w:widowControl w:val="0"/>
        <w:tabs>
          <w:tab w:val="left" w:pos="1243"/>
          <w:tab w:val="left" w:pos="2443"/>
          <w:tab w:val="left" w:pos="4987"/>
        </w:tabs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Гидравлическая известь получается при мягком режиме обжига карбонатных пород с высоким содержанием (</w:t>
      </w:r>
      <w:r w:rsidRPr="00674FC4">
        <w:rPr>
          <w:rFonts w:ascii="Times New Roman" w:eastAsia="Times New Roman" w:hAnsi="Times New Roman" w:cs="Times New Roman"/>
          <w:color w:val="000000"/>
          <w:spacing w:val="10"/>
          <w:sz w:val="11"/>
          <w:szCs w:val="11"/>
          <w:lang w:eastAsia="ru-RU" w:bidi="ru-RU"/>
        </w:rPr>
        <w:t>8.20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%) глинистых веществ - мергелистых известняков. При обжиге в составе гидравлической извести образуется как свободный СаО, так и </w:t>
      </w:r>
      <w:proofErr w:type="gramStart"/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силикаты,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</w:r>
      <w:proofErr w:type="gramEnd"/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алюминаты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и ферриты кальция,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обладающие</w:t>
      </w:r>
    </w:p>
    <w:p w:rsidR="00674FC4" w:rsidRPr="00674FC4" w:rsidRDefault="00674FC4" w:rsidP="00674FC4">
      <w:pPr>
        <w:widowControl w:val="0"/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гидравлическими свойствами. Производственный процесс заключается в обжиге сырья и превращении обожженного продукта в порошок путем помола или гашения. Практически гидравлическая известь обжигается в пределах 900.1100°С.</w:t>
      </w:r>
    </w:p>
    <w:p w:rsidR="00674FC4" w:rsidRPr="00674FC4" w:rsidRDefault="00674FC4" w:rsidP="00674FC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При твердении гидравлической извести протекают процессы, характерные как для воздушного, так и гидравлического твердения.</w:t>
      </w:r>
    </w:p>
    <w:p w:rsidR="00674FC4" w:rsidRPr="00674FC4" w:rsidRDefault="00674FC4" w:rsidP="00674FC4">
      <w:pPr>
        <w:widowControl w:val="0"/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Первые обусловливаются твердением Са(ОН</w:t>
      </w:r>
      <w:r w:rsidRPr="00674FC4">
        <w:rPr>
          <w:rFonts w:ascii="Times New Roman" w:eastAsia="Times New Roman" w:hAnsi="Times New Roman" w:cs="Times New Roman"/>
          <w:color w:val="000000"/>
          <w:spacing w:val="10"/>
          <w:sz w:val="11"/>
          <w:szCs w:val="11"/>
          <w:lang w:eastAsia="ru-RU" w:bidi="ru-RU"/>
        </w:rPr>
        <w:t>)</w:t>
      </w:r>
      <w:r w:rsidRPr="00674FC4">
        <w:rPr>
          <w:rFonts w:ascii="Times New Roman" w:eastAsia="Times New Roman" w:hAnsi="Times New Roman" w:cs="Times New Roman"/>
          <w:color w:val="000000"/>
          <w:spacing w:val="10"/>
          <w:sz w:val="11"/>
          <w:szCs w:val="11"/>
          <w:vertAlign w:val="subscript"/>
          <w:lang w:eastAsia="ru-RU" w:bidi="ru-RU"/>
        </w:rPr>
        <w:t>2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аналогично воздушной извести, вторые процессы вызываются твердением силикатов, алюминатов и ферритов кальция; в результате их взаимодействия с водой образуются гидросиликаты, гидроалюминаты и гидроферриты кальция.</w:t>
      </w:r>
    </w:p>
    <w:p w:rsidR="00674FC4" w:rsidRPr="00674FC4" w:rsidRDefault="00674FC4" w:rsidP="00674FC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Плотность гидравлической извести составляет 2600...3000 кг/м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 w:bidi="ru-RU"/>
        </w:rPr>
        <w:t>3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. Пластичность и удобообрабатываемость строительных растворов на гидравлической извести при прочих равных условиях меньше, чем растворов на воздушной извести. Гидравлическая известь - медленносхватывающееся вяжущее вещество. В зависимости от содержания в ней свободной СаО сроки схватывания колеблются в пределах: начало </w:t>
      </w:r>
      <w:proofErr w:type="gramStart"/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0,5.2</w:t>
      </w:r>
      <w:proofErr w:type="gramEnd"/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ч, конец - 8.16 ч. При правильно выбранном режиме твердения строительные растворы и бетоны на гидравлической извести обладают более высокой прочностью, чем на воздушной извести. Растворы на гидравлической извести достигают прочности в 28-суточном возрасте </w:t>
      </w:r>
      <w:proofErr w:type="gramStart"/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1,5.2</w:t>
      </w:r>
      <w:proofErr w:type="gramEnd"/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,5 МПа и более. Гидравлическая известь прочнее воздушной, но отстает в этом отношении от многих вяжущих веществ.</w:t>
      </w:r>
    </w:p>
    <w:p w:rsidR="00674FC4" w:rsidRPr="00674FC4" w:rsidRDefault="00674FC4" w:rsidP="00674FC4">
      <w:pPr>
        <w:widowControl w:val="0"/>
        <w:spacing w:after="204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Гидравлическую известь выпускают в небольшом количестве. Ее можно использовать для изготовления строительных растворов, применяемых для кладки и штукатурки как в сухой, так и влажной среде. Гидравлическая известь применяется наряду с воздушной известью, при этом получаются водостойкие строительные растворы. Употреблять гидравлическую известь можно при приготовлении легких и тяжелых бетонов низких марок, применяемых в различных частях зданий. На ее основе изготовляют смешанные цементы - известково-шлаковый, известково-пуццолановый и др.</w:t>
      </w:r>
    </w:p>
    <w:p w:rsidR="00674FC4" w:rsidRPr="00674FC4" w:rsidRDefault="00674FC4" w:rsidP="00674FC4">
      <w:pPr>
        <w:keepNext/>
        <w:keepLines/>
        <w:widowControl w:val="0"/>
        <w:numPr>
          <w:ilvl w:val="0"/>
          <w:numId w:val="2"/>
        </w:numPr>
        <w:tabs>
          <w:tab w:val="left" w:pos="2812"/>
        </w:tabs>
        <w:spacing w:after="215" w:line="200" w:lineRule="exact"/>
        <w:jc w:val="both"/>
        <w:outlineLvl w:val="3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bookmarkStart w:id="2" w:name="bookmark10"/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Романцемент</w:t>
      </w:r>
      <w:bookmarkEnd w:id="2"/>
    </w:p>
    <w:p w:rsidR="00674FC4" w:rsidRPr="00674FC4" w:rsidRDefault="00674FC4" w:rsidP="00674FC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Сырьем для производства романцемента служат мергели, в которых отношение между известковой и глинистой частями таково, что в результате обжига, не доводящего эти материалы до спекания, получается продукт, где вся или почти вся известь связывается в силикаты, алюминаты и ферриты кальция.</w:t>
      </w:r>
    </w:p>
    <w:p w:rsidR="00674FC4" w:rsidRPr="00674FC4" w:rsidRDefault="00674FC4" w:rsidP="00674FC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Романцемент состоит главным образом из 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</w:t>
      </w:r>
      <w:r w:rsidRPr="00674FC4">
        <w:rPr>
          <w:rFonts w:ascii="Times New Roman" w:eastAsia="Times New Roman" w:hAnsi="Times New Roman" w:cs="Times New Roman"/>
          <w:color w:val="000000"/>
          <w:spacing w:val="10"/>
          <w:sz w:val="11"/>
          <w:szCs w:val="11"/>
          <w:vertAlign w:val="subscript"/>
          <w:lang w:bidi="en-US"/>
        </w:rPr>
        <w:t>2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S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, 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CA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, 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</w:t>
      </w:r>
      <w:r w:rsidRPr="00674FC4">
        <w:rPr>
          <w:rFonts w:ascii="Times New Roman" w:eastAsia="Times New Roman" w:hAnsi="Times New Roman" w:cs="Times New Roman"/>
          <w:color w:val="000000"/>
          <w:spacing w:val="10"/>
          <w:sz w:val="11"/>
          <w:szCs w:val="11"/>
          <w:vertAlign w:val="subscript"/>
          <w:lang w:bidi="en-US"/>
        </w:rPr>
        <w:t>5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A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bidi="en-US"/>
        </w:rPr>
        <w:t>3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, 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bidi="en-US"/>
        </w:rPr>
        <w:t>2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F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и 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MgO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. 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Ввиду отсутствия свободной извести или наличия ее в небольшом количестве, обожженный продукт при смачивании водой не гасится и, следовательно, не рассыпается в порошок. Романцемент превращается в порошок исключительно путем помола. Для замедления схватывания и улучшения свойств романцемента допускается введение в его состав при помоле до 5 % гипса. Разрешается также вводить до 15 % гидравлических добавок.</w:t>
      </w:r>
    </w:p>
    <w:p w:rsidR="00674FC4" w:rsidRPr="00674FC4" w:rsidRDefault="00674FC4" w:rsidP="00674FC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Обжигают романцемент при 1000...1100°С При этом необходимо стремиться к возможно более полной декарбонизации СаСО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eastAsia="ru-RU" w:bidi="ru-RU"/>
        </w:rPr>
        <w:t>3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, образованию силикатов и алюминатов кальция, а также к получению активной, способной к гидратации магнезии.</w:t>
      </w:r>
    </w:p>
    <w:p w:rsidR="00674FC4" w:rsidRPr="00674FC4" w:rsidRDefault="00674FC4" w:rsidP="00674FC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Плотность романцемента 2600.3000 кг/м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 w:bidi="ru-RU"/>
        </w:rPr>
        <w:footnoteReference w:id="1"/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. Ввиду небольшого содержания свободного СаО (по сравнению с гидравлической известью) гидравлические свойства в романцементе ярко выражены. Начало схватывания романцемента должно наступать не ранее, чем через 15 мин, а конец - не позднее, чем через 24 ч от начала 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lastRenderedPageBreak/>
        <w:t>затворения. Следовательно, романцемент имеет большой интервал схватывания и отличается быстро наступающим началом схватывания и замедленным его концом.</w:t>
      </w:r>
    </w:p>
    <w:p w:rsidR="00674FC4" w:rsidRPr="00674FC4" w:rsidRDefault="00674FC4" w:rsidP="00674FC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Романцемент значительно уступает портландцементу по прочности. Его марки составляют М25, М50, М100 и М150. Вместе с тем строительные растворы на романцементе отличаются более высокой водостойкостью по сравнению с растворами, приготовленными на гидравлической извести.</w:t>
      </w:r>
    </w:p>
    <w:p w:rsidR="00674FC4" w:rsidRPr="00674FC4" w:rsidRDefault="00674FC4" w:rsidP="00674FC4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 XIX в. романцемент сравнительно широко применялся в строительстве. В настоящее время он так же, как и гидравлическая известь, используется в незначительном количестве. Его можно применять в растворах для каменной кладки наземных и подземных частей сооружений, при изготовлении бетонов низких марок, а также при проведении реставрационных работ.</w:t>
      </w:r>
    </w:p>
    <w:p w:rsidR="00674FC4" w:rsidRPr="00674FC4" w:rsidRDefault="00674FC4" w:rsidP="00674FC4">
      <w:pPr>
        <w:widowControl w:val="0"/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материал. И сегодня одно единственное сооружение является уникальным свидетельством крепости римского бетона - Пантеон (рис. 17), сооруженный в 125 г. н.э. Пантеон - одно из величайших архитектурных сооружений с чудесной колоннадой, украшающей вход в здание, и громадным барабаном, который венчает потрясающий 47</w:t>
      </w:r>
      <w:r w:rsidRPr="00674FC4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метровый купол. И этот купол сделан из бетона. Пантеон в Риме уже вторую тысячу лет поражает современников своей грандиозностью.</w:t>
      </w:r>
    </w:p>
    <w:p w:rsidR="004561ED" w:rsidRDefault="004561ED"/>
    <w:sectPr w:rsidR="00456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22EC" w:rsidRDefault="001622EC" w:rsidP="00674FC4">
      <w:pPr>
        <w:spacing w:after="0" w:line="240" w:lineRule="auto"/>
      </w:pPr>
      <w:r>
        <w:separator/>
      </w:r>
    </w:p>
  </w:endnote>
  <w:endnote w:type="continuationSeparator" w:id="0">
    <w:p w:rsidR="001622EC" w:rsidRDefault="001622EC" w:rsidP="00674F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22EC" w:rsidRDefault="001622EC" w:rsidP="00674FC4">
      <w:pPr>
        <w:spacing w:after="0" w:line="240" w:lineRule="auto"/>
      </w:pPr>
      <w:r>
        <w:separator/>
      </w:r>
    </w:p>
  </w:footnote>
  <w:footnote w:type="continuationSeparator" w:id="0">
    <w:p w:rsidR="001622EC" w:rsidRDefault="001622EC" w:rsidP="00674FC4">
      <w:pPr>
        <w:spacing w:after="0" w:line="240" w:lineRule="auto"/>
      </w:pPr>
      <w:r>
        <w:continuationSeparator/>
      </w:r>
    </w:p>
  </w:footnote>
  <w:footnote w:id="1">
    <w:p w:rsidR="00674FC4" w:rsidRDefault="00674FC4" w:rsidP="00674FC4">
      <w:pPr>
        <w:pStyle w:val="a4"/>
        <w:shd w:val="clear" w:color="auto" w:fill="auto"/>
        <w:spacing w:after="0"/>
        <w:ind w:firstLine="320"/>
        <w:jc w:val="both"/>
      </w:pPr>
      <w:bookmarkStart w:id="3" w:name="_GoBack"/>
      <w:bookmarkEnd w:id="3"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145160"/>
    <w:multiLevelType w:val="multilevel"/>
    <w:tmpl w:val="2D6877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11"/>
        <w:szCs w:val="1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3D514EE"/>
    <w:multiLevelType w:val="multilevel"/>
    <w:tmpl w:val="4CB630E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55337AF"/>
    <w:multiLevelType w:val="multilevel"/>
    <w:tmpl w:val="D9E22B90"/>
    <w:lvl w:ilvl="0">
      <w:start w:val="2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0F2"/>
    <w:rsid w:val="001622EC"/>
    <w:rsid w:val="004561ED"/>
    <w:rsid w:val="00674FC4"/>
    <w:rsid w:val="007660F2"/>
    <w:rsid w:val="00FD4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CB12F1-4D59-4A4D-BAAE-69DB11531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sid w:val="00674FC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">
    <w:name w:val="Сноска (2)_"/>
    <w:basedOn w:val="a0"/>
    <w:link w:val="20"/>
    <w:rsid w:val="00674FC4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4">
    <w:name w:val="Сноска"/>
    <w:basedOn w:val="a"/>
    <w:link w:val="a3"/>
    <w:rsid w:val="00674FC4"/>
    <w:pPr>
      <w:widowControl w:val="0"/>
      <w:shd w:val="clear" w:color="auto" w:fill="FFFFFF"/>
      <w:spacing w:after="180" w:line="230" w:lineRule="exact"/>
      <w:ind w:hanging="60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Сноска (2)"/>
    <w:basedOn w:val="a"/>
    <w:link w:val="2"/>
    <w:rsid w:val="00674FC4"/>
    <w:pPr>
      <w:widowControl w:val="0"/>
      <w:shd w:val="clear" w:color="auto" w:fill="FFFFFF"/>
      <w:spacing w:before="180" w:after="300" w:line="0" w:lineRule="atLeast"/>
      <w:jc w:val="both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1708</Words>
  <Characters>9740</Characters>
  <Application>Microsoft Office Word</Application>
  <DocSecurity>0</DocSecurity>
  <Lines>81</Lines>
  <Paragraphs>22</Paragraphs>
  <ScaleCrop>false</ScaleCrop>
  <Company/>
  <LinksUpToDate>false</LinksUpToDate>
  <CharactersWithSpaces>11426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3</cp:revision>
  <dcterms:created xsi:type="dcterms:W3CDTF">2020-08-24T12:51:00Z</dcterms:created>
  <dcterms:modified xsi:type="dcterms:W3CDTF">2020-08-24T12:51:00Z</dcterms:modified>
</cp:coreProperties>
</file>