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b/>
          <w:bCs/>
          <w:sz w:val="28"/>
          <w:szCs w:val="28"/>
          <w:lang w:eastAsia="ru-RU"/>
        </w:rPr>
        <w:t>7</w:t>
      </w:r>
      <w:r w:rsidRPr="003625D9">
        <w:rPr>
          <w:rFonts w:ascii="Times New Roman" w:eastAsia="Times New Roman" w:hAnsi="Times New Roman" w:cs="Times New Roman"/>
          <w:b/>
          <w:bCs/>
          <w:sz w:val="28"/>
          <w:szCs w:val="14"/>
          <w:lang w:eastAsia="ru-RU"/>
        </w:rPr>
        <w:t xml:space="preserve"> </w:t>
      </w:r>
      <w:r w:rsidRPr="003625D9">
        <w:rPr>
          <w:rFonts w:ascii="Times New Roman" w:eastAsia="Times New Roman" w:hAnsi="Times New Roman" w:cs="Times New Roman"/>
          <w:b/>
          <w:bCs/>
          <w:sz w:val="28"/>
          <w:szCs w:val="28"/>
          <w:lang w:eastAsia="ru-RU"/>
        </w:rPr>
        <w:t>Лекция №7. Оптимальный прием ДС сигнала</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val="uk-UA" w:eastAsia="ru-RU"/>
        </w:rPr>
        <w:t xml:space="preserve">Цель </w:t>
      </w:r>
      <w:proofErr w:type="spellStart"/>
      <w:r w:rsidRPr="003625D9">
        <w:rPr>
          <w:rFonts w:ascii="Times New Roman" w:eastAsia="Times New Roman" w:hAnsi="Times New Roman" w:cs="Times New Roman"/>
          <w:sz w:val="28"/>
          <w:szCs w:val="28"/>
          <w:lang w:val="uk-UA" w:eastAsia="ru-RU"/>
        </w:rPr>
        <w:t>лекции</w:t>
      </w:r>
      <w:proofErr w:type="spellEnd"/>
      <w:r w:rsidRPr="003625D9">
        <w:rPr>
          <w:rFonts w:ascii="Times New Roman" w:eastAsia="Times New Roman" w:hAnsi="Times New Roman" w:cs="Times New Roman"/>
          <w:sz w:val="28"/>
          <w:szCs w:val="28"/>
          <w:lang w:val="uk-UA" w:eastAsia="ru-RU"/>
        </w:rPr>
        <w:t xml:space="preserve">: </w:t>
      </w:r>
      <w:proofErr w:type="spellStart"/>
      <w:r w:rsidRPr="003625D9">
        <w:rPr>
          <w:rFonts w:ascii="Times New Roman" w:eastAsia="Times New Roman" w:hAnsi="Times New Roman" w:cs="Times New Roman"/>
          <w:sz w:val="28"/>
          <w:szCs w:val="28"/>
          <w:lang w:val="uk-UA" w:eastAsia="ru-RU"/>
        </w:rPr>
        <w:t>изучени</w:t>
      </w:r>
      <w:proofErr w:type="spellEnd"/>
      <w:r w:rsidRPr="003625D9">
        <w:rPr>
          <w:rFonts w:ascii="Times New Roman" w:eastAsia="Times New Roman" w:hAnsi="Times New Roman" w:cs="Times New Roman"/>
          <w:sz w:val="28"/>
          <w:szCs w:val="28"/>
          <w:lang w:val="kk-KZ" w:eastAsia="ru-RU"/>
        </w:rPr>
        <w:t xml:space="preserve">е </w:t>
      </w:r>
      <w:r w:rsidRPr="003625D9">
        <w:rPr>
          <w:rFonts w:ascii="Times New Roman" w:eastAsia="Times New Roman" w:hAnsi="Times New Roman" w:cs="Times New Roman"/>
          <w:sz w:val="28"/>
          <w:szCs w:val="28"/>
          <w:lang w:eastAsia="ru-RU"/>
        </w:rPr>
        <w:t xml:space="preserve">принципов оптимального приема ДС сигналов, </w:t>
      </w:r>
      <w:proofErr w:type="spellStart"/>
      <w:r w:rsidRPr="003625D9">
        <w:rPr>
          <w:rFonts w:ascii="Times New Roman" w:eastAsia="Times New Roman" w:hAnsi="Times New Roman" w:cs="Times New Roman"/>
          <w:sz w:val="28"/>
          <w:szCs w:val="28"/>
          <w:lang w:val="uk-UA" w:eastAsia="ru-RU"/>
        </w:rPr>
        <w:t>векторн</w:t>
      </w:r>
      <w:r w:rsidRPr="003625D9">
        <w:rPr>
          <w:rFonts w:ascii="Times New Roman" w:eastAsia="Times New Roman" w:hAnsi="Times New Roman" w:cs="Times New Roman"/>
          <w:sz w:val="28"/>
          <w:szCs w:val="28"/>
          <w:lang w:eastAsia="ru-RU"/>
        </w:rPr>
        <w:t>ые</w:t>
      </w:r>
      <w:proofErr w:type="spellEnd"/>
      <w:r w:rsidRPr="003625D9">
        <w:rPr>
          <w:rFonts w:ascii="Times New Roman" w:eastAsia="Times New Roman" w:hAnsi="Times New Roman" w:cs="Times New Roman"/>
          <w:sz w:val="28"/>
          <w:szCs w:val="28"/>
          <w:lang w:eastAsia="ru-RU"/>
        </w:rPr>
        <w:t xml:space="preserve"> </w:t>
      </w:r>
      <w:proofErr w:type="spellStart"/>
      <w:r w:rsidRPr="003625D9">
        <w:rPr>
          <w:rFonts w:ascii="Times New Roman" w:eastAsia="Times New Roman" w:hAnsi="Times New Roman" w:cs="Times New Roman"/>
          <w:sz w:val="28"/>
          <w:szCs w:val="28"/>
          <w:lang w:val="uk-UA" w:eastAsia="ru-RU"/>
        </w:rPr>
        <w:t>представлени</w:t>
      </w:r>
      <w:proofErr w:type="spellEnd"/>
      <w:r w:rsidRPr="003625D9">
        <w:rPr>
          <w:rFonts w:ascii="Times New Roman" w:eastAsia="Times New Roman" w:hAnsi="Times New Roman" w:cs="Times New Roman"/>
          <w:sz w:val="28"/>
          <w:szCs w:val="28"/>
          <w:lang w:eastAsia="ru-RU"/>
        </w:rPr>
        <w:t xml:space="preserve">е </w:t>
      </w:r>
      <w:proofErr w:type="spellStart"/>
      <w:r w:rsidRPr="003625D9">
        <w:rPr>
          <w:rFonts w:ascii="Times New Roman" w:eastAsia="Times New Roman" w:hAnsi="Times New Roman" w:cs="Times New Roman"/>
          <w:sz w:val="28"/>
          <w:szCs w:val="28"/>
          <w:lang w:val="uk-UA" w:eastAsia="ru-RU"/>
        </w:rPr>
        <w:t>сигналов</w:t>
      </w:r>
      <w:proofErr w:type="spellEnd"/>
      <w:r w:rsidRPr="003625D9">
        <w:rPr>
          <w:rFonts w:ascii="Times New Roman" w:eastAsia="Times New Roman" w:hAnsi="Times New Roman" w:cs="Times New Roman"/>
          <w:sz w:val="28"/>
          <w:szCs w:val="28"/>
          <w:lang w:val="uk-UA" w:eastAsia="ru-RU"/>
        </w:rPr>
        <w:t xml:space="preserve"> </w:t>
      </w:r>
      <w:r w:rsidRPr="003625D9">
        <w:rPr>
          <w:rFonts w:ascii="Times New Roman" w:eastAsia="Times New Roman" w:hAnsi="Times New Roman" w:cs="Times New Roman"/>
          <w:sz w:val="28"/>
          <w:szCs w:val="28"/>
          <w:lang w:val="en-US" w:eastAsia="ru-RU"/>
        </w:rPr>
        <w:t>MFSK</w:t>
      </w:r>
      <w:r w:rsidRPr="003625D9">
        <w:rPr>
          <w:rFonts w:ascii="Times New Roman" w:eastAsia="Times New Roman" w:hAnsi="Times New Roman" w:cs="Times New Roman"/>
          <w:sz w:val="28"/>
          <w:szCs w:val="28"/>
          <w:lang w:eastAsia="ru-RU"/>
        </w:rPr>
        <w:t>, МР</w:t>
      </w:r>
      <w:r w:rsidRPr="003625D9">
        <w:rPr>
          <w:rFonts w:ascii="Times New Roman" w:eastAsia="Times New Roman" w:hAnsi="Times New Roman" w:cs="Times New Roman"/>
          <w:sz w:val="28"/>
          <w:szCs w:val="28"/>
          <w:lang w:val="en-US" w:eastAsia="ru-RU"/>
        </w:rPr>
        <w:t>SK</w:t>
      </w:r>
      <w:r w:rsidRPr="003625D9">
        <w:rPr>
          <w:rFonts w:ascii="Times New Roman" w:eastAsia="Times New Roman" w:hAnsi="Times New Roman" w:cs="Times New Roman"/>
          <w:sz w:val="28"/>
          <w:szCs w:val="28"/>
          <w:lang w:eastAsia="ru-RU"/>
        </w:rPr>
        <w:t xml:space="preserve">.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Содержание: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а) оптимальный прием ДС сигнала;</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б) векторное представление сигналов </w:t>
      </w:r>
      <w:r w:rsidRPr="003625D9">
        <w:rPr>
          <w:rFonts w:ascii="Times New Roman" w:eastAsia="Times New Roman" w:hAnsi="Times New Roman" w:cs="Times New Roman"/>
          <w:sz w:val="28"/>
          <w:szCs w:val="28"/>
          <w:lang w:val="en-US" w:eastAsia="ru-RU"/>
        </w:rPr>
        <w:t>MFSK</w:t>
      </w:r>
      <w:r w:rsidRPr="003625D9">
        <w:rPr>
          <w:rFonts w:ascii="Times New Roman" w:eastAsia="Times New Roman" w:hAnsi="Times New Roman" w:cs="Times New Roman"/>
          <w:sz w:val="28"/>
          <w:szCs w:val="28"/>
          <w:lang w:eastAsia="ru-RU"/>
        </w:rPr>
        <w:t>, МР</w:t>
      </w:r>
      <w:proofErr w:type="gramStart"/>
      <w:r w:rsidRPr="003625D9">
        <w:rPr>
          <w:rFonts w:ascii="Times New Roman" w:eastAsia="Times New Roman" w:hAnsi="Times New Roman" w:cs="Times New Roman"/>
          <w:sz w:val="28"/>
          <w:szCs w:val="28"/>
          <w:lang w:val="en-US" w:eastAsia="ru-RU"/>
        </w:rPr>
        <w:t>SK</w:t>
      </w:r>
      <w:proofErr w:type="gramEnd"/>
      <w:r w:rsidRPr="003625D9">
        <w:rPr>
          <w:rFonts w:ascii="Times New Roman" w:eastAsia="Times New Roman" w:hAnsi="Times New Roman" w:cs="Times New Roman"/>
          <w:sz w:val="28"/>
          <w:szCs w:val="28"/>
          <w:lang w:eastAsia="ru-RU"/>
        </w:rPr>
        <w:t>.</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b/>
          <w:bCs/>
          <w:sz w:val="28"/>
          <w:szCs w:val="28"/>
          <w:lang w:eastAsia="ru-RU"/>
        </w:rPr>
        <w:t>7.1</w:t>
      </w:r>
      <w:r w:rsidRPr="003625D9">
        <w:rPr>
          <w:rFonts w:ascii="Times New Roman" w:eastAsia="Times New Roman" w:hAnsi="Times New Roman" w:cs="Times New Roman"/>
          <w:b/>
          <w:bCs/>
          <w:sz w:val="28"/>
          <w:szCs w:val="14"/>
          <w:lang w:eastAsia="ru-RU"/>
        </w:rPr>
        <w:t xml:space="preserve"> </w:t>
      </w:r>
      <w:r w:rsidRPr="003625D9">
        <w:rPr>
          <w:rFonts w:ascii="Times New Roman" w:eastAsia="Times New Roman" w:hAnsi="Times New Roman" w:cs="Times New Roman"/>
          <w:b/>
          <w:bCs/>
          <w:sz w:val="28"/>
          <w:szCs w:val="28"/>
          <w:lang w:eastAsia="ru-RU"/>
        </w:rPr>
        <w:t>Оптимальный прием ДС сигнала</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Рассмотрим систему электросвязи для передачи дискретных сообщений (ДС). Источник сообщений вырабатывает во времени последовательность элементов, выбираемых из множества </w:t>
      </w:r>
      <w:r w:rsidRPr="003625D9">
        <w:rPr>
          <w:rFonts w:ascii="Times New Roman" w:eastAsia="Times New Roman" w:hAnsi="Times New Roman" w:cs="Times New Roman"/>
          <w:noProof/>
          <w:sz w:val="28"/>
          <w:szCs w:val="28"/>
          <w:vertAlign w:val="subscript"/>
          <w:lang w:eastAsia="ru-RU"/>
        </w:rPr>
        <w:drawing>
          <wp:inline distT="0" distB="0" distL="0" distR="0" wp14:anchorId="04E436AA" wp14:editId="4211D726">
            <wp:extent cx="1285875" cy="2571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5875" cy="257175"/>
                    </a:xfrm>
                    <a:prstGeom prst="rect">
                      <a:avLst/>
                    </a:prstGeom>
                    <a:noFill/>
                    <a:ln>
                      <a:noFill/>
                    </a:ln>
                  </pic:spPr>
                </pic:pic>
              </a:graphicData>
            </a:graphic>
          </wp:inline>
        </w:drawing>
      </w:r>
      <w:r w:rsidRPr="003625D9">
        <w:rPr>
          <w:rFonts w:ascii="Times New Roman" w:eastAsia="Times New Roman" w:hAnsi="Times New Roman" w:cs="Times New Roman"/>
          <w:sz w:val="28"/>
          <w:szCs w:val="28"/>
          <w:lang w:eastAsia="ru-RU"/>
        </w:rPr>
        <w:t xml:space="preserve">, где </w:t>
      </w:r>
      <w:r w:rsidRPr="003625D9">
        <w:rPr>
          <w:rFonts w:ascii="Times New Roman" w:eastAsia="Times New Roman" w:hAnsi="Times New Roman" w:cs="Times New Roman"/>
          <w:sz w:val="28"/>
          <w:szCs w:val="28"/>
          <w:lang w:val="en-US" w:eastAsia="ru-RU"/>
        </w:rPr>
        <w:t>m</w:t>
      </w:r>
      <w:r w:rsidRPr="003625D9">
        <w:rPr>
          <w:rFonts w:ascii="Times New Roman" w:eastAsia="Times New Roman" w:hAnsi="Times New Roman" w:cs="Times New Roman"/>
          <w:sz w:val="28"/>
          <w:szCs w:val="28"/>
          <w:lang w:eastAsia="ru-RU"/>
        </w:rPr>
        <w:t xml:space="preserve">-общее число различных элементов множества. В зависимости от вида линии связи сообщения </w:t>
      </w:r>
      <w:r w:rsidRPr="003625D9">
        <w:rPr>
          <w:rFonts w:ascii="Times New Roman" w:eastAsia="Times New Roman" w:hAnsi="Times New Roman" w:cs="Times New Roman"/>
          <w:noProof/>
          <w:sz w:val="28"/>
          <w:szCs w:val="24"/>
          <w:vertAlign w:val="subscript"/>
          <w:lang w:eastAsia="ru-RU"/>
        </w:rPr>
        <w:drawing>
          <wp:inline distT="0" distB="0" distL="0" distR="0" wp14:anchorId="417799E8" wp14:editId="24582F9A">
            <wp:extent cx="257175" cy="2286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3625D9">
        <w:rPr>
          <w:rFonts w:ascii="Times New Roman" w:eastAsia="Times New Roman" w:hAnsi="Times New Roman" w:cs="Times New Roman"/>
          <w:sz w:val="28"/>
          <w:szCs w:val="24"/>
          <w:lang w:eastAsia="ru-RU"/>
        </w:rPr>
        <w:t xml:space="preserve"> </w:t>
      </w:r>
      <w:r w:rsidRPr="003625D9">
        <w:rPr>
          <w:rFonts w:ascii="Times New Roman" w:eastAsia="Times New Roman" w:hAnsi="Times New Roman" w:cs="Times New Roman"/>
          <w:sz w:val="28"/>
          <w:szCs w:val="28"/>
          <w:lang w:eastAsia="ru-RU"/>
        </w:rPr>
        <w:t>предаются либо непосредственно, либо путем предварительной модуляции переносчика. Задача приемного устройства состоит в том, чтобы на основе анализа реализаций принятого сигнала вынести решение: какой передавался сигнал. При этом следует иметь в виду, что полностью безошибочное решение невозможно.</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Решение, соответствующее некоторому критерию оптимальности, называют оптимальным решением, а приемник, работающий в соответствии с таким критерием, - оптимальным приемником.</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 xml:space="preserve">На рисунке 5.5 для случайной переменной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показаны две плотности условных вероятностей - </w:t>
      </w:r>
      <w:r w:rsidRPr="003625D9">
        <w:rPr>
          <w:rFonts w:ascii="Times New Roman" w:eastAsia="Times New Roman" w:hAnsi="Times New Roman" w:cs="Times New Roman"/>
          <w:noProof/>
          <w:sz w:val="28"/>
          <w:szCs w:val="28"/>
          <w:vertAlign w:val="subscript"/>
          <w:lang w:eastAsia="ru-RU"/>
        </w:rPr>
        <w:drawing>
          <wp:inline distT="0" distB="0" distL="0" distR="0" wp14:anchorId="6626E403" wp14:editId="7D062259">
            <wp:extent cx="1095375" cy="2571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257175"/>
                    </a:xfrm>
                    <a:prstGeom prst="rect">
                      <a:avLst/>
                    </a:prstGeom>
                    <a:noFill/>
                    <a:ln>
                      <a:noFill/>
                    </a:ln>
                  </pic:spPr>
                </pic:pic>
              </a:graphicData>
            </a:graphic>
          </wp:inline>
        </w:drawing>
      </w:r>
      <w:r w:rsidRPr="003625D9">
        <w:rPr>
          <w:rFonts w:ascii="Times New Roman" w:eastAsia="Times New Roman" w:hAnsi="Times New Roman" w:cs="Times New Roman"/>
          <w:sz w:val="28"/>
          <w:szCs w:val="28"/>
          <w:lang w:eastAsia="ru-RU"/>
        </w:rPr>
        <w:t>— со средними значениями а, и а</w:t>
      </w:r>
      <w:proofErr w:type="gramStart"/>
      <w:r w:rsidRPr="003625D9">
        <w:rPr>
          <w:rFonts w:ascii="Times New Roman" w:eastAsia="Times New Roman" w:hAnsi="Times New Roman" w:cs="Times New Roman"/>
          <w:sz w:val="28"/>
          <w:szCs w:val="28"/>
          <w:vertAlign w:val="subscript"/>
          <w:lang w:eastAsia="ru-RU"/>
        </w:rPr>
        <w:t>2</w:t>
      </w:r>
      <w:proofErr w:type="gramEnd"/>
      <w:r w:rsidRPr="003625D9">
        <w:rPr>
          <w:rFonts w:ascii="Times New Roman" w:eastAsia="Times New Roman" w:hAnsi="Times New Roman" w:cs="Times New Roman"/>
          <w:sz w:val="28"/>
          <w:szCs w:val="28"/>
          <w:lang w:eastAsia="ru-RU"/>
        </w:rPr>
        <w:t xml:space="preserve">. Эти функции именуются правдоподобием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и правдоподобием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Приведем их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4"/>
          <w:lang w:eastAsia="ru-RU"/>
        </w:rPr>
        <w:br w:type="page"/>
      </w:r>
      <w:r w:rsidRPr="003625D9">
        <w:rPr>
          <w:rFonts w:ascii="Times New Roman" w:eastAsia="Times New Roman" w:hAnsi="Times New Roman" w:cs="Times New Roman"/>
          <w:b/>
          <w:bCs/>
          <w:noProof/>
          <w:sz w:val="28"/>
          <w:szCs w:val="28"/>
          <w:vertAlign w:val="subscript"/>
          <w:lang w:eastAsia="ru-RU"/>
        </w:rPr>
        <w:drawing>
          <wp:inline distT="0" distB="0" distL="0" distR="0" wp14:anchorId="6F60B9AC" wp14:editId="6CBFF9BC">
            <wp:extent cx="2371725" cy="11906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1725" cy="1190625"/>
                    </a:xfrm>
                    <a:prstGeom prst="rect">
                      <a:avLst/>
                    </a:prstGeom>
                    <a:noFill/>
                    <a:ln>
                      <a:noFill/>
                    </a:ln>
                  </pic:spPr>
                </pic:pic>
              </a:graphicData>
            </a:graphic>
          </wp:inline>
        </w:drawing>
      </w:r>
      <w:r w:rsidRPr="003625D9">
        <w:rPr>
          <w:rFonts w:ascii="Times New Roman" w:eastAsia="Times New Roman" w:hAnsi="Times New Roman" w:cs="Times New Roman"/>
          <w:b/>
          <w:bCs/>
          <w:sz w:val="28"/>
          <w:szCs w:val="28"/>
          <w:lang w:eastAsia="ru-RU"/>
        </w:rPr>
        <w:t xml:space="preserve"> </w:t>
      </w:r>
      <w:r w:rsidRPr="003625D9">
        <w:rPr>
          <w:rFonts w:ascii="Times New Roman" w:eastAsia="Times New Roman" w:hAnsi="Times New Roman" w:cs="Times New Roman"/>
          <w:sz w:val="28"/>
          <w:szCs w:val="28"/>
          <w:lang w:eastAsia="ru-RU"/>
        </w:rPr>
        <w:t>(7.1)</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Здесь σ</w:t>
      </w:r>
      <w:r w:rsidRPr="003625D9">
        <w:rPr>
          <w:rFonts w:ascii="Times New Roman" w:eastAsia="Times New Roman" w:hAnsi="Times New Roman" w:cs="Times New Roman"/>
          <w:sz w:val="28"/>
          <w:szCs w:val="28"/>
          <w:vertAlign w:val="subscript"/>
          <w:lang w:eastAsia="ru-RU"/>
        </w:rPr>
        <w:t>0</w:t>
      </w:r>
      <w:r w:rsidRPr="003625D9">
        <w:rPr>
          <w:rFonts w:ascii="Times New Roman" w:eastAsia="Times New Roman" w:hAnsi="Times New Roman" w:cs="Times New Roman"/>
          <w:sz w:val="28"/>
          <w:szCs w:val="28"/>
          <w:vertAlign w:val="superscript"/>
          <w:lang w:eastAsia="ru-RU"/>
        </w:rPr>
        <w:t>2</w:t>
      </w:r>
      <w:r w:rsidRPr="003625D9">
        <w:rPr>
          <w:rFonts w:ascii="Times New Roman" w:eastAsia="Times New Roman" w:hAnsi="Times New Roman" w:cs="Times New Roman"/>
          <w:sz w:val="28"/>
          <w:szCs w:val="28"/>
          <w:lang w:eastAsia="ru-RU"/>
        </w:rPr>
        <w:t xml:space="preserve"> - дисперсия шума. На рисунке 7.1 правое правдоподобие </w:t>
      </w:r>
      <w:r w:rsidRPr="003625D9">
        <w:rPr>
          <w:rFonts w:ascii="Times New Roman" w:eastAsia="Times New Roman" w:hAnsi="Times New Roman" w:cs="Times New Roman"/>
          <w:sz w:val="28"/>
          <w:szCs w:val="28"/>
          <w:lang w:val="en-US" w:eastAsia="ru-RU"/>
        </w:rPr>
        <w:t>p</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иллюстрирует вероятностное распределение сигналов на выходе детектора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при переданном сигнале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noProof/>
          <w:sz w:val="28"/>
          <w:szCs w:val="28"/>
          <w:lang w:eastAsia="ru-RU"/>
        </w:rPr>
        <w:drawing>
          <wp:inline distT="0" distB="0" distL="0" distR="0" wp14:anchorId="1BDCA40D" wp14:editId="7A8E38D9">
            <wp:extent cx="4238625" cy="16383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38625" cy="1638300"/>
                    </a:xfrm>
                    <a:prstGeom prst="rect">
                      <a:avLst/>
                    </a:prstGeom>
                    <a:noFill/>
                    <a:ln>
                      <a:noFill/>
                    </a:ln>
                  </pic:spPr>
                </pic:pic>
              </a:graphicData>
            </a:graphic>
          </wp:inline>
        </w:drawing>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Рисунок 7.1 - Плотность условных вероятностей</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 xml:space="preserve">Подобным образом левое правдоподобие </w:t>
      </w:r>
      <w:r w:rsidRPr="003625D9">
        <w:rPr>
          <w:rFonts w:ascii="Times New Roman" w:eastAsia="Times New Roman" w:hAnsi="Times New Roman" w:cs="Times New Roman"/>
          <w:sz w:val="28"/>
          <w:szCs w:val="28"/>
          <w:lang w:val="en-US" w:eastAsia="ru-RU"/>
        </w:rPr>
        <w:t>p</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демонстрирует вероятностное распределение сигналов на выходе детектора </w:t>
      </w:r>
      <w:proofErr w:type="gramStart"/>
      <w:r w:rsidRPr="003625D9">
        <w:rPr>
          <w:rFonts w:ascii="Times New Roman" w:eastAsia="Times New Roman" w:hAnsi="Times New Roman" w:cs="Times New Roman"/>
          <w:sz w:val="28"/>
          <w:szCs w:val="28"/>
          <w:lang w:eastAsia="ru-RU"/>
        </w:rPr>
        <w:t>г(</w:t>
      </w:r>
      <w:proofErr w:type="gramEnd"/>
      <w:r w:rsidRPr="003625D9">
        <w:rPr>
          <w:rFonts w:ascii="Times New Roman" w:eastAsia="Times New Roman" w:hAnsi="Times New Roman" w:cs="Times New Roman"/>
          <w:sz w:val="28"/>
          <w:szCs w:val="28"/>
          <w:lang w:eastAsia="ru-RU"/>
        </w:rPr>
        <w:t xml:space="preserve">Т) при переданном сигнале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Абсцисса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(Г) представляет полный диапазон возможных значений выборок на выходе корреляционного приемника, показанного на рисунке 7.2.</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noProof/>
          <w:sz w:val="28"/>
          <w:szCs w:val="28"/>
          <w:lang w:eastAsia="ru-RU"/>
        </w:rPr>
        <w:drawing>
          <wp:inline distT="0" distB="0" distL="0" distR="0" wp14:anchorId="3D27CA87" wp14:editId="3A9173E3">
            <wp:extent cx="4067175" cy="8096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67175" cy="809625"/>
                    </a:xfrm>
                    <a:prstGeom prst="rect">
                      <a:avLst/>
                    </a:prstGeom>
                    <a:noFill/>
                    <a:ln>
                      <a:noFill/>
                    </a:ln>
                  </pic:spPr>
                </pic:pic>
              </a:graphicData>
            </a:graphic>
          </wp:inline>
        </w:drawing>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Рисунок 7.2 - Двоичный корреляционный приемник</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При рассмотрении задачи оптимизации порога двоичного решения относительно принадлежности принятого сигнала к одной из двух областей было показано, что критерий минимума ошибок для равновероятных двоичных сигналов, искаженных гауссовым шумом, можно сформулировать следующим образом</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noProof/>
          <w:sz w:val="28"/>
          <w:szCs w:val="28"/>
          <w:lang w:eastAsia="ru-RU"/>
        </w:rPr>
        <w:drawing>
          <wp:inline distT="0" distB="0" distL="0" distR="0" wp14:anchorId="791792F1" wp14:editId="186D32B2">
            <wp:extent cx="1257300" cy="5238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7300" cy="523875"/>
                    </a:xfrm>
                    <a:prstGeom prst="rect">
                      <a:avLst/>
                    </a:prstGeom>
                    <a:noFill/>
                    <a:ln>
                      <a:noFill/>
                    </a:ln>
                  </pic:spPr>
                </pic:pic>
              </a:graphicData>
            </a:graphic>
          </wp:inline>
        </w:drawing>
      </w:r>
      <w:r w:rsidRPr="003625D9">
        <w:rPr>
          <w:rFonts w:ascii="Times New Roman" w:eastAsia="Times New Roman" w:hAnsi="Times New Roman" w:cs="Times New Roman"/>
          <w:sz w:val="28"/>
          <w:szCs w:val="28"/>
          <w:lang w:eastAsia="ru-RU"/>
        </w:rPr>
        <w:t xml:space="preserve"> (7.2)</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Здесь а</w:t>
      </w:r>
      <w:proofErr w:type="gramStart"/>
      <w:r w:rsidRPr="003625D9">
        <w:rPr>
          <w:rFonts w:ascii="Times New Roman" w:eastAsia="Times New Roman" w:hAnsi="Times New Roman" w:cs="Times New Roman"/>
          <w:sz w:val="28"/>
          <w:szCs w:val="28"/>
          <w:vertAlign w:val="subscript"/>
          <w:lang w:eastAsia="ru-RU"/>
        </w:rPr>
        <w:t>1</w:t>
      </w:r>
      <w:proofErr w:type="gramEnd"/>
      <w:r w:rsidRPr="003625D9">
        <w:rPr>
          <w:rFonts w:ascii="Times New Roman" w:eastAsia="Times New Roman" w:hAnsi="Times New Roman" w:cs="Times New Roman"/>
          <w:sz w:val="28"/>
          <w:szCs w:val="28"/>
          <w:lang w:eastAsia="ru-RU"/>
        </w:rPr>
        <w:t xml:space="preserve"> - сигнальный компонент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при передаче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а а</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 сигнальный компонент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 xml:space="preserve">(Т) при передаче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Порог γ</w:t>
      </w:r>
      <w:r w:rsidRPr="003625D9">
        <w:rPr>
          <w:rFonts w:ascii="Times New Roman" w:eastAsia="Times New Roman" w:hAnsi="Times New Roman" w:cs="Times New Roman"/>
          <w:sz w:val="28"/>
          <w:szCs w:val="28"/>
          <w:vertAlign w:val="subscript"/>
          <w:lang w:eastAsia="ru-RU"/>
        </w:rPr>
        <w:t>0</w:t>
      </w:r>
      <w:r w:rsidRPr="003625D9">
        <w:rPr>
          <w:rFonts w:ascii="Times New Roman" w:eastAsia="Times New Roman" w:hAnsi="Times New Roman" w:cs="Times New Roman"/>
          <w:sz w:val="28"/>
          <w:szCs w:val="28"/>
          <w:lang w:eastAsia="ru-RU"/>
        </w:rPr>
        <w:t>, равный (а</w:t>
      </w:r>
      <w:proofErr w:type="gramStart"/>
      <w:r w:rsidRPr="003625D9">
        <w:rPr>
          <w:rFonts w:ascii="Times New Roman" w:eastAsia="Times New Roman" w:hAnsi="Times New Roman" w:cs="Times New Roman"/>
          <w:sz w:val="28"/>
          <w:szCs w:val="28"/>
          <w:vertAlign w:val="subscript"/>
          <w:lang w:eastAsia="ru-RU"/>
        </w:rPr>
        <w:t>1</w:t>
      </w:r>
      <w:proofErr w:type="gramEnd"/>
      <w:r w:rsidRPr="003625D9">
        <w:rPr>
          <w:rFonts w:ascii="Times New Roman" w:eastAsia="Times New Roman" w:hAnsi="Times New Roman" w:cs="Times New Roman"/>
          <w:sz w:val="28"/>
          <w:szCs w:val="28"/>
          <w:lang w:eastAsia="ru-RU"/>
        </w:rPr>
        <w:t>+а</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)/2, - это оптимальный порог для минимизации вероятности принятия неверного решения при равновероятных сигналах и симметричных правдоподобиях. Правило принятия решения, приведенное в формуле (7.2), указывает, что гипотеза </w:t>
      </w:r>
      <w:r w:rsidRPr="003625D9">
        <w:rPr>
          <w:rFonts w:ascii="Times New Roman" w:eastAsia="Times New Roman" w:hAnsi="Times New Roman" w:cs="Times New Roman"/>
          <w:sz w:val="28"/>
          <w:szCs w:val="28"/>
          <w:lang w:val="en-US" w:eastAsia="ru-RU"/>
        </w:rPr>
        <w:t>H</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(решение, что переданный сигнал - это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выбирается при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&gt;</w:t>
      </w:r>
      <w:r w:rsidRPr="003625D9">
        <w:rPr>
          <w:rFonts w:ascii="Times New Roman" w:eastAsia="Times New Roman" w:hAnsi="Times New Roman" w:cs="Times New Roman"/>
          <w:sz w:val="28"/>
          <w:szCs w:val="28"/>
          <w:lang w:val="en-US" w:eastAsia="ru-RU"/>
        </w:rPr>
        <w:t>γ</w:t>
      </w:r>
      <w:r w:rsidRPr="003625D9">
        <w:rPr>
          <w:rFonts w:ascii="Times New Roman" w:eastAsia="Times New Roman" w:hAnsi="Times New Roman" w:cs="Times New Roman"/>
          <w:sz w:val="28"/>
          <w:szCs w:val="28"/>
          <w:vertAlign w:val="subscript"/>
          <w:lang w:eastAsia="ru-RU"/>
        </w:rPr>
        <w:t>0</w:t>
      </w:r>
      <w:r w:rsidRPr="003625D9">
        <w:rPr>
          <w:rFonts w:ascii="Times New Roman" w:eastAsia="Times New Roman" w:hAnsi="Times New Roman" w:cs="Times New Roman"/>
          <w:sz w:val="28"/>
          <w:szCs w:val="28"/>
          <w:lang w:eastAsia="ru-RU"/>
        </w:rPr>
        <w:t>. а гипотеза Н</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(решение, что переданный сигнал - это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 при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&lt; </w:t>
      </w:r>
      <w:r w:rsidRPr="003625D9">
        <w:rPr>
          <w:rFonts w:ascii="Times New Roman" w:eastAsia="Times New Roman" w:hAnsi="Times New Roman" w:cs="Times New Roman"/>
          <w:sz w:val="28"/>
          <w:szCs w:val="28"/>
          <w:lang w:val="en-US" w:eastAsia="ru-RU"/>
        </w:rPr>
        <w:t>γ</w:t>
      </w:r>
      <w:r w:rsidRPr="003625D9">
        <w:rPr>
          <w:rFonts w:ascii="Times New Roman" w:eastAsia="Times New Roman" w:hAnsi="Times New Roman" w:cs="Times New Roman"/>
          <w:sz w:val="28"/>
          <w:szCs w:val="28"/>
          <w:vertAlign w:val="subscript"/>
          <w:lang w:eastAsia="ru-RU"/>
        </w:rPr>
        <w:t>0</w:t>
      </w:r>
      <w:proofErr w:type="gramStart"/>
      <w:r w:rsidRPr="003625D9">
        <w:rPr>
          <w:rFonts w:ascii="Times New Roman" w:eastAsia="Times New Roman" w:hAnsi="Times New Roman" w:cs="Times New Roman"/>
          <w:sz w:val="28"/>
          <w:szCs w:val="28"/>
          <w:lang w:eastAsia="ru-RU"/>
        </w:rPr>
        <w:t xml:space="preserve"> Е</w:t>
      </w:r>
      <w:proofErr w:type="gramEnd"/>
      <w:r w:rsidRPr="003625D9">
        <w:rPr>
          <w:rFonts w:ascii="Times New Roman" w:eastAsia="Times New Roman" w:hAnsi="Times New Roman" w:cs="Times New Roman"/>
          <w:sz w:val="28"/>
          <w:szCs w:val="28"/>
          <w:lang w:eastAsia="ru-RU"/>
        </w:rPr>
        <w:t xml:space="preserve">сли </w:t>
      </w:r>
      <w:r w:rsidRPr="003625D9">
        <w:rPr>
          <w:rFonts w:ascii="Times New Roman" w:eastAsia="Times New Roman" w:hAnsi="Times New Roman" w:cs="Times New Roman"/>
          <w:sz w:val="28"/>
          <w:szCs w:val="28"/>
          <w:lang w:val="en-US" w:eastAsia="ru-RU"/>
        </w:rPr>
        <w:t>z</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 γ. Решение может быть любым. При равновероятных антиподных сигналах с равными энергиями, где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caps/>
          <w:sz w:val="28"/>
          <w:szCs w:val="28"/>
          <w:lang w:eastAsia="ru-RU"/>
        </w:rPr>
        <w:t>= -</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caps/>
          <w:sz w:val="28"/>
          <w:szCs w:val="24"/>
          <w:lang w:eastAsia="ru-RU"/>
        </w:rPr>
        <w:t>и</w:t>
      </w:r>
      <w:r w:rsidRPr="003625D9">
        <w:rPr>
          <w:rFonts w:ascii="Times New Roman" w:eastAsia="Times New Roman" w:hAnsi="Times New Roman" w:cs="Times New Roman"/>
          <w:caps/>
          <w:sz w:val="28"/>
          <w:szCs w:val="28"/>
          <w:lang w:eastAsia="ru-RU"/>
        </w:rPr>
        <w:t xml:space="preserve"> </w:t>
      </w:r>
      <w:r w:rsidRPr="003625D9">
        <w:rPr>
          <w:rFonts w:ascii="Times New Roman" w:eastAsia="Times New Roman" w:hAnsi="Times New Roman" w:cs="Times New Roman"/>
          <w:sz w:val="28"/>
          <w:szCs w:val="28"/>
          <w:lang w:eastAsia="ru-RU"/>
        </w:rPr>
        <w:t>а</w:t>
      </w:r>
      <w:proofErr w:type="gramStart"/>
      <w:r w:rsidRPr="003625D9">
        <w:rPr>
          <w:rFonts w:ascii="Times New Roman" w:eastAsia="Times New Roman" w:hAnsi="Times New Roman" w:cs="Times New Roman"/>
          <w:sz w:val="28"/>
          <w:szCs w:val="28"/>
          <w:vertAlign w:val="subscript"/>
          <w:lang w:eastAsia="ru-RU"/>
        </w:rPr>
        <w:t>1</w:t>
      </w:r>
      <w:proofErr w:type="gramEnd"/>
      <w:r w:rsidRPr="003625D9">
        <w:rPr>
          <w:rFonts w:ascii="Times New Roman" w:eastAsia="Times New Roman" w:hAnsi="Times New Roman" w:cs="Times New Roman"/>
          <w:sz w:val="28"/>
          <w:szCs w:val="28"/>
          <w:lang w:eastAsia="ru-RU"/>
        </w:rPr>
        <w:t>=-а</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оптимальное правило принятия решения принимает следующий вид.</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noProof/>
          <w:sz w:val="28"/>
          <w:szCs w:val="28"/>
          <w:lang w:eastAsia="ru-RU"/>
        </w:rPr>
        <w:drawing>
          <wp:inline distT="0" distB="0" distL="0" distR="0" wp14:anchorId="303E95FB" wp14:editId="6C0C8450">
            <wp:extent cx="914400" cy="6667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666750"/>
                    </a:xfrm>
                    <a:prstGeom prst="rect">
                      <a:avLst/>
                    </a:prstGeom>
                    <a:noFill/>
                    <a:ln>
                      <a:noFill/>
                    </a:ln>
                  </pic:spPr>
                </pic:pic>
              </a:graphicData>
            </a:graphic>
          </wp:inline>
        </w:drawing>
      </w:r>
      <w:r w:rsidRPr="003625D9">
        <w:rPr>
          <w:rFonts w:ascii="Times New Roman" w:eastAsia="Times New Roman" w:hAnsi="Times New Roman" w:cs="Times New Roman"/>
          <w:sz w:val="28"/>
          <w:szCs w:val="28"/>
          <w:lang w:eastAsia="ru-RU"/>
        </w:rPr>
        <w:t xml:space="preserve"> (7.3)</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7.2.1 Векторное представление сигналов </w:t>
      </w:r>
      <w:r w:rsidRPr="003625D9">
        <w:rPr>
          <w:rFonts w:ascii="Times New Roman" w:eastAsia="Times New Roman" w:hAnsi="Times New Roman" w:cs="Times New Roman"/>
          <w:sz w:val="28"/>
          <w:szCs w:val="28"/>
          <w:lang w:val="en-US" w:eastAsia="ru-RU"/>
        </w:rPr>
        <w:t>MFSK</w:t>
      </w:r>
      <w:r w:rsidRPr="003625D9">
        <w:rPr>
          <w:rFonts w:ascii="Times New Roman" w:eastAsia="Times New Roman" w:hAnsi="Times New Roman" w:cs="Times New Roman"/>
          <w:sz w:val="28"/>
          <w:szCs w:val="28"/>
          <w:lang w:eastAsia="ru-RU"/>
        </w:rPr>
        <w:t xml:space="preserve"> (</w:t>
      </w:r>
      <w:proofErr w:type="spellStart"/>
      <w:r w:rsidRPr="003625D9">
        <w:rPr>
          <w:rFonts w:ascii="Times New Roman" w:eastAsia="Times New Roman" w:hAnsi="Times New Roman" w:cs="Times New Roman"/>
          <w:sz w:val="28"/>
          <w:szCs w:val="28"/>
          <w:lang w:eastAsia="ru-RU"/>
        </w:rPr>
        <w:t>многоча</w:t>
      </w:r>
      <w:proofErr w:type="spellEnd"/>
      <w:proofErr w:type="gramStart"/>
      <w:r w:rsidRPr="003625D9">
        <w:rPr>
          <w:rFonts w:ascii="Times New Roman" w:eastAsia="Times New Roman" w:hAnsi="Times New Roman" w:cs="Times New Roman"/>
          <w:sz w:val="28"/>
          <w:szCs w:val="28"/>
          <w:lang w:val="en-US" w:eastAsia="ru-RU"/>
        </w:rPr>
        <w:t>c</w:t>
      </w:r>
      <w:proofErr w:type="spellStart"/>
      <w:proofErr w:type="gramEnd"/>
      <w:r w:rsidRPr="003625D9">
        <w:rPr>
          <w:rFonts w:ascii="Times New Roman" w:eastAsia="Times New Roman" w:hAnsi="Times New Roman" w:cs="Times New Roman"/>
          <w:sz w:val="28"/>
          <w:szCs w:val="28"/>
          <w:lang w:eastAsia="ru-RU"/>
        </w:rPr>
        <w:t>тотная</w:t>
      </w:r>
      <w:proofErr w:type="spellEnd"/>
      <w:r w:rsidRPr="003625D9">
        <w:rPr>
          <w:rFonts w:ascii="Times New Roman" w:eastAsia="Times New Roman" w:hAnsi="Times New Roman" w:cs="Times New Roman"/>
          <w:sz w:val="28"/>
          <w:szCs w:val="28"/>
          <w:lang w:eastAsia="ru-RU"/>
        </w:rPr>
        <w:t xml:space="preserve"> фазовая манипуляция)</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 xml:space="preserve">Поскольку сигнальное пространство </w:t>
      </w:r>
      <w:r w:rsidRPr="003625D9">
        <w:rPr>
          <w:rFonts w:ascii="Times New Roman" w:eastAsia="Times New Roman" w:hAnsi="Times New Roman" w:cs="Times New Roman"/>
          <w:sz w:val="28"/>
          <w:szCs w:val="28"/>
          <w:lang w:val="en-US" w:eastAsia="ru-RU"/>
        </w:rPr>
        <w:t>MFSK</w:t>
      </w:r>
      <w:r w:rsidRPr="003625D9">
        <w:rPr>
          <w:rFonts w:ascii="Times New Roman" w:eastAsia="Times New Roman" w:hAnsi="Times New Roman" w:cs="Times New Roman"/>
          <w:sz w:val="28"/>
          <w:szCs w:val="28"/>
          <w:lang w:eastAsia="ru-RU"/>
        </w:rPr>
        <w:t xml:space="preserve"> описывается М взаимно перпендикулярными осями, мы без труда можем проиллюстрировать случаи М=2 и М = 3. Итак, на рисунке 7.3, а видим бинарные ортогональные векторы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и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4"/>
          <w:lang w:eastAsia="ru-RU"/>
        </w:rPr>
        <w:br w:type="page"/>
      </w:r>
      <w:r w:rsidRPr="003625D9">
        <w:rPr>
          <w:rFonts w:ascii="Times New Roman" w:eastAsia="Times New Roman" w:hAnsi="Times New Roman" w:cs="Times New Roman"/>
          <w:noProof/>
          <w:sz w:val="28"/>
          <w:szCs w:val="28"/>
          <w:lang w:eastAsia="ru-RU"/>
        </w:rPr>
        <w:drawing>
          <wp:inline distT="0" distB="0" distL="0" distR="0" wp14:anchorId="373CF1DD" wp14:editId="38178E6B">
            <wp:extent cx="3743325" cy="10096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3325" cy="1009650"/>
                    </a:xfrm>
                    <a:prstGeom prst="rect">
                      <a:avLst/>
                    </a:prstGeom>
                    <a:noFill/>
                    <a:ln>
                      <a:noFill/>
                    </a:ln>
                  </pic:spPr>
                </pic:pic>
              </a:graphicData>
            </a:graphic>
          </wp:inline>
        </w:drawing>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Рисунок 7.3 - Наборы сигналов для </w:t>
      </w:r>
      <w:r w:rsidRPr="003625D9">
        <w:rPr>
          <w:rFonts w:ascii="Times New Roman" w:eastAsia="Times New Roman" w:hAnsi="Times New Roman" w:cs="Times New Roman"/>
          <w:sz w:val="28"/>
          <w:szCs w:val="28"/>
          <w:lang w:val="en-US" w:eastAsia="ru-RU"/>
        </w:rPr>
        <w:t>MFSK</w:t>
      </w:r>
      <w:r w:rsidRPr="003625D9">
        <w:rPr>
          <w:rFonts w:ascii="Times New Roman" w:eastAsia="Times New Roman" w:hAnsi="Times New Roman" w:cs="Times New Roman"/>
          <w:sz w:val="28"/>
          <w:szCs w:val="28"/>
          <w:lang w:eastAsia="ru-RU"/>
        </w:rPr>
        <w:t xml:space="preserve"> для М=2,3</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На рисунке 7.3, б - показано трехмерное сигнальное пространство </w:t>
      </w:r>
      <w:proofErr w:type="gramStart"/>
      <w:r w:rsidRPr="003625D9">
        <w:rPr>
          <w:rFonts w:ascii="Times New Roman" w:eastAsia="Times New Roman" w:hAnsi="Times New Roman" w:cs="Times New Roman"/>
          <w:sz w:val="28"/>
          <w:szCs w:val="28"/>
          <w:lang w:eastAsia="ru-RU"/>
        </w:rPr>
        <w:t>со</w:t>
      </w:r>
      <w:proofErr w:type="gramEnd"/>
      <w:r w:rsidRPr="003625D9">
        <w:rPr>
          <w:rFonts w:ascii="Times New Roman" w:eastAsia="Times New Roman" w:hAnsi="Times New Roman" w:cs="Times New Roman"/>
          <w:sz w:val="28"/>
          <w:szCs w:val="28"/>
          <w:lang w:eastAsia="ru-RU"/>
        </w:rPr>
        <w:t xml:space="preserve"> взаимно перпендикулярными координатными осями. В этом случае плоскости решений разбивают пространство на три области. Показано, как к каждому сигнальному вектору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и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3</w:t>
      </w:r>
      <w:r w:rsidRPr="003625D9">
        <w:rPr>
          <w:rFonts w:ascii="Times New Roman" w:eastAsia="Times New Roman" w:hAnsi="Times New Roman" w:cs="Times New Roman"/>
          <w:sz w:val="28"/>
          <w:szCs w:val="28"/>
          <w:lang w:eastAsia="ru-RU"/>
        </w:rPr>
        <w:t xml:space="preserve"> прибавляется вектор шума </w:t>
      </w:r>
      <w:r w:rsidRPr="003625D9">
        <w:rPr>
          <w:rFonts w:ascii="Times New Roman" w:eastAsia="Times New Roman" w:hAnsi="Times New Roman" w:cs="Times New Roman"/>
          <w:sz w:val="28"/>
          <w:szCs w:val="28"/>
          <w:lang w:val="en-US" w:eastAsia="ru-RU"/>
        </w:rPr>
        <w:t>n</w:t>
      </w:r>
      <w:r w:rsidRPr="003625D9">
        <w:rPr>
          <w:rFonts w:ascii="Times New Roman" w:eastAsia="Times New Roman" w:hAnsi="Times New Roman" w:cs="Times New Roman"/>
          <w:sz w:val="28"/>
          <w:szCs w:val="28"/>
          <w:lang w:eastAsia="ru-RU"/>
        </w:rPr>
        <w:t xml:space="preserve">, представляющий минимальный вектор, который может привести к принятию неправильного решения. Векторы шума на рисунке 7.3, б имеют тот же модуль, что и вектор шума, показанный на рисунке 7.3, </w:t>
      </w:r>
      <w:r w:rsidRPr="003625D9">
        <w:rPr>
          <w:rFonts w:ascii="Times New Roman" w:eastAsia="Times New Roman" w:hAnsi="Times New Roman" w:cs="Times New Roman"/>
          <w:sz w:val="28"/>
          <w:szCs w:val="28"/>
          <w:lang w:val="en-US" w:eastAsia="ru-RU"/>
        </w:rPr>
        <w:t>a</w:t>
      </w:r>
      <w:r w:rsidRPr="003625D9">
        <w:rPr>
          <w:rFonts w:ascii="Times New Roman" w:eastAsia="Times New Roman" w:hAnsi="Times New Roman" w:cs="Times New Roman"/>
          <w:sz w:val="28"/>
          <w:szCs w:val="28"/>
          <w:lang w:eastAsia="ru-RU"/>
        </w:rPr>
        <w:t xml:space="preserve">. При данном уровне принятой энергии расстояние между любыми двумя векторами сигналов-прототипов </w:t>
      </w:r>
      <w:proofErr w:type="spellStart"/>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val="en-US" w:eastAsia="ru-RU"/>
        </w:rPr>
        <w:t>i</w:t>
      </w:r>
      <w:proofErr w:type="spellEnd"/>
      <w:r w:rsidRPr="003625D9">
        <w:rPr>
          <w:rFonts w:ascii="Times New Roman" w:eastAsia="Times New Roman" w:hAnsi="Times New Roman" w:cs="Times New Roman"/>
          <w:sz w:val="28"/>
          <w:szCs w:val="28"/>
          <w:lang w:eastAsia="ru-RU"/>
        </w:rPr>
        <w:t xml:space="preserve"> и </w:t>
      </w:r>
      <w:proofErr w:type="spellStart"/>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val="en-US" w:eastAsia="ru-RU"/>
        </w:rPr>
        <w:t>j</w:t>
      </w:r>
      <w:proofErr w:type="spellEnd"/>
      <w:r w:rsidRPr="003625D9">
        <w:rPr>
          <w:rFonts w:ascii="Times New Roman" w:eastAsia="Times New Roman" w:hAnsi="Times New Roman" w:cs="Times New Roman"/>
          <w:sz w:val="28"/>
          <w:szCs w:val="28"/>
          <w:lang w:eastAsia="ru-RU"/>
        </w:rPr>
        <w:t xml:space="preserve">-М-мерного ортогонального пространства является константой. Отсюда следует, что минимальное расстояние между вектором сигнала-прототипа и любой границей решений не меняется с изменением М. В отличие от модуляции </w:t>
      </w:r>
      <w:r w:rsidRPr="003625D9">
        <w:rPr>
          <w:rFonts w:ascii="Times New Roman" w:eastAsia="Times New Roman" w:hAnsi="Times New Roman" w:cs="Times New Roman"/>
          <w:sz w:val="28"/>
          <w:szCs w:val="28"/>
          <w:lang w:val="en-US" w:eastAsia="ru-RU"/>
        </w:rPr>
        <w:t>MPSK</w:t>
      </w:r>
      <w:r w:rsidRPr="003625D9">
        <w:rPr>
          <w:rFonts w:ascii="Times New Roman" w:eastAsia="Times New Roman" w:hAnsi="Times New Roman" w:cs="Times New Roman"/>
          <w:sz w:val="28"/>
          <w:szCs w:val="28"/>
          <w:lang w:eastAsia="ru-RU"/>
        </w:rPr>
        <w:t xml:space="preserve">, когда добавление нового сигнала к сигнальному множеству делало сигналы более уязвимыми к меньшим векторам шума, при </w:t>
      </w:r>
      <w:r w:rsidRPr="003625D9">
        <w:rPr>
          <w:rFonts w:ascii="Times New Roman" w:eastAsia="Times New Roman" w:hAnsi="Times New Roman" w:cs="Times New Roman"/>
          <w:sz w:val="28"/>
          <w:szCs w:val="28"/>
          <w:lang w:val="en-US" w:eastAsia="ru-RU"/>
        </w:rPr>
        <w:t>MFSK</w:t>
      </w:r>
      <w:r w:rsidRPr="003625D9">
        <w:rPr>
          <w:rFonts w:ascii="Times New Roman" w:eastAsia="Times New Roman" w:hAnsi="Times New Roman" w:cs="Times New Roman"/>
          <w:sz w:val="28"/>
          <w:szCs w:val="28"/>
          <w:lang w:eastAsia="ru-RU"/>
        </w:rPr>
        <w:t xml:space="preserve"> такого не происходит.</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Для иллюстрации этого момента можно было бы нарисовать ортогональные пространства высших размерностей, но, к сожалению, это затруднительно. Мы можем использовать только наш «мысленный взгляд», чтобы понять, что увеличение сигнального множества М путем введения дополнительных осей, причем, каждая новая ось перпендикулярна всем существующим, не приводит к его уплотнению. Следовательно, переданный сигнал, принадлежащий ортогональному набору, не становится более уязвимым к шуму при увеличении размерности.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Пониманию улучшения надежности при ортогональной передаче сигналов способствует сравнение зависимости вероятности символьной ошибки (Р</w:t>
      </w:r>
      <w:r w:rsidRPr="003625D9">
        <w:rPr>
          <w:rFonts w:ascii="Times New Roman" w:eastAsia="Times New Roman" w:hAnsi="Times New Roman" w:cs="Times New Roman"/>
          <w:sz w:val="28"/>
          <w:szCs w:val="28"/>
          <w:vertAlign w:val="subscript"/>
          <w:lang w:eastAsia="ru-RU"/>
        </w:rPr>
        <w:t>Е</w:t>
      </w:r>
      <w:r w:rsidRPr="003625D9">
        <w:rPr>
          <w:rFonts w:ascii="Times New Roman" w:eastAsia="Times New Roman" w:hAnsi="Times New Roman" w:cs="Times New Roman"/>
          <w:sz w:val="28"/>
          <w:szCs w:val="28"/>
          <w:lang w:eastAsia="ru-RU"/>
        </w:rPr>
        <w:t>) от ненормированного отношения сигнал/шум (</w:t>
      </w:r>
      <w:r w:rsidRPr="003625D9">
        <w:rPr>
          <w:rFonts w:ascii="Times New Roman" w:eastAsia="Times New Roman" w:hAnsi="Times New Roman" w:cs="Times New Roman"/>
          <w:sz w:val="28"/>
          <w:szCs w:val="28"/>
          <w:lang w:val="en-US" w:eastAsia="ru-RU"/>
        </w:rPr>
        <w:t>signal</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to</w:t>
      </w:r>
      <w:r w:rsidRPr="003625D9">
        <w:rPr>
          <w:rFonts w:ascii="Times New Roman" w:eastAsia="Times New Roman" w:hAnsi="Times New Roman" w:cs="Times New Roman"/>
          <w:sz w:val="28"/>
          <w:szCs w:val="28"/>
          <w:lang w:eastAsia="ru-RU"/>
        </w:rPr>
        <w:t>-</w:t>
      </w:r>
      <w:r w:rsidRPr="003625D9">
        <w:rPr>
          <w:rFonts w:ascii="Times New Roman" w:eastAsia="Times New Roman" w:hAnsi="Times New Roman" w:cs="Times New Roman"/>
          <w:sz w:val="28"/>
          <w:szCs w:val="28"/>
          <w:lang w:val="en-US" w:eastAsia="ru-RU"/>
        </w:rPr>
        <w:t>noise</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sz w:val="28"/>
          <w:szCs w:val="28"/>
          <w:lang w:val="en-US" w:eastAsia="ru-RU"/>
        </w:rPr>
        <w:t>ratio</w:t>
      </w:r>
      <w:r w:rsidRPr="003625D9">
        <w:rPr>
          <w:rFonts w:ascii="Times New Roman" w:eastAsia="Times New Roman" w:hAnsi="Times New Roman" w:cs="Times New Roman"/>
          <w:sz w:val="28"/>
          <w:szCs w:val="28"/>
          <w:lang w:eastAsia="ru-RU"/>
        </w:rPr>
        <w:t xml:space="preserve"> — </w:t>
      </w:r>
      <w:r w:rsidRPr="003625D9">
        <w:rPr>
          <w:rFonts w:ascii="Times New Roman" w:eastAsia="Times New Roman" w:hAnsi="Times New Roman" w:cs="Times New Roman"/>
          <w:sz w:val="28"/>
          <w:szCs w:val="28"/>
          <w:lang w:val="en-US" w:eastAsia="ru-RU"/>
        </w:rPr>
        <w:t>SNR</w:t>
      </w:r>
      <w:r w:rsidRPr="003625D9">
        <w:rPr>
          <w:rFonts w:ascii="Times New Roman" w:eastAsia="Times New Roman" w:hAnsi="Times New Roman" w:cs="Times New Roman"/>
          <w:sz w:val="28"/>
          <w:szCs w:val="28"/>
          <w:lang w:eastAsia="ru-RU"/>
        </w:rPr>
        <w:t>) с зависимостью Р</w:t>
      </w:r>
      <w:r w:rsidRPr="003625D9">
        <w:rPr>
          <w:rFonts w:ascii="Times New Roman" w:eastAsia="Times New Roman" w:hAnsi="Times New Roman" w:cs="Times New Roman"/>
          <w:sz w:val="28"/>
          <w:szCs w:val="28"/>
          <w:vertAlign w:val="subscript"/>
          <w:lang w:eastAsia="ru-RU"/>
        </w:rPr>
        <w:t>Е</w:t>
      </w:r>
      <w:r w:rsidRPr="003625D9">
        <w:rPr>
          <w:rFonts w:ascii="Times New Roman" w:eastAsia="Times New Roman" w:hAnsi="Times New Roman" w:cs="Times New Roman"/>
          <w:sz w:val="28"/>
          <w:szCs w:val="28"/>
          <w:lang w:eastAsia="ru-RU"/>
        </w:rPr>
        <w:t xml:space="preserve"> от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b</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caps/>
          <w:sz w:val="28"/>
          <w:szCs w:val="28"/>
          <w:lang w:eastAsia="ru-RU"/>
        </w:rPr>
        <w:t xml:space="preserve">. </w:t>
      </w:r>
      <w:r w:rsidRPr="003625D9">
        <w:rPr>
          <w:rFonts w:ascii="Times New Roman" w:eastAsia="Times New Roman" w:hAnsi="Times New Roman" w:cs="Times New Roman"/>
          <w:sz w:val="28"/>
          <w:szCs w:val="28"/>
          <w:lang w:eastAsia="ru-RU"/>
        </w:rPr>
        <w:t xml:space="preserve">Стоит отметить, что изучение зависимости достоверности передачи от </w:t>
      </w:r>
      <w:r w:rsidRPr="003625D9">
        <w:rPr>
          <w:rFonts w:ascii="Times New Roman" w:eastAsia="Times New Roman" w:hAnsi="Times New Roman" w:cs="Times New Roman"/>
          <w:sz w:val="28"/>
          <w:szCs w:val="28"/>
          <w:lang w:val="en-US" w:eastAsia="ru-RU"/>
        </w:rPr>
        <w:t>M</w:t>
      </w:r>
      <w:r w:rsidRPr="003625D9">
        <w:rPr>
          <w:rFonts w:ascii="Times New Roman" w:eastAsia="Times New Roman" w:hAnsi="Times New Roman" w:cs="Times New Roman"/>
          <w:sz w:val="28"/>
          <w:szCs w:val="28"/>
          <w:lang w:eastAsia="ru-RU"/>
        </w:rPr>
        <w:t xml:space="preserve"> при </w:t>
      </w:r>
      <w:proofErr w:type="gramStart"/>
      <w:r w:rsidRPr="003625D9">
        <w:rPr>
          <w:rFonts w:ascii="Times New Roman" w:eastAsia="Times New Roman" w:hAnsi="Times New Roman" w:cs="Times New Roman"/>
          <w:sz w:val="28"/>
          <w:szCs w:val="28"/>
          <w:lang w:eastAsia="ru-RU"/>
        </w:rPr>
        <w:t>фиксированном</w:t>
      </w:r>
      <w:proofErr w:type="gramEnd"/>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sz w:val="28"/>
          <w:szCs w:val="28"/>
          <w:lang w:val="en-US" w:eastAsia="ru-RU"/>
        </w:rPr>
        <w:t>SNR</w:t>
      </w:r>
      <w:r w:rsidRPr="003625D9">
        <w:rPr>
          <w:rFonts w:ascii="Times New Roman" w:eastAsia="Times New Roman" w:hAnsi="Times New Roman" w:cs="Times New Roman"/>
          <w:sz w:val="28"/>
          <w:szCs w:val="28"/>
          <w:lang w:eastAsia="ru-RU"/>
        </w:rPr>
        <w:t xml:space="preserve"> не является лучшим направлением в цифровой связи. </w:t>
      </w:r>
      <w:proofErr w:type="gramStart"/>
      <w:r w:rsidRPr="003625D9">
        <w:rPr>
          <w:rFonts w:ascii="Times New Roman" w:eastAsia="Times New Roman" w:hAnsi="Times New Roman" w:cs="Times New Roman"/>
          <w:sz w:val="28"/>
          <w:szCs w:val="28"/>
          <w:lang w:eastAsia="ru-RU"/>
        </w:rPr>
        <w:t>Фиксированное</w:t>
      </w:r>
      <w:proofErr w:type="gramEnd"/>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sz w:val="28"/>
          <w:szCs w:val="28"/>
          <w:lang w:val="en-US" w:eastAsia="ru-RU"/>
        </w:rPr>
        <w:t>SNR</w:t>
      </w:r>
      <w:r w:rsidRPr="003625D9">
        <w:rPr>
          <w:rFonts w:ascii="Times New Roman" w:eastAsia="Times New Roman" w:hAnsi="Times New Roman" w:cs="Times New Roman"/>
          <w:sz w:val="28"/>
          <w:szCs w:val="28"/>
          <w:lang w:eastAsia="ru-RU"/>
        </w:rPr>
        <w:t xml:space="preserve"> означает фиксированный объем энергии на символ; следовательно, при увеличении М этот объем энергии необходимо распределять уже между большим числом битов, т.е. на каждый бит приходится меньше энергии. В этой связи наиболее удобным способом сравнения различных цифровых систем является использование в качестве критерия отношения сигнал/шум, нормированного на бит, или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b</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sz w:val="28"/>
          <w:szCs w:val="28"/>
          <w:lang w:eastAsia="ru-RU"/>
        </w:rPr>
        <w:t xml:space="preserve">. Повышение достоверности передачи с увеличением М проявляется только в том случае, если вероятность ошибки изображается как зависимость от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b</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sz w:val="28"/>
          <w:szCs w:val="28"/>
          <w:lang w:eastAsia="ru-RU"/>
        </w:rPr>
        <w:t xml:space="preserve">. В этом случае при увеличении М отношение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b</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sz w:val="28"/>
          <w:szCs w:val="28"/>
          <w:lang w:eastAsia="ru-RU"/>
        </w:rPr>
        <w:t xml:space="preserve">, требуемое для получения заданной вероятности ошибки, снижается </w:t>
      </w:r>
      <w:proofErr w:type="gramStart"/>
      <w:r w:rsidRPr="003625D9">
        <w:rPr>
          <w:rFonts w:ascii="Times New Roman" w:eastAsia="Times New Roman" w:hAnsi="Times New Roman" w:cs="Times New Roman"/>
          <w:sz w:val="28"/>
          <w:szCs w:val="28"/>
          <w:lang w:eastAsia="ru-RU"/>
        </w:rPr>
        <w:t>при</w:t>
      </w:r>
      <w:proofErr w:type="gramEnd"/>
      <w:r w:rsidRPr="003625D9">
        <w:rPr>
          <w:rFonts w:ascii="Times New Roman" w:eastAsia="Times New Roman" w:hAnsi="Times New Roman" w:cs="Times New Roman"/>
          <w:sz w:val="28"/>
          <w:szCs w:val="28"/>
          <w:lang w:eastAsia="ru-RU"/>
        </w:rPr>
        <w:t xml:space="preserve"> фиксированном </w:t>
      </w:r>
      <w:r w:rsidRPr="003625D9">
        <w:rPr>
          <w:rFonts w:ascii="Times New Roman" w:eastAsia="Times New Roman" w:hAnsi="Times New Roman" w:cs="Times New Roman"/>
          <w:sz w:val="28"/>
          <w:szCs w:val="28"/>
          <w:lang w:val="en-US" w:eastAsia="ru-RU"/>
        </w:rPr>
        <w:t>SNR</w:t>
      </w:r>
      <w:r w:rsidRPr="003625D9">
        <w:rPr>
          <w:rFonts w:ascii="Times New Roman" w:eastAsia="Times New Roman" w:hAnsi="Times New Roman" w:cs="Times New Roman"/>
          <w:sz w:val="28"/>
          <w:szCs w:val="28"/>
          <w:lang w:eastAsia="ru-RU"/>
        </w:rPr>
        <w:t xml:space="preserve">; следовательно, нам нужен новый график, где ось абсцисс представляет не </w:t>
      </w:r>
      <w:r w:rsidRPr="003625D9">
        <w:rPr>
          <w:rFonts w:ascii="Times New Roman" w:eastAsia="Times New Roman" w:hAnsi="Times New Roman" w:cs="Times New Roman"/>
          <w:sz w:val="28"/>
          <w:szCs w:val="28"/>
          <w:lang w:val="en-US" w:eastAsia="ru-RU"/>
        </w:rPr>
        <w:t>SNR</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sz w:val="28"/>
          <w:szCs w:val="28"/>
          <w:lang w:val="en-US" w:eastAsia="ru-RU"/>
        </w:rPr>
        <w:t>a</w:t>
      </w:r>
      <w:r w:rsidRPr="003625D9">
        <w:rPr>
          <w:rFonts w:ascii="Times New Roman" w:eastAsia="Times New Roman" w:hAnsi="Times New Roman" w:cs="Times New Roman"/>
          <w:sz w:val="28"/>
          <w:szCs w:val="28"/>
          <w:lang w:eastAsia="ru-RU"/>
        </w:rPr>
        <w:t xml:space="preserve">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b</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sz w:val="28"/>
          <w:szCs w:val="28"/>
          <w:lang w:eastAsia="ru-RU"/>
        </w:rPr>
        <w:t xml:space="preserve">. </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7.2.2 Векторное представление сигналов </w:t>
      </w:r>
      <w:r w:rsidRPr="003625D9">
        <w:rPr>
          <w:rFonts w:ascii="Times New Roman" w:eastAsia="Times New Roman" w:hAnsi="Times New Roman" w:cs="Times New Roman"/>
          <w:sz w:val="28"/>
          <w:szCs w:val="28"/>
          <w:lang w:val="en-US" w:eastAsia="ru-RU"/>
        </w:rPr>
        <w:t>MPSK</w:t>
      </w:r>
      <w:r w:rsidRPr="003625D9">
        <w:rPr>
          <w:rFonts w:ascii="Times New Roman" w:eastAsia="Times New Roman" w:hAnsi="Times New Roman" w:cs="Times New Roman"/>
          <w:sz w:val="28"/>
          <w:szCs w:val="28"/>
          <w:lang w:eastAsia="ru-RU"/>
        </w:rPr>
        <w:t xml:space="preserve"> (многофазовая манипуляция). На рисунке 7.4 показаны наборы сигналов </w:t>
      </w:r>
      <w:r w:rsidRPr="003625D9">
        <w:rPr>
          <w:rFonts w:ascii="Times New Roman" w:eastAsia="Times New Roman" w:hAnsi="Times New Roman" w:cs="Times New Roman"/>
          <w:sz w:val="28"/>
          <w:szCs w:val="28"/>
          <w:lang w:val="en-US" w:eastAsia="ru-RU"/>
        </w:rPr>
        <w:t>MPSK</w:t>
      </w:r>
      <w:r w:rsidRPr="003625D9">
        <w:rPr>
          <w:rFonts w:ascii="Times New Roman" w:eastAsia="Times New Roman" w:hAnsi="Times New Roman" w:cs="Times New Roman"/>
          <w:sz w:val="28"/>
          <w:szCs w:val="28"/>
          <w:lang w:eastAsia="ru-RU"/>
        </w:rPr>
        <w:t xml:space="preserve"> для М = 2, 4, 8 и 16. На рисунке 7.4, а видим бинарные (к=1, М = 2) </w:t>
      </w:r>
      <w:proofErr w:type="spellStart"/>
      <w:r w:rsidRPr="003625D9">
        <w:rPr>
          <w:rFonts w:ascii="Times New Roman" w:eastAsia="Times New Roman" w:hAnsi="Times New Roman" w:cs="Times New Roman"/>
          <w:sz w:val="28"/>
          <w:szCs w:val="28"/>
          <w:lang w:eastAsia="ru-RU"/>
        </w:rPr>
        <w:t>антигодные</w:t>
      </w:r>
      <w:proofErr w:type="spellEnd"/>
      <w:r w:rsidRPr="003625D9">
        <w:rPr>
          <w:rFonts w:ascii="Times New Roman" w:eastAsia="Times New Roman" w:hAnsi="Times New Roman" w:cs="Times New Roman"/>
          <w:sz w:val="28"/>
          <w:szCs w:val="28"/>
          <w:lang w:eastAsia="ru-RU"/>
        </w:rPr>
        <w:t xml:space="preserve"> векторы </w:t>
      </w:r>
      <w:r w:rsidRPr="003625D9">
        <w:rPr>
          <w:rFonts w:ascii="Times New Roman" w:eastAsia="Times New Roman" w:hAnsi="Times New Roman" w:cs="Times New Roman"/>
          <w:sz w:val="28"/>
          <w:szCs w:val="24"/>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и </w:t>
      </w:r>
      <w:r w:rsidRPr="003625D9">
        <w:rPr>
          <w:rFonts w:ascii="Times New Roman" w:eastAsia="Times New Roman" w:hAnsi="Times New Roman" w:cs="Times New Roman"/>
          <w:sz w:val="28"/>
          <w:szCs w:val="28"/>
          <w:lang w:val="en-US" w:eastAsia="ru-RU"/>
        </w:rPr>
        <w:t>s</w:t>
      </w:r>
      <w:r w:rsidRPr="003625D9">
        <w:rPr>
          <w:rFonts w:ascii="Times New Roman" w:eastAsia="Times New Roman" w:hAnsi="Times New Roman" w:cs="Times New Roman"/>
          <w:sz w:val="28"/>
          <w:szCs w:val="28"/>
          <w:vertAlign w:val="subscript"/>
          <w:lang w:eastAsia="ru-RU"/>
        </w:rPr>
        <w:t>2</w:t>
      </w:r>
      <w:r w:rsidRPr="003625D9">
        <w:rPr>
          <w:rFonts w:ascii="Times New Roman" w:eastAsia="Times New Roman" w:hAnsi="Times New Roman" w:cs="Times New Roman"/>
          <w:sz w:val="28"/>
          <w:szCs w:val="28"/>
          <w:lang w:eastAsia="ru-RU"/>
        </w:rPr>
        <w:t xml:space="preserve">, угол между которыми равен 180°. Граница областей решений разделяет сигнальное пространство на две области. На рисунке также показан вектор шума </w:t>
      </w:r>
      <w:r w:rsidRPr="003625D9">
        <w:rPr>
          <w:rFonts w:ascii="Times New Roman" w:eastAsia="Times New Roman" w:hAnsi="Times New Roman" w:cs="Times New Roman"/>
          <w:sz w:val="28"/>
          <w:szCs w:val="28"/>
          <w:lang w:val="en-US" w:eastAsia="ru-RU"/>
        </w:rPr>
        <w:t>n</w:t>
      </w:r>
      <w:r w:rsidRPr="003625D9">
        <w:rPr>
          <w:rFonts w:ascii="Times New Roman" w:eastAsia="Times New Roman" w:hAnsi="Times New Roman" w:cs="Times New Roman"/>
          <w:sz w:val="28"/>
          <w:szCs w:val="28"/>
          <w:lang w:eastAsia="ru-RU"/>
        </w:rPr>
        <w:t xml:space="preserve">, равный по амплитуде сигналу </w:t>
      </w:r>
      <w:r w:rsidRPr="003625D9">
        <w:rPr>
          <w:rFonts w:ascii="Times New Roman" w:eastAsia="Times New Roman" w:hAnsi="Times New Roman" w:cs="Times New Roman"/>
          <w:sz w:val="28"/>
          <w:szCs w:val="24"/>
          <w:lang w:val="en-US" w:eastAsia="ru-RU"/>
        </w:rPr>
        <w:t>S</w:t>
      </w:r>
      <w:r w:rsidRPr="003625D9">
        <w:rPr>
          <w:rFonts w:ascii="Times New Roman" w:eastAsia="Times New Roman" w:hAnsi="Times New Roman" w:cs="Times New Roman"/>
          <w:sz w:val="28"/>
          <w:szCs w:val="28"/>
          <w:vertAlign w:val="subscript"/>
          <w:lang w:eastAsia="ru-RU"/>
        </w:rPr>
        <w:t>1</w:t>
      </w:r>
      <w:r w:rsidRPr="003625D9">
        <w:rPr>
          <w:rFonts w:ascii="Times New Roman" w:eastAsia="Times New Roman" w:hAnsi="Times New Roman" w:cs="Times New Roman"/>
          <w:sz w:val="28"/>
          <w:szCs w:val="28"/>
          <w:lang w:eastAsia="ru-RU"/>
        </w:rPr>
        <w:t xml:space="preserve">,. При </w:t>
      </w:r>
      <w:proofErr w:type="gramStart"/>
      <w:r w:rsidRPr="003625D9">
        <w:rPr>
          <w:rFonts w:ascii="Times New Roman" w:eastAsia="Times New Roman" w:hAnsi="Times New Roman" w:cs="Times New Roman"/>
          <w:sz w:val="28"/>
          <w:szCs w:val="28"/>
          <w:lang w:eastAsia="ru-RU"/>
        </w:rPr>
        <w:t>указанных</w:t>
      </w:r>
      <w:proofErr w:type="gramEnd"/>
      <w:r w:rsidRPr="003625D9">
        <w:rPr>
          <w:rFonts w:ascii="Times New Roman" w:eastAsia="Times New Roman" w:hAnsi="Times New Roman" w:cs="Times New Roman"/>
          <w:sz w:val="28"/>
          <w:szCs w:val="28"/>
          <w:lang w:eastAsia="ru-RU"/>
        </w:rPr>
        <w:t xml:space="preserve"> направлении и амплитуде энергия вектора шума является минимальной, и детектор может допустить символьную ошибку.</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8"/>
          <w:lang w:eastAsia="ru-RU"/>
        </w:rPr>
      </w:pPr>
      <w:r w:rsidRPr="003625D9">
        <w:rPr>
          <w:rFonts w:ascii="Times New Roman" w:eastAsia="Times New Roman" w:hAnsi="Times New Roman" w:cs="Times New Roman"/>
          <w:sz w:val="28"/>
          <w:szCs w:val="28"/>
          <w:lang w:eastAsia="ru-RU"/>
        </w:rPr>
        <w:t>На рисунке 7.4, б видим 4-арные (</w:t>
      </w:r>
      <w:r w:rsidRPr="003625D9">
        <w:rPr>
          <w:rFonts w:ascii="Times New Roman" w:eastAsia="Times New Roman" w:hAnsi="Times New Roman" w:cs="Times New Roman"/>
          <w:sz w:val="28"/>
          <w:szCs w:val="28"/>
          <w:lang w:val="en-US" w:eastAsia="ru-RU"/>
        </w:rPr>
        <w:t>k</w:t>
      </w:r>
      <w:r w:rsidRPr="003625D9">
        <w:rPr>
          <w:rFonts w:ascii="Times New Roman" w:eastAsia="Times New Roman" w:hAnsi="Times New Roman" w:cs="Times New Roman"/>
          <w:sz w:val="28"/>
          <w:szCs w:val="28"/>
          <w:lang w:eastAsia="ru-RU"/>
        </w:rPr>
        <w:t xml:space="preserve"> = </w:t>
      </w:r>
      <w:smartTag w:uri="urn:schemas-microsoft-com:office:smarttags" w:element="metricconverter">
        <w:smartTagPr>
          <w:attr w:name="ProductID" w:val="2, М"/>
        </w:smartTagPr>
        <w:r w:rsidRPr="003625D9">
          <w:rPr>
            <w:rFonts w:ascii="Times New Roman" w:eastAsia="Times New Roman" w:hAnsi="Times New Roman" w:cs="Times New Roman"/>
            <w:sz w:val="28"/>
            <w:szCs w:val="28"/>
            <w:lang w:eastAsia="ru-RU"/>
          </w:rPr>
          <w:t>2, М</w:t>
        </w:r>
      </w:smartTag>
      <w:r w:rsidRPr="003625D9">
        <w:rPr>
          <w:rFonts w:ascii="Times New Roman" w:eastAsia="Times New Roman" w:hAnsi="Times New Roman" w:cs="Times New Roman"/>
          <w:sz w:val="28"/>
          <w:szCs w:val="28"/>
          <w:lang w:eastAsia="ru-RU"/>
        </w:rPr>
        <w:t xml:space="preserve"> = 4) векторы, расположенные друг к другу под углом 90°. Границы областей решений (на рисунке изображена только одна) делят сигнальное пространство на четыре области.</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4"/>
          <w:lang w:eastAsia="ru-RU"/>
        </w:rPr>
        <w:br w:type="page"/>
      </w:r>
      <w:r w:rsidRPr="003625D9">
        <w:rPr>
          <w:rFonts w:ascii="Times New Roman" w:eastAsia="Times New Roman" w:hAnsi="Times New Roman" w:cs="Times New Roman"/>
          <w:noProof/>
          <w:sz w:val="28"/>
          <w:szCs w:val="28"/>
          <w:lang w:eastAsia="ru-RU"/>
        </w:rPr>
        <w:drawing>
          <wp:inline distT="0" distB="0" distL="0" distR="0" wp14:anchorId="7ABF5E42" wp14:editId="1A8FFD72">
            <wp:extent cx="5267325" cy="15049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1504950"/>
                    </a:xfrm>
                    <a:prstGeom prst="rect">
                      <a:avLst/>
                    </a:prstGeom>
                    <a:noFill/>
                    <a:ln>
                      <a:noFill/>
                    </a:ln>
                  </pic:spPr>
                </pic:pic>
              </a:graphicData>
            </a:graphic>
          </wp:inline>
        </w:drawing>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Рисунок 7.4 - Наборы сигналов </w:t>
      </w:r>
      <w:r w:rsidRPr="003625D9">
        <w:rPr>
          <w:rFonts w:ascii="Times New Roman" w:eastAsia="Times New Roman" w:hAnsi="Times New Roman" w:cs="Times New Roman"/>
          <w:sz w:val="28"/>
          <w:szCs w:val="28"/>
          <w:lang w:val="en-US" w:eastAsia="ru-RU"/>
        </w:rPr>
        <w:t>MPSK</w:t>
      </w:r>
      <w:r w:rsidRPr="003625D9">
        <w:rPr>
          <w:rFonts w:ascii="Times New Roman" w:eastAsia="Times New Roman" w:hAnsi="Times New Roman" w:cs="Times New Roman"/>
          <w:sz w:val="28"/>
          <w:szCs w:val="28"/>
          <w:lang w:eastAsia="ru-RU"/>
        </w:rPr>
        <w:t xml:space="preserve"> для М=2,4,8,16</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 xml:space="preserve">Здесь также изображен вектор шума </w:t>
      </w:r>
      <w:r w:rsidRPr="003625D9">
        <w:rPr>
          <w:rFonts w:ascii="Times New Roman" w:eastAsia="Times New Roman" w:hAnsi="Times New Roman" w:cs="Times New Roman"/>
          <w:sz w:val="28"/>
          <w:szCs w:val="28"/>
          <w:lang w:val="en-US" w:eastAsia="ru-RU"/>
        </w:rPr>
        <w:t>n</w:t>
      </w:r>
      <w:r w:rsidRPr="003625D9">
        <w:rPr>
          <w:rFonts w:ascii="Times New Roman" w:eastAsia="Times New Roman" w:hAnsi="Times New Roman" w:cs="Times New Roman"/>
          <w:sz w:val="28"/>
          <w:szCs w:val="28"/>
          <w:lang w:eastAsia="ru-RU"/>
        </w:rPr>
        <w:t xml:space="preserve"> (начало — в вершине вектора сигнала, направление перпендикулярно ближайшей границе областей решений), являющийся вектором минимальной энергии, достаточной, чтобы детектор допустил символьную ошибку. Отметим, что вектор шума минимальной энергии на рисунке 7.4, б меньше вектора шума на рисунке 7.4 а, что свидетельствует о большей уязвимости 4-арной системы к шуму по сравнению с бинарной (энергии сигналов в обоих случаях взяты </w:t>
      </w:r>
      <w:proofErr w:type="gramStart"/>
      <w:r w:rsidRPr="003625D9">
        <w:rPr>
          <w:rFonts w:ascii="Times New Roman" w:eastAsia="Times New Roman" w:hAnsi="Times New Roman" w:cs="Times New Roman"/>
          <w:sz w:val="28"/>
          <w:szCs w:val="28"/>
          <w:lang w:eastAsia="ru-RU"/>
        </w:rPr>
        <w:t>равными</w:t>
      </w:r>
      <w:proofErr w:type="gramEnd"/>
      <w:r w:rsidRPr="003625D9">
        <w:rPr>
          <w:rFonts w:ascii="Times New Roman" w:eastAsia="Times New Roman" w:hAnsi="Times New Roman" w:cs="Times New Roman"/>
          <w:sz w:val="28"/>
          <w:szCs w:val="28"/>
          <w:lang w:eastAsia="ru-RU"/>
        </w:rPr>
        <w:t xml:space="preserve">). Изучая рисунок 7.4, в, </w:t>
      </w:r>
      <w:proofErr w:type="gramStart"/>
      <w:r w:rsidRPr="003625D9">
        <w:rPr>
          <w:rFonts w:ascii="Times New Roman" w:eastAsia="Times New Roman" w:hAnsi="Times New Roman" w:cs="Times New Roman"/>
          <w:sz w:val="28"/>
          <w:szCs w:val="28"/>
          <w:lang w:eastAsia="ru-RU"/>
        </w:rPr>
        <w:t>г</w:t>
      </w:r>
      <w:proofErr w:type="gramEnd"/>
      <w:r w:rsidRPr="003625D9">
        <w:rPr>
          <w:rFonts w:ascii="Times New Roman" w:eastAsia="Times New Roman" w:hAnsi="Times New Roman" w:cs="Times New Roman"/>
          <w:sz w:val="28"/>
          <w:szCs w:val="28"/>
          <w:lang w:eastAsia="ru-RU"/>
        </w:rPr>
        <w:t>, можно отмстить следующую закономерность. При многофазной передаче сигналов по мере роста величины М на сигнальную плоскость помещается все больше сигнальных векторов. По мере того как векторы располагаются плотнее, для появления ошибки вследствие шума требуется все меньше энергии.</w:t>
      </w:r>
    </w:p>
    <w:p w:rsidR="003625D9" w:rsidRPr="003625D9" w:rsidRDefault="003625D9" w:rsidP="003625D9">
      <w:pPr>
        <w:widowControl w:val="0"/>
        <w:spacing w:after="0" w:line="360" w:lineRule="auto"/>
        <w:ind w:firstLine="709"/>
        <w:jc w:val="both"/>
        <w:rPr>
          <w:rFonts w:ascii="Times New Roman" w:eastAsia="Times New Roman" w:hAnsi="Times New Roman" w:cs="Times New Roman"/>
          <w:sz w:val="28"/>
          <w:szCs w:val="24"/>
          <w:lang w:eastAsia="ru-RU"/>
        </w:rPr>
      </w:pPr>
      <w:r w:rsidRPr="003625D9">
        <w:rPr>
          <w:rFonts w:ascii="Times New Roman" w:eastAsia="Times New Roman" w:hAnsi="Times New Roman" w:cs="Times New Roman"/>
          <w:sz w:val="28"/>
          <w:szCs w:val="28"/>
          <w:lang w:eastAsia="ru-RU"/>
        </w:rPr>
        <w:t>С помощью рисунка 7.4 можно лучше понять поведение зависимости вероятности Р</w:t>
      </w:r>
      <w:proofErr w:type="gramStart"/>
      <w:r w:rsidRPr="003625D9">
        <w:rPr>
          <w:rFonts w:ascii="Times New Roman" w:eastAsia="Times New Roman" w:hAnsi="Times New Roman" w:cs="Times New Roman"/>
          <w:sz w:val="28"/>
          <w:szCs w:val="28"/>
          <w:vertAlign w:val="subscript"/>
          <w:lang w:val="en-US" w:eastAsia="ru-RU"/>
        </w:rPr>
        <w:t>B</w:t>
      </w:r>
      <w:proofErr w:type="gramEnd"/>
      <w:r w:rsidRPr="003625D9">
        <w:rPr>
          <w:rFonts w:ascii="Times New Roman" w:eastAsia="Times New Roman" w:hAnsi="Times New Roman" w:cs="Times New Roman"/>
          <w:sz w:val="28"/>
          <w:szCs w:val="28"/>
          <w:vertAlign w:val="subscript"/>
          <w:lang w:eastAsia="ru-RU"/>
        </w:rPr>
        <w:t xml:space="preserve"> </w:t>
      </w:r>
      <w:r w:rsidRPr="003625D9">
        <w:rPr>
          <w:rFonts w:ascii="Times New Roman" w:eastAsia="Times New Roman" w:hAnsi="Times New Roman" w:cs="Times New Roman"/>
          <w:sz w:val="28"/>
          <w:szCs w:val="28"/>
          <w:lang w:eastAsia="ru-RU"/>
        </w:rPr>
        <w:t xml:space="preserve">от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b</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sz w:val="28"/>
          <w:szCs w:val="28"/>
          <w:lang w:eastAsia="ru-RU"/>
        </w:rPr>
        <w:t xml:space="preserve">, при росте к. Кроме того, рисунок позволяет взглянуть на природу компромиссов при многофазной передаче сигналов. Размещение большего числа векторов сигналов в сигнальном пространстве эквивалентно повышению скорости передачи данных без увеличения системной ширины полосы (все векторы ограничиваются одной и той же плоскостью). Другими словами, мы повысили использование полосы за счет вероятности ошибки. Рассмотрим рисунок 7.4, г, где из приведенных вариантов вероятность ошибки является наивысшей. Чем мы может заплатить, чтобы "выкупить" возросшую вероятность ошибки? Иными словами, чем мы можем поступиться, чтобы расстояние между соседними векторами сигналов на рисунке 7.4, д стало таким же, как на рисунке 7.4, а, Отметим, что на схемах, изображенных на рисунке 7.4, а для различных значений М, все векторы имеют одинаковую амплитуду. Это равносильно утверждению, что сопоставление различных схем выполняется при фиксированном отношении </w:t>
      </w:r>
      <w:r w:rsidRPr="003625D9">
        <w:rPr>
          <w:rFonts w:ascii="Times New Roman" w:eastAsia="Times New Roman" w:hAnsi="Times New Roman" w:cs="Times New Roman"/>
          <w:caps/>
          <w:sz w:val="28"/>
          <w:szCs w:val="28"/>
          <w:lang w:val="en-US" w:eastAsia="ru-RU"/>
        </w:rPr>
        <w:t>E</w:t>
      </w:r>
      <w:r w:rsidRPr="003625D9">
        <w:rPr>
          <w:rFonts w:ascii="Times New Roman" w:eastAsia="Times New Roman" w:hAnsi="Times New Roman" w:cs="Times New Roman"/>
          <w:caps/>
          <w:sz w:val="28"/>
          <w:szCs w:val="28"/>
          <w:vertAlign w:val="subscript"/>
          <w:lang w:val="en-US" w:eastAsia="ru-RU"/>
        </w:rPr>
        <w:t>s</w:t>
      </w:r>
      <w:r w:rsidRPr="003625D9">
        <w:rPr>
          <w:rFonts w:ascii="Times New Roman" w:eastAsia="Times New Roman" w:hAnsi="Times New Roman" w:cs="Times New Roman"/>
          <w:caps/>
          <w:sz w:val="28"/>
          <w:szCs w:val="28"/>
          <w:lang w:eastAsia="ru-RU"/>
        </w:rPr>
        <w:t>/</w:t>
      </w:r>
      <w:r w:rsidRPr="003625D9">
        <w:rPr>
          <w:rFonts w:ascii="Times New Roman" w:eastAsia="Times New Roman" w:hAnsi="Times New Roman" w:cs="Times New Roman"/>
          <w:caps/>
          <w:sz w:val="28"/>
          <w:szCs w:val="28"/>
          <w:lang w:val="en-US" w:eastAsia="ru-RU"/>
        </w:rPr>
        <w:t>N</w:t>
      </w:r>
      <w:r w:rsidRPr="003625D9">
        <w:rPr>
          <w:rFonts w:ascii="Times New Roman" w:eastAsia="Times New Roman" w:hAnsi="Times New Roman" w:cs="Times New Roman"/>
          <w:caps/>
          <w:sz w:val="28"/>
          <w:szCs w:val="28"/>
          <w:vertAlign w:val="subscript"/>
          <w:lang w:eastAsia="ru-RU"/>
        </w:rPr>
        <w:t>0</w:t>
      </w:r>
      <w:r w:rsidRPr="003625D9">
        <w:rPr>
          <w:rFonts w:ascii="Times New Roman" w:eastAsia="Times New Roman" w:hAnsi="Times New Roman" w:cs="Times New Roman"/>
          <w:sz w:val="28"/>
          <w:szCs w:val="28"/>
          <w:lang w:eastAsia="ru-RU"/>
        </w:rPr>
        <w:t xml:space="preserve">, где </w:t>
      </w:r>
      <w:proofErr w:type="spellStart"/>
      <w:r w:rsidRPr="003625D9">
        <w:rPr>
          <w:rFonts w:ascii="Times New Roman" w:eastAsia="Times New Roman" w:hAnsi="Times New Roman" w:cs="Times New Roman"/>
          <w:sz w:val="28"/>
          <w:szCs w:val="28"/>
          <w:lang w:val="en-US" w:eastAsia="ru-RU"/>
        </w:rPr>
        <w:t>E</w:t>
      </w:r>
      <w:r w:rsidRPr="003625D9">
        <w:rPr>
          <w:rFonts w:ascii="Times New Roman" w:eastAsia="Times New Roman" w:hAnsi="Times New Roman" w:cs="Times New Roman"/>
          <w:sz w:val="28"/>
          <w:szCs w:val="32"/>
          <w:vertAlign w:val="subscript"/>
          <w:lang w:val="en-US" w:eastAsia="ru-RU"/>
        </w:rPr>
        <w:t>s</w:t>
      </w:r>
      <w:proofErr w:type="spellEnd"/>
      <w:r w:rsidRPr="003625D9">
        <w:rPr>
          <w:rFonts w:ascii="Times New Roman" w:eastAsia="Times New Roman" w:hAnsi="Times New Roman" w:cs="Times New Roman"/>
          <w:sz w:val="28"/>
          <w:szCs w:val="28"/>
          <w:lang w:eastAsia="ru-RU"/>
        </w:rPr>
        <w:t xml:space="preserve"> - энергия символа. </w:t>
      </w:r>
    </w:p>
    <w:p w:rsidR="00104DC2" w:rsidRDefault="00104DC2">
      <w:bookmarkStart w:id="0" w:name="_GoBack"/>
      <w:bookmarkEnd w:id="0"/>
    </w:p>
    <w:sectPr w:rsidR="00104D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568"/>
    <w:rsid w:val="00104DC2"/>
    <w:rsid w:val="003625D9"/>
    <w:rsid w:val="00A735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25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625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25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625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1244</Words>
  <Characters>7093</Characters>
  <Application>Microsoft Office Word</Application>
  <DocSecurity>0</DocSecurity>
  <Lines>59</Lines>
  <Paragraphs>16</Paragraphs>
  <ScaleCrop>false</ScaleCrop>
  <Company>Reanimator Extreme Edition</Company>
  <LinksUpToDate>false</LinksUpToDate>
  <CharactersWithSpaces>8321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2018-09-17T15:27:00Z</dcterms:created>
  <dcterms:modified xsi:type="dcterms:W3CDTF">2018-09-17T15:28:00Z</dcterms:modified>
</cp:coreProperties>
</file>