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Лекция №6. Полосовая модуляция и демодуляция</w:t>
      </w:r>
    </w:p>
    <w:p w:rsidR="00AE7419" w:rsidRPr="00AE7419" w:rsidRDefault="00AE7419" w:rsidP="00AE7419">
      <w:pPr>
        <w:widowControl w:val="0"/>
        <w:tabs>
          <w:tab w:val="left" w:pos="120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Цель </w:t>
      </w:r>
      <w:proofErr w:type="spellStart"/>
      <w:r w:rsidRPr="00AE74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лекции</w:t>
      </w:r>
      <w:proofErr w:type="spellEnd"/>
      <w:r w:rsidRPr="00AE74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</w:t>
      </w:r>
      <w:proofErr w:type="spellStart"/>
      <w:r w:rsidRPr="00AE74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изучени</w:t>
      </w:r>
      <w:proofErr w:type="spellEnd"/>
      <w:r w:rsidRPr="00AE74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 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методов модуляции. 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Содержание: 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а) методы цифровой полосовой модуляции;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б) многопозиционная модуляция;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амплитудная манипуляция;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г) амплитудно-фазовая манипуляция.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6.1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цифровой полосовой модуляции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Полосовая модуляция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(аналоговая или цифровая) - это процесс преобразования информационного сигнала в синусоидальную волну; при цифровой модуляции синусоида на интервале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цифровым символом. Синусоиды могут отличаться по амплитуде, частоте и фазе. Таким образом, полосовую модуляцию можно определить как процесс варьирования амплитуды, частоты или фазы (или их комбинаций) радиочастотной несущей согласно передаваемой информации. В общем виде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несущая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записывается следующим образом.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55E48E1D" wp14:editId="3C2CCB86">
            <wp:extent cx="1152525" cy="200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(6.1)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— переменная во времени амплитуда, а θ(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— переменный во времени угол. Угол удобно записывать в виде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1D88971E" wp14:editId="1C1A1FA9">
            <wp:extent cx="1038225" cy="228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(6.2)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что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AE7419">
        <w:rPr>
          <w:rFonts w:ascii="Times New Roman" w:eastAsia="Times New Roman" w:hAnsi="Times New Roman" w:cs="Times New Roman"/>
          <w:b/>
          <w:bCs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313D4DFE" wp14:editId="17E5DA93">
            <wp:extent cx="1590675" cy="228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(6.3)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ω - угловая частота несущей, а φ(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- ее фаза. Частота может записываться как переменная </w:t>
      </w:r>
      <w:r w:rsidRPr="00AE7419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как переменная ω. В первом случае частота измеряется в герцах (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Гц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), во втором - в радианах в секунду (рад/с). Эти параметры связаны следующим соотношением ω=2π</w:t>
      </w:r>
      <w:r w:rsidRPr="00AE7419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</w:t>
      </w:r>
      <w:r w:rsidRPr="00AE741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для обнаружения сигналов приемник использует информацию о фазе несущей, процесс называется когерентным обнаружением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coherent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detection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); если подобная информация не используется, процесс именуется некогерентным обнаружением (</w:t>
      </w:r>
      <w:proofErr w:type="spellStart"/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noncoherent</w:t>
      </w:r>
      <w:proofErr w:type="spell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detection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). Вообще, в цифровой связи термины "демодуляция"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demodulation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и "обнаружение"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detection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часто используются как синонимы, хотя демодуляция делает акцент на восстановлении сигнала, а обнаружение - на принятии решения относительно символьного значения принятого сигнала. Под общим заголовком </w:t>
      </w:r>
      <w:r w:rsidRPr="00AE741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когерентной модуляции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/демодуляции перечислены: фазовая манипуляция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phase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shift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keying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), частотная манипуляция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frequency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shift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keying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), амплитудная манипуляция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amplitude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shift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keying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), модуляция без разрыва фазы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continuous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phase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modulation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CPM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смешанные комбинации этих модуляций. Основные форматы полосовой модуляции рассмотрены в данной главе.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Некоторые специализированные форматы такие, как квадратурная фазовая манипуляция со сдвигом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offset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quadrature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OQPSK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), манипуляция с минимальным сдвигам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minimum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shift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keying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), принадлежащие к классу модуляций СРМ, и квадратурная амплитудная модуляция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quadrature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amplitude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modulation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QAM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proofErr w:type="gramEnd"/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Некогерентная демодуляция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относится к системам, использующим демодуляторы, спроектированные для работы без знания абсолютной величины фазы входящего сигнала; следовательно, определение фазы в этом случае не требуется. Таким образом, преимуществом некогерентных систем перед когерентными является простота, а недостатком - большая вероятность ошибки (Р</w:t>
      </w:r>
      <w:r w:rsidRPr="00AE74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Под заголовком некогерентной передачи сигналов перечислены модуляции, подобные используемым при когерентной передаче: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DPSK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CPM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смешанные их комбинации. Подразумевается, что для некогерентного приема информация о фазе не используется; так почему же под заголовком "некогерентная передача" указана одна из форм фазовой манипуляции? Это вызвано тем, что одну из важных форм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отнести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некогерентной (или дифференциально - когерентной), поскольку она не требует согласования по фазе с принятой несущей. 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6.2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Многопозиционная модуляция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Используя известное тригонометрическое равенство, называемое теоремой Эйлера, введем комплексную запись синусоидальной несущей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FEEFF3" wp14:editId="3A48201C">
            <wp:extent cx="2085975" cy="3429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(6.4)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Во-первых, при комплексной записи в компактной форме, </w:t>
      </w:r>
      <w:r w:rsidRPr="00AE741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7C049C0C" wp14:editId="57E37C4F">
            <wp:extent cx="381000" cy="2381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указаны два важных компонента любой синусоидальной несущей волны, называемых взаимно ортогональными синфазной (действительной) и квадратурной (мнимой) составляющими. Во-вторых, как показано на рисунке 6.1, не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модулированная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несущая удобно представляется в полярной системе координат в виде единичного вектора с постоянной скоростью рад/с, вращающегося против часовой стрелки. 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24B798" wp14:editId="14A41458">
            <wp:extent cx="3543300" cy="10763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6.1 - Векторное представление синусоиды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увеличении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E74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E74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можем изобразить переменные во времени проекции вращающегося вектора на синфазной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квадратурной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осях.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декартовы оси обычно называются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синфазным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channel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квадратурным каналом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channel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), а их проекции представляют взаимно ортогональные составляющие сигнала, связанные с этими каналами. В-третьих, процесс модуляции несущей можно рассматривать как возмущение вращающегося вектора (и его проекций).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Рассмотрим, например,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несущую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амтитудно</w:t>
      </w:r>
      <w:proofErr w:type="spell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-модулированную синусоидой с единичной амплитудой и частотой ω</w:t>
      </w:r>
      <w:r w:rsidRPr="00AE741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 ω</w:t>
      </w:r>
      <w:r w:rsidRPr="00AE741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≤ω</w:t>
      </w:r>
      <w:r w:rsidRPr="00AE741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0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Переданный сигнал имеет следующий вид.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AD2A70" wp14:editId="0F420CEB">
            <wp:extent cx="2209800" cy="533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(6.5)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{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} - действительная часть комплексной величины [х]. На рисунке 6.2 показано, что вращающийся вектор </w:t>
      </w:r>
      <w:r w:rsidRPr="00AE741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73F63B28" wp14:editId="484858AE">
            <wp:extent cx="381000" cy="2381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представленный на рисунке 6.1, возмущается двумя боковыми членами - </w:t>
      </w:r>
      <w:r w:rsidRPr="00AE741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1A7EDB76" wp14:editId="0FB605F4">
            <wp:extent cx="504825" cy="2952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вращающимся против часовой стрелки, и </w:t>
      </w:r>
      <w:r w:rsidRPr="00AE741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550F0B13" wp14:editId="3D28C2E7">
            <wp:extent cx="590550" cy="2952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, вращающимся по часовой стрелке. Боковые векторы вращаются намного медленнее, чем вектор несущей волны. В результате модулированный вращающийся вектор несущей волны растет и уменьшается согласно указаниям боковых полос, но частота его вращения остается постоянной; отсюда и название - "амплитудная модуляция".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C9DA14" wp14:editId="5DC01A04">
            <wp:extent cx="2686050" cy="7429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6.2 - Амплитудная модуляция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Еще один пример, иллюстрирующий полезность векторного представления, - это частотная модуляция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frequency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modulation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несущей похожей синусоидой частотой вращения ω</w:t>
      </w:r>
      <w:r w:rsidRPr="00AE741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рад/с. Аналитическое представление узкополосной частотной модуляции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narrowband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NFM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подобно представлению амплитудной модуляции и описывается выражением: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2DB2E2BF" wp14:editId="42B18451">
            <wp:extent cx="2257425" cy="62865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(6.6)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β - коэффициент модуляции. На рисунке 6.3 показано, что, как и в предыдущем случае, вектор несущей волны возмущается двумя боковыми векторами. Но поскольку один из них, как указано в формуле (6.6), имеет знак "минус", симметрия боковых векторов, вращающихся по часовой стрелке и против нее, отличается от имеющегося случая амплитудной модуляции. При модуляции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симметрия приводит к увеличению и уменьшению вектора несущей волны со временем.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модуляции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NF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симметрия боковых векторов (на 90° отличающаяся от симметрии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приводит к ускорению и замедлению вращения вектора согласно указаниям боковых полос, при этом амплитуда остается неизменной; отсюда название - "частотная модуляция".</w:t>
      </w:r>
      <w:proofErr w:type="gramEnd"/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2DE37B" wp14:editId="0E7CA72D">
            <wp:extent cx="3228975" cy="10001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6.3 - Узкополосная частотная модуляция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6.3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Амплитудная манипуляция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Сигнал в амплитудной манипуляции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amplitude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shift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keying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изображенной на рисунке 6.4 </w:t>
      </w: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описывается выражением (6.7). На рисунке 6.4 в, М выбрано равным 2, что соответствует двум типам сигналов. Изображенный на рисунке сигнал в модуляции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соответствовать радиопередаче с использованием двух сигналов, амплитуды которых равны 0 и</w:t>
      </w:r>
      <w:r w:rsidRPr="00AE741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261361" wp14:editId="52C26C9E">
            <wp:extent cx="571500" cy="2095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векторном представлении использованы те же фазово-амплитудные полярные координаты, что и в примере для модуляции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07CDD752" wp14:editId="7ECA2A2B">
            <wp:extent cx="2514600" cy="65722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(6.7)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амплитудный член </w:t>
      </w:r>
      <w:r w:rsidRPr="00AE741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2CC0BB78" wp14:editId="78E4AA34">
            <wp:extent cx="771525" cy="23812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может принимать М дискретных значений, а фазовый член ф - это произвольная константа. 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6.4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14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Амплитудно-фазовая манипуляция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Амплитудно-фазовая манипуляция (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amplitude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phase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keying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АРК) - это комбинация схем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E74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PSK</w:t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Сигнал в модуляции АРК изображен на рисунке 5.4, г и выражается как с индексированием амплитудного и фазового членов.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419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77629542" wp14:editId="1C04F54C">
            <wp:extent cx="2714625" cy="6572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(6.8)</w:t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419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AE741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4322E1" wp14:editId="7B9DC30A">
            <wp:extent cx="5391150" cy="345757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419" w:rsidRPr="00AE7419" w:rsidRDefault="00AE7419" w:rsidP="00AE741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Рисунке</w:t>
      </w:r>
      <w:proofErr w:type="gramEnd"/>
      <w:r w:rsidRPr="00AE74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6.4 - Виды цифровых модуляций</w:t>
      </w:r>
    </w:p>
    <w:p w:rsidR="00104DC2" w:rsidRDefault="00104DC2">
      <w:bookmarkStart w:id="0" w:name="_GoBack"/>
      <w:bookmarkEnd w:id="0"/>
    </w:p>
    <w:sectPr w:rsidR="00104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534"/>
    <w:rsid w:val="00104DC2"/>
    <w:rsid w:val="00AE7419"/>
    <w:rsid w:val="00B4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4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4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1065</Words>
  <Characters>6072</Characters>
  <Application>Microsoft Office Word</Application>
  <DocSecurity>0</DocSecurity>
  <Lines>50</Lines>
  <Paragraphs>14</Paragraphs>
  <ScaleCrop>false</ScaleCrop>
  <Company>Reanimator Extreme Edition</Company>
  <LinksUpToDate>false</LinksUpToDate>
  <CharactersWithSpaces>7123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2018-09-17T15:26:00Z</dcterms:created>
  <dcterms:modified xsi:type="dcterms:W3CDTF">2018-09-17T15:26:00Z</dcterms:modified>
</cp:coreProperties>
</file>