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 xml:space="preserve">Лекция № </w:t>
      </w:r>
      <w:r>
        <w:rPr>
          <w:rFonts w:ascii="Times New Roman" w:hAnsi="Times New Roman"/>
          <w:b/>
          <w:sz w:val="28"/>
          <w:szCs w:val="28"/>
        </w:rPr>
        <w:t>14</w:t>
      </w:r>
      <w:bookmarkStart w:id="0" w:name="_GoBack"/>
      <w:bookmarkEnd w:id="0"/>
      <w:r w:rsidRPr="00DB15D7">
        <w:rPr>
          <w:rFonts w:ascii="Times New Roman" w:hAnsi="Times New Roman"/>
          <w:b/>
          <w:sz w:val="28"/>
          <w:szCs w:val="28"/>
        </w:rPr>
        <w:t xml:space="preserve"> Тема: </w:t>
      </w:r>
      <w:r w:rsidRPr="00DB15D7">
        <w:rPr>
          <w:rFonts w:ascii="Times New Roman" w:hAnsi="Times New Roman"/>
          <w:b/>
          <w:bCs/>
          <w:sz w:val="28"/>
          <w:szCs w:val="28"/>
        </w:rPr>
        <w:t>Положение о Комитете лесного и охотничьего хозяйства Министерства сельского хозяйства Республики Казахстан.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Содержание лекционного занятия:</w:t>
      </w:r>
    </w:p>
    <w:p w:rsidR="006B000A" w:rsidRPr="00DB15D7" w:rsidRDefault="006B000A" w:rsidP="006B000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Положение о Комитете лесного и охотничьего </w:t>
      </w:r>
      <w:r w:rsidRPr="00DB15D7">
        <w:rPr>
          <w:rFonts w:ascii="Times New Roman" w:hAnsi="Times New Roman"/>
          <w:bCs/>
          <w:sz w:val="28"/>
          <w:szCs w:val="28"/>
        </w:rPr>
        <w:t>хозяйства Министерства сельского хозяйства Республики Казахстан.</w:t>
      </w:r>
    </w:p>
    <w:p w:rsidR="006B000A" w:rsidRPr="00DB15D7" w:rsidRDefault="006B000A" w:rsidP="006B000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Организация деятельности Комитета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Комитет лесного и охотничьего хозяйства Министерства сельского хозяйства РК – является ведомством и уполномоченным органом в пределах компетенции. Министерство сельского хозяйства РК – осуществляющим реализационные и контрольные функции в области лесного хозяйства, охраны воспроизводства и использования животного мира (кроме рыбы и других водных животных), особо охраняемых природных территорий, возложенные на него Конституцией, законами, иными нормативными правовыми актами РК и настоящим Положением. </w:t>
      </w:r>
      <w:r w:rsidRPr="00DB15D7">
        <w:rPr>
          <w:rFonts w:ascii="Times New Roman" w:hAnsi="Times New Roman"/>
          <w:i/>
          <w:sz w:val="28"/>
          <w:szCs w:val="28"/>
        </w:rPr>
        <w:t>Комитет имеет территориальные органы – областные территориальные управления лесного и охотничьего хозяйства.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713095" cy="3848100"/>
            <wp:effectExtent l="0" t="0" r="1905" b="0"/>
            <wp:docPr id="1" name="Рисунок 1" descr="Описание: stru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Описание: struct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Основными задачами Комитета являются</w:t>
      </w:r>
      <w:r w:rsidRPr="00DB15D7">
        <w:rPr>
          <w:rFonts w:ascii="Times New Roman" w:hAnsi="Times New Roman"/>
          <w:sz w:val="28"/>
          <w:szCs w:val="28"/>
        </w:rPr>
        <w:t>:</w:t>
      </w:r>
    </w:p>
    <w:p w:rsidR="006B000A" w:rsidRPr="00DB15D7" w:rsidRDefault="006B000A" w:rsidP="006B000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Реализация государственной политики в области лесного хозяйства, охраны воспроизводства и использования животного мира (кроме рыбы и других водных животных), особо охраняемых природных территорий;</w:t>
      </w:r>
    </w:p>
    <w:p w:rsidR="006B000A" w:rsidRPr="00DB15D7" w:rsidRDefault="006B000A" w:rsidP="006B000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Обеспечение сохранения и рационального использования ресурсов растительного и животного мира, а также сохранение биологического разнообразия и объектов государственного природно-заповедного фонда;</w:t>
      </w:r>
    </w:p>
    <w:p w:rsidR="006B000A" w:rsidRPr="00DB15D7" w:rsidRDefault="006B000A" w:rsidP="006B000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lastRenderedPageBreak/>
        <w:t xml:space="preserve">Осуществление государственного </w:t>
      </w:r>
      <w:proofErr w:type="gramStart"/>
      <w:r w:rsidRPr="00DB15D7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DB15D7">
        <w:rPr>
          <w:rFonts w:ascii="Times New Roman" w:hAnsi="Times New Roman"/>
          <w:sz w:val="28"/>
          <w:szCs w:val="28"/>
        </w:rPr>
        <w:t xml:space="preserve"> охраной, защитой, воспроизводством и использованием лесных ресурсов и ресурсов животного мира, состоянием и деятельностью особо охраняемых природных территорий.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Комитет в своей деятельности</w:t>
      </w:r>
      <w:r w:rsidRPr="00DB15D7">
        <w:rPr>
          <w:rFonts w:ascii="Times New Roman" w:hAnsi="Times New Roman"/>
          <w:sz w:val="28"/>
          <w:szCs w:val="28"/>
        </w:rPr>
        <w:t xml:space="preserve"> </w:t>
      </w:r>
      <w:r w:rsidRPr="00DB15D7">
        <w:rPr>
          <w:rFonts w:ascii="Times New Roman" w:hAnsi="Times New Roman"/>
          <w:b/>
          <w:sz w:val="28"/>
          <w:szCs w:val="28"/>
        </w:rPr>
        <w:t>руководствуется Конституцией,</w:t>
      </w:r>
      <w:r w:rsidRPr="00DB15D7">
        <w:rPr>
          <w:rFonts w:ascii="Times New Roman" w:hAnsi="Times New Roman"/>
          <w:sz w:val="28"/>
          <w:szCs w:val="28"/>
        </w:rPr>
        <w:t xml:space="preserve"> законами РК, актами Президента и Правительства РК, иными нормативными правовыми актами, а также настоящими  Положением.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Комитет является юридическим лицом, подведомственным Министерству, в организационно-правовой форме государственного учреждения, имеет печать и штампы со своим наименованием на государственном языке, бланки установленного образца, а также в соответствии с законодательством счета в органах Комитета казначейства Министерства финансов РК и банках. Комитет вступает в гражданско-правовые отношения от собственного имени. Комитет имеет право выступать стороной гражданско-правовых отношений от имени государства, если он уполномочен на это в соответствии с законодательством.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Структура и штатная численность Комитета утверждается </w:t>
      </w:r>
      <w:proofErr w:type="gramStart"/>
      <w:r w:rsidRPr="00DB15D7">
        <w:rPr>
          <w:rFonts w:ascii="Times New Roman" w:hAnsi="Times New Roman"/>
          <w:sz w:val="28"/>
          <w:szCs w:val="28"/>
        </w:rPr>
        <w:t>Ответственным</w:t>
      </w:r>
      <w:proofErr w:type="gramEnd"/>
      <w:r w:rsidRPr="00DB15D7">
        <w:rPr>
          <w:rFonts w:ascii="Times New Roman" w:hAnsi="Times New Roman"/>
          <w:sz w:val="28"/>
          <w:szCs w:val="28"/>
        </w:rPr>
        <w:t>.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B15D7">
        <w:rPr>
          <w:rFonts w:ascii="Times New Roman" w:hAnsi="Times New Roman"/>
          <w:sz w:val="28"/>
          <w:szCs w:val="28"/>
        </w:rPr>
        <w:t>Финансовое</w:t>
      </w:r>
      <w:proofErr w:type="gramEnd"/>
      <w:r w:rsidRPr="00DB15D7">
        <w:rPr>
          <w:rFonts w:ascii="Times New Roman" w:hAnsi="Times New Roman"/>
          <w:sz w:val="28"/>
          <w:szCs w:val="28"/>
        </w:rPr>
        <w:t xml:space="preserve">  деятельности Комитета осуществляется из республиканского бюджета.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</w:rPr>
        <w:t xml:space="preserve">Функции и права </w:t>
      </w:r>
      <w:r w:rsidRPr="00DB15D7">
        <w:rPr>
          <w:rFonts w:ascii="Times New Roman" w:hAnsi="Times New Roman"/>
          <w:sz w:val="28"/>
          <w:szCs w:val="28"/>
          <w:lang w:val="kk-KZ"/>
        </w:rPr>
        <w:t>Комитета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Комитет осуществляет следующие функции: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Осуществление владения и пользования государственным лесным фондом в пределах компененции, установленной Правительством РК.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Лицензирование деятельности по заготовке древесины на участках государственного лесного фонда, осуществляемой лесопользователями;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Утверждения расчетных лесосек, измененных расчетных лесосек и возрастов рубок на территории государственного лесного фонда, размера лесосечного фонда;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Определение совместно с уполномоченным органом по пожарной безопасности требований к планам противопожарных мероприятий, разрабатываемых лесопользователями при долглсрочном лесопользовании;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Утверждение лесосеменного районирования;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Определение пожароопасного сезона в лесу, исходя из климатических и погодных факторов, в течение которого возможна угроза возникновения лесного пожара;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Согласование местным исполнительным органом региональных программ по охране, защите, пользованию лесным фондом, воспроизводству лесов и лесоразведению;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Согласование мест строительства объектов, влияющих на состояние и воспроизводство лесов;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 xml:space="preserve">Согласование проведения в государственном лесном фонде строительных работ, добычи общераспрастраненных полезных ископаемых, прокладки коммуникаций и выполнения иных работ, не связанных с ведением лесного хозяйства и лесопользованием, если для </w:t>
      </w:r>
      <w:r w:rsidRPr="00DB15D7">
        <w:rPr>
          <w:rFonts w:ascii="Times New Roman" w:hAnsi="Times New Roman"/>
          <w:sz w:val="28"/>
          <w:szCs w:val="28"/>
          <w:lang w:val="kk-KZ"/>
        </w:rPr>
        <w:lastRenderedPageBreak/>
        <w:t>этого не требуется перевод земель государственного лесного фонда и другие категории земель и их изъятие;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Утверждение лесоустроительных проектов государственных лесовладение лесоустроительных  проектов государственных лесовладений и других документов лесоустройства;</w:t>
      </w:r>
    </w:p>
    <w:p w:rsidR="006B000A" w:rsidRPr="00DB15D7" w:rsidRDefault="006B000A" w:rsidP="006B000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Согласование интродукции в лесные биоценозы;</w:t>
      </w:r>
    </w:p>
    <w:p w:rsidR="006B000A" w:rsidRPr="00DB15D7" w:rsidRDefault="006B000A" w:rsidP="006B000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Имущество Комитета</w:t>
      </w:r>
    </w:p>
    <w:p w:rsidR="006B000A" w:rsidRPr="00DB15D7" w:rsidRDefault="006B000A" w:rsidP="006B000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Организация деятельности Комитета</w:t>
      </w:r>
    </w:p>
    <w:p w:rsidR="006B000A" w:rsidRPr="00DB15D7" w:rsidRDefault="006B000A" w:rsidP="006B000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Комитет возлагает председатель, назначаемый на должность и освобождаемый от должности Министерством сельского хозяйства РК</w:t>
      </w:r>
    </w:p>
    <w:p w:rsidR="006B000A" w:rsidRPr="00DB15D7" w:rsidRDefault="006B000A" w:rsidP="006B000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Председатель имеет заместителей, назначаемых по его представлению Министерством сельского хозяйства РК по согласованию с ответственным серетарем.</w:t>
      </w:r>
    </w:p>
    <w:p w:rsidR="006B000A" w:rsidRPr="00DB15D7" w:rsidRDefault="006B000A" w:rsidP="006B000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Председатель организует и руководит работой Комитета и несет персональную ответственность за выполнение возложенных на Комитет задач и осуществление им своих функций.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В этих целях председатель:</w:t>
      </w:r>
    </w:p>
    <w:p w:rsidR="006B000A" w:rsidRPr="00DB15D7" w:rsidRDefault="006B000A" w:rsidP="006B000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Назначает на должности и освобождает от должностей сотрудников Комитета, кроме заместителей Председателя Комитета;</w:t>
      </w:r>
    </w:p>
    <w:p w:rsidR="006B000A" w:rsidRPr="00DB15D7" w:rsidRDefault="006B000A" w:rsidP="006B000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Назначает на должности и освобождает от должностей руководителей территориальных органов, подведомтсвенных организаций Комитета и их заместителей;</w:t>
      </w:r>
    </w:p>
    <w:p w:rsidR="006B000A" w:rsidRPr="00DB15D7" w:rsidRDefault="006B000A" w:rsidP="006B000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DB15D7">
        <w:rPr>
          <w:rFonts w:ascii="Times New Roman" w:hAnsi="Times New Roman"/>
          <w:sz w:val="28"/>
          <w:szCs w:val="28"/>
          <w:lang w:val="kk-KZ"/>
        </w:rPr>
        <w:t>Вопросы для самоконтроля:</w:t>
      </w:r>
    </w:p>
    <w:p w:rsidR="006B000A" w:rsidRPr="00DB15D7" w:rsidRDefault="006B000A" w:rsidP="006B000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Положение о Комитете лесного и охотничьего </w:t>
      </w:r>
      <w:r w:rsidRPr="00DB15D7">
        <w:rPr>
          <w:rFonts w:ascii="Times New Roman" w:hAnsi="Times New Roman"/>
          <w:bCs/>
          <w:sz w:val="28"/>
          <w:szCs w:val="28"/>
        </w:rPr>
        <w:t>хозяйства Министерства сельского хозяйства Республики Казахстан.</w:t>
      </w:r>
    </w:p>
    <w:p w:rsidR="006B000A" w:rsidRPr="00DB15D7" w:rsidRDefault="006B000A" w:rsidP="006B000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Организация деятельности Комитета</w:t>
      </w:r>
    </w:p>
    <w:p w:rsidR="006B000A" w:rsidRPr="00DB15D7" w:rsidRDefault="006B000A" w:rsidP="006B000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Основные задачи Комитета</w:t>
      </w:r>
    </w:p>
    <w:p w:rsidR="006B000A" w:rsidRPr="00DB15D7" w:rsidRDefault="006B000A" w:rsidP="006B000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Функции и права Комитета</w:t>
      </w:r>
    </w:p>
    <w:p w:rsidR="006B000A" w:rsidRPr="00DB15D7" w:rsidRDefault="006B000A" w:rsidP="006B000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Имущество Комитета</w:t>
      </w:r>
    </w:p>
    <w:p w:rsidR="006B000A" w:rsidRPr="00DB15D7" w:rsidRDefault="006B000A" w:rsidP="006B000A">
      <w:pPr>
        <w:spacing w:after="0" w:line="240" w:lineRule="auto"/>
        <w:rPr>
          <w:rFonts w:ascii="Times New Roman" w:hAnsi="Times New Roman"/>
          <w:b/>
          <w:sz w:val="28"/>
          <w:szCs w:val="28"/>
          <w:lang w:val="kk-KZ"/>
        </w:rPr>
      </w:pPr>
    </w:p>
    <w:p w:rsidR="006B000A" w:rsidRDefault="006B000A" w:rsidP="006B000A">
      <w:pPr>
        <w:spacing w:after="0" w:line="240" w:lineRule="auto"/>
        <w:rPr>
          <w:rFonts w:ascii="Times New Roman" w:hAnsi="Times New Roman"/>
          <w:b/>
          <w:sz w:val="28"/>
          <w:szCs w:val="28"/>
          <w:lang w:val="kk-KZ"/>
        </w:rPr>
      </w:pPr>
    </w:p>
    <w:p w:rsidR="00C5018E" w:rsidRDefault="00C5018E"/>
    <w:sectPr w:rsidR="00C50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92DD0"/>
    <w:multiLevelType w:val="hybridMultilevel"/>
    <w:tmpl w:val="276EF4A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F2BE4"/>
    <w:multiLevelType w:val="multilevel"/>
    <w:tmpl w:val="A04887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01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7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6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960" w:hanging="2160"/>
      </w:pPr>
      <w:rPr>
        <w:rFonts w:hint="default"/>
      </w:rPr>
    </w:lvl>
  </w:abstractNum>
  <w:abstractNum w:abstractNumId="2">
    <w:nsid w:val="30C12223"/>
    <w:multiLevelType w:val="hybridMultilevel"/>
    <w:tmpl w:val="C1602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BD503B"/>
    <w:multiLevelType w:val="hybridMultilevel"/>
    <w:tmpl w:val="4B8CB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3B277E"/>
    <w:multiLevelType w:val="hybridMultilevel"/>
    <w:tmpl w:val="40C41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9BC"/>
    <w:rsid w:val="000F39BC"/>
    <w:rsid w:val="006B000A"/>
    <w:rsid w:val="00C5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00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00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B0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000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00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00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B0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00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763</Words>
  <Characters>4354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2021-08-23T07:30:00Z</dcterms:created>
  <dcterms:modified xsi:type="dcterms:W3CDTF">2021-08-23T07:30:00Z</dcterms:modified>
</cp:coreProperties>
</file>