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58DE" w:rsidRPr="000358DE" w:rsidRDefault="000358DE" w:rsidP="000358DE">
      <w:pPr>
        <w:spacing w:before="100" w:beforeAutospacing="1"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DB15D7">
        <w:rPr>
          <w:rFonts w:ascii="Times New Roman" w:hAnsi="Times New Roman"/>
          <w:b/>
          <w:sz w:val="28"/>
          <w:szCs w:val="28"/>
        </w:rPr>
        <w:t xml:space="preserve">Лекция № </w:t>
      </w:r>
      <w:bookmarkStart w:id="0" w:name="_GoBack"/>
      <w:bookmarkEnd w:id="0"/>
      <w:r w:rsidRPr="00DB15D7">
        <w:rPr>
          <w:rFonts w:ascii="Times New Roman" w:hAnsi="Times New Roman"/>
          <w:b/>
          <w:sz w:val="28"/>
          <w:szCs w:val="28"/>
        </w:rPr>
        <w:t>13</w:t>
      </w:r>
    </w:p>
    <w:p w:rsidR="000358DE" w:rsidRPr="00DB15D7" w:rsidRDefault="000358DE" w:rsidP="000358DE">
      <w:pPr>
        <w:spacing w:before="100" w:beforeAutospacing="1"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DB15D7">
        <w:rPr>
          <w:rFonts w:ascii="Times New Roman" w:hAnsi="Times New Roman"/>
          <w:b/>
          <w:sz w:val="28"/>
          <w:szCs w:val="28"/>
        </w:rPr>
        <w:t xml:space="preserve">Тема: </w:t>
      </w:r>
      <w:r w:rsidRPr="00DB15D7">
        <w:rPr>
          <w:rFonts w:ascii="Times New Roman" w:hAnsi="Times New Roman"/>
          <w:b/>
          <w:bCs/>
          <w:sz w:val="28"/>
          <w:szCs w:val="28"/>
        </w:rPr>
        <w:t>Состояние лесного фонда Республики Казахстан</w:t>
      </w:r>
    </w:p>
    <w:p w:rsidR="000358DE" w:rsidRPr="00DB15D7" w:rsidRDefault="000358DE" w:rsidP="000358DE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DB15D7">
        <w:rPr>
          <w:rFonts w:ascii="Times New Roman" w:hAnsi="Times New Roman"/>
          <w:b/>
          <w:sz w:val="28"/>
          <w:szCs w:val="28"/>
        </w:rPr>
        <w:t>Содержание лекционного занятия:</w:t>
      </w:r>
    </w:p>
    <w:p w:rsidR="000358DE" w:rsidRPr="00DB15D7" w:rsidRDefault="000358DE" w:rsidP="000358DE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sz w:val="28"/>
          <w:szCs w:val="28"/>
        </w:rPr>
        <w:t>Лесной фонд Республики Казахстан</w:t>
      </w:r>
    </w:p>
    <w:p w:rsidR="000358DE" w:rsidRPr="00DB15D7" w:rsidRDefault="000358DE" w:rsidP="000358DE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bCs/>
          <w:sz w:val="28"/>
          <w:szCs w:val="28"/>
        </w:rPr>
        <w:t>Характеристика лесного фонда ГУ РК «Сыктывкарское лесничество»</w:t>
      </w:r>
    </w:p>
    <w:p w:rsidR="000358DE" w:rsidRPr="00DB15D7" w:rsidRDefault="000358DE" w:rsidP="000358DE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sz w:val="28"/>
          <w:szCs w:val="28"/>
        </w:rPr>
        <w:t xml:space="preserve"> Флора республики представлена более чем 6000 видами высших растений; около 90 % их произрастает на территории лесного фонда, в </w:t>
      </w:r>
      <w:proofErr w:type="spellStart"/>
      <w:r w:rsidRPr="00DB15D7">
        <w:rPr>
          <w:rFonts w:ascii="Times New Roman" w:hAnsi="Times New Roman"/>
          <w:sz w:val="28"/>
          <w:szCs w:val="28"/>
        </w:rPr>
        <w:t>т.ч</w:t>
      </w:r>
      <w:proofErr w:type="spellEnd"/>
      <w:r w:rsidRPr="00DB15D7">
        <w:rPr>
          <w:rFonts w:ascii="Times New Roman" w:hAnsi="Times New Roman"/>
          <w:sz w:val="28"/>
          <w:szCs w:val="28"/>
        </w:rPr>
        <w:t>. 600 видов относятся к эндемичным и реликтовым растениям. Исключительную ценность представляют уникальные автохтонные лесные виды, не имеющие аналогов в мире, генетическим центром происхождения которых является территория республики. На грани исчезновения оказались 306 видов растений, занесенные в Красную книгу.</w:t>
      </w:r>
    </w:p>
    <w:p w:rsidR="000358DE" w:rsidRPr="00DB15D7" w:rsidRDefault="000358DE" w:rsidP="000358DE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sz w:val="28"/>
          <w:szCs w:val="28"/>
        </w:rPr>
        <w:t xml:space="preserve">Из общей площади земельного фонда (272,1 млн. га) около 60 % покрыто в той или иной степени растительностью, включая леса. Лесистость территории республики в среднем оценивается в 4,2 % , хотя в некоторых областях как Актюбинская, </w:t>
      </w:r>
      <w:proofErr w:type="spellStart"/>
      <w:r w:rsidRPr="00DB15D7">
        <w:rPr>
          <w:rFonts w:ascii="Times New Roman" w:hAnsi="Times New Roman"/>
          <w:sz w:val="28"/>
          <w:szCs w:val="28"/>
        </w:rPr>
        <w:t>Атырауская</w:t>
      </w:r>
      <w:proofErr w:type="spellEnd"/>
      <w:r w:rsidRPr="00DB15D7">
        <w:rPr>
          <w:rFonts w:ascii="Times New Roman" w:hAnsi="Times New Roman"/>
          <w:sz w:val="28"/>
          <w:szCs w:val="28"/>
        </w:rPr>
        <w:t xml:space="preserve"> она составляет всего 0,03%, а </w:t>
      </w:r>
      <w:proofErr w:type="gramStart"/>
      <w:r w:rsidRPr="00DB15D7">
        <w:rPr>
          <w:rFonts w:ascii="Times New Roman" w:hAnsi="Times New Roman"/>
          <w:sz w:val="28"/>
          <w:szCs w:val="28"/>
        </w:rPr>
        <w:t>в</w:t>
      </w:r>
      <w:proofErr w:type="gramEnd"/>
      <w:r w:rsidRPr="00DB15D7">
        <w:rPr>
          <w:rFonts w:ascii="Times New Roman" w:hAnsi="Times New Roman"/>
          <w:sz w:val="28"/>
          <w:szCs w:val="28"/>
        </w:rPr>
        <w:t xml:space="preserve"> Восточно-Казахстанской, Северо-Казахстанской достигает 14 %. </w:t>
      </w:r>
    </w:p>
    <w:p w:rsidR="000358DE" w:rsidRPr="00DB15D7" w:rsidRDefault="000358DE" w:rsidP="000358DE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sz w:val="28"/>
          <w:szCs w:val="28"/>
        </w:rPr>
        <w:t xml:space="preserve">Площадь земель лесного фонда по состоянию на 01.01.98 г. за предшествующий пятилетний период увеличилась на 400 тыс. га и составила 25,0 млн. га. Увеличение произошло в основном за счет передачи в его состав </w:t>
      </w:r>
      <w:proofErr w:type="spellStart"/>
      <w:r w:rsidRPr="00DB15D7">
        <w:rPr>
          <w:rFonts w:ascii="Times New Roman" w:hAnsi="Times New Roman"/>
          <w:sz w:val="28"/>
          <w:szCs w:val="28"/>
        </w:rPr>
        <w:t>закустаренных</w:t>
      </w:r>
      <w:proofErr w:type="spellEnd"/>
      <w:r w:rsidRPr="00DB15D7">
        <w:rPr>
          <w:rFonts w:ascii="Times New Roman" w:hAnsi="Times New Roman"/>
          <w:sz w:val="28"/>
          <w:szCs w:val="28"/>
        </w:rPr>
        <w:t xml:space="preserve"> площадей и деградированных пастбищ в южных областях республики.</w:t>
      </w:r>
    </w:p>
    <w:p w:rsidR="000358DE" w:rsidRPr="00DB15D7" w:rsidRDefault="000358DE" w:rsidP="000358DE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sz w:val="28"/>
          <w:szCs w:val="28"/>
        </w:rPr>
        <w:t xml:space="preserve">В составе лесного фонда преобладают лесные земли, занимающие 70,3%. Покрытые лесом земли составляют 43,3% его общей площади, из них десятая часть (1052,5 </w:t>
      </w:r>
      <w:proofErr w:type="spellStart"/>
      <w:r w:rsidRPr="00DB15D7">
        <w:rPr>
          <w:rFonts w:ascii="Times New Roman" w:hAnsi="Times New Roman"/>
          <w:sz w:val="28"/>
          <w:szCs w:val="28"/>
        </w:rPr>
        <w:t>тыс</w:t>
      </w:r>
      <w:proofErr w:type="gramStart"/>
      <w:r w:rsidRPr="00DB15D7">
        <w:rPr>
          <w:rFonts w:ascii="Times New Roman" w:hAnsi="Times New Roman"/>
          <w:sz w:val="28"/>
          <w:szCs w:val="28"/>
        </w:rPr>
        <w:t>.г</w:t>
      </w:r>
      <w:proofErr w:type="gramEnd"/>
      <w:r w:rsidRPr="00DB15D7">
        <w:rPr>
          <w:rFonts w:ascii="Times New Roman" w:hAnsi="Times New Roman"/>
          <w:sz w:val="28"/>
          <w:szCs w:val="28"/>
        </w:rPr>
        <w:t>а</w:t>
      </w:r>
      <w:proofErr w:type="spellEnd"/>
      <w:r w:rsidRPr="00DB15D7">
        <w:rPr>
          <w:rFonts w:ascii="Times New Roman" w:hAnsi="Times New Roman"/>
          <w:sz w:val="28"/>
          <w:szCs w:val="28"/>
        </w:rPr>
        <w:t>) является искусственно созданными насаждениями. В составе покрытых лесом земель преобладают пустынные саксауловые леса. Далее следуют березовые, сосновые, пихтовые и осиновые лесные насаждения.</w:t>
      </w:r>
    </w:p>
    <w:p w:rsidR="000358DE" w:rsidRPr="00DB15D7" w:rsidRDefault="000358DE" w:rsidP="000358DE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b/>
          <w:bCs/>
          <w:sz w:val="28"/>
          <w:szCs w:val="28"/>
        </w:rPr>
        <w:t xml:space="preserve">Лесной фонд Республики Казахстан, </w:t>
      </w:r>
      <w:proofErr w:type="spellStart"/>
      <w:r w:rsidRPr="00DB15D7">
        <w:rPr>
          <w:rFonts w:ascii="Times New Roman" w:hAnsi="Times New Roman"/>
          <w:b/>
          <w:bCs/>
          <w:sz w:val="28"/>
          <w:szCs w:val="28"/>
        </w:rPr>
        <w:t>млн</w:t>
      </w:r>
      <w:proofErr w:type="gramStart"/>
      <w:r w:rsidRPr="00DB15D7">
        <w:rPr>
          <w:rFonts w:ascii="Times New Roman" w:hAnsi="Times New Roman"/>
          <w:b/>
          <w:bCs/>
          <w:sz w:val="28"/>
          <w:szCs w:val="28"/>
        </w:rPr>
        <w:t>.г</w:t>
      </w:r>
      <w:proofErr w:type="gramEnd"/>
      <w:r w:rsidRPr="00DB15D7">
        <w:rPr>
          <w:rFonts w:ascii="Times New Roman" w:hAnsi="Times New Roman"/>
          <w:b/>
          <w:bCs/>
          <w:sz w:val="28"/>
          <w:szCs w:val="28"/>
        </w:rPr>
        <w:t>а</w:t>
      </w:r>
      <w:proofErr w:type="spellEnd"/>
    </w:p>
    <w:tbl>
      <w:tblPr>
        <w:tblW w:w="5000" w:type="pct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280"/>
        <w:gridCol w:w="1812"/>
        <w:gridCol w:w="1717"/>
        <w:gridCol w:w="1724"/>
      </w:tblGrid>
      <w:tr w:rsidR="000358DE" w:rsidRPr="00DB15D7" w:rsidTr="00D842A2">
        <w:trPr>
          <w:tblCellSpacing w:w="7" w:type="dxa"/>
        </w:trPr>
        <w:tc>
          <w:tcPr>
            <w:tcW w:w="2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358DE" w:rsidRPr="00DB15D7" w:rsidRDefault="000358DE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b/>
                <w:bCs/>
                <w:sz w:val="28"/>
                <w:szCs w:val="28"/>
              </w:rPr>
              <w:t>Показатели</w:t>
            </w:r>
          </w:p>
        </w:tc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358DE" w:rsidRPr="00DB15D7" w:rsidRDefault="000358DE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b/>
                <w:bCs/>
                <w:sz w:val="28"/>
                <w:szCs w:val="28"/>
              </w:rPr>
              <w:t>1994</w:t>
            </w:r>
          </w:p>
        </w:tc>
        <w:tc>
          <w:tcPr>
            <w:tcW w:w="9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358DE" w:rsidRPr="00DB15D7" w:rsidRDefault="000358DE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b/>
                <w:bCs/>
                <w:sz w:val="28"/>
                <w:szCs w:val="28"/>
              </w:rPr>
              <w:t>1995</w:t>
            </w:r>
          </w:p>
        </w:tc>
        <w:tc>
          <w:tcPr>
            <w:tcW w:w="9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358DE" w:rsidRPr="00DB15D7" w:rsidRDefault="000358DE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b/>
                <w:bCs/>
                <w:sz w:val="28"/>
                <w:szCs w:val="28"/>
              </w:rPr>
              <w:t>1996</w:t>
            </w:r>
          </w:p>
        </w:tc>
      </w:tr>
      <w:tr w:rsidR="000358DE" w:rsidRPr="00DB15D7" w:rsidTr="00D842A2">
        <w:trPr>
          <w:tblCellSpacing w:w="7" w:type="dxa"/>
        </w:trPr>
        <w:tc>
          <w:tcPr>
            <w:tcW w:w="2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358DE" w:rsidRPr="00DB15D7" w:rsidRDefault="000358DE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b/>
                <w:bCs/>
                <w:sz w:val="28"/>
                <w:szCs w:val="28"/>
              </w:rPr>
              <w:t>Общая площадь лесного фонда без переданного в долгосрочное пользование, млн. га</w:t>
            </w:r>
          </w:p>
        </w:tc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358DE" w:rsidRPr="00DB15D7" w:rsidRDefault="000358DE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 10,83</w:t>
            </w:r>
          </w:p>
        </w:tc>
        <w:tc>
          <w:tcPr>
            <w:tcW w:w="9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358DE" w:rsidRPr="00DB15D7" w:rsidRDefault="000358DE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 10,89</w:t>
            </w:r>
          </w:p>
        </w:tc>
        <w:tc>
          <w:tcPr>
            <w:tcW w:w="9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358DE" w:rsidRPr="00DB15D7" w:rsidRDefault="000358DE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 11,8</w:t>
            </w:r>
          </w:p>
        </w:tc>
      </w:tr>
      <w:tr w:rsidR="000358DE" w:rsidRPr="00DB15D7" w:rsidTr="00D842A2">
        <w:trPr>
          <w:tblCellSpacing w:w="7" w:type="dxa"/>
        </w:trPr>
        <w:tc>
          <w:tcPr>
            <w:tcW w:w="2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358DE" w:rsidRPr="00DB15D7" w:rsidRDefault="000358DE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b/>
                <w:bCs/>
                <w:sz w:val="28"/>
                <w:szCs w:val="28"/>
              </w:rPr>
              <w:t>в том числе:</w:t>
            </w:r>
          </w:p>
        </w:tc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358DE" w:rsidRPr="00DB15D7" w:rsidRDefault="000358DE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 </w:t>
            </w:r>
          </w:p>
        </w:tc>
        <w:tc>
          <w:tcPr>
            <w:tcW w:w="9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358DE" w:rsidRPr="00DB15D7" w:rsidRDefault="000358DE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 </w:t>
            </w:r>
          </w:p>
        </w:tc>
        <w:tc>
          <w:tcPr>
            <w:tcW w:w="9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358DE" w:rsidRPr="00DB15D7" w:rsidRDefault="000358DE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 </w:t>
            </w:r>
          </w:p>
        </w:tc>
      </w:tr>
      <w:tr w:rsidR="000358DE" w:rsidRPr="00DB15D7" w:rsidTr="00D842A2">
        <w:trPr>
          <w:tblCellSpacing w:w="7" w:type="dxa"/>
        </w:trPr>
        <w:tc>
          <w:tcPr>
            <w:tcW w:w="2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358DE" w:rsidRPr="00DB15D7" w:rsidRDefault="000358DE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b/>
                <w:bCs/>
                <w:sz w:val="28"/>
                <w:szCs w:val="28"/>
              </w:rPr>
              <w:t>лесные земли</w:t>
            </w:r>
          </w:p>
        </w:tc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358DE" w:rsidRPr="00DB15D7" w:rsidRDefault="000358DE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8,28</w:t>
            </w:r>
          </w:p>
        </w:tc>
        <w:tc>
          <w:tcPr>
            <w:tcW w:w="9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358DE" w:rsidRPr="00DB15D7" w:rsidRDefault="000358DE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8,35</w:t>
            </w:r>
          </w:p>
        </w:tc>
        <w:tc>
          <w:tcPr>
            <w:tcW w:w="9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358DE" w:rsidRPr="00DB15D7" w:rsidRDefault="000358DE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8,40</w:t>
            </w:r>
          </w:p>
        </w:tc>
      </w:tr>
      <w:tr w:rsidR="000358DE" w:rsidRPr="00DB15D7" w:rsidTr="00D842A2">
        <w:trPr>
          <w:tblCellSpacing w:w="7" w:type="dxa"/>
        </w:trPr>
        <w:tc>
          <w:tcPr>
            <w:tcW w:w="22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358DE" w:rsidRPr="00DB15D7" w:rsidRDefault="000358DE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b/>
                <w:bCs/>
                <w:sz w:val="28"/>
                <w:szCs w:val="28"/>
              </w:rPr>
              <w:t>нелесные земли</w:t>
            </w:r>
          </w:p>
        </w:tc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358DE" w:rsidRPr="00DB15D7" w:rsidRDefault="000358DE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2,55</w:t>
            </w:r>
          </w:p>
        </w:tc>
        <w:tc>
          <w:tcPr>
            <w:tcW w:w="9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358DE" w:rsidRPr="00DB15D7" w:rsidRDefault="000358DE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2,54</w:t>
            </w:r>
          </w:p>
        </w:tc>
        <w:tc>
          <w:tcPr>
            <w:tcW w:w="9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358DE" w:rsidRPr="00DB15D7" w:rsidRDefault="000358DE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3,40</w:t>
            </w:r>
          </w:p>
        </w:tc>
      </w:tr>
    </w:tbl>
    <w:p w:rsidR="000358DE" w:rsidRPr="00DB15D7" w:rsidRDefault="000358DE" w:rsidP="000358DE">
      <w:pPr>
        <w:spacing w:before="100" w:beforeAutospacing="1" w:after="100" w:afterAutospacing="1" w:line="240" w:lineRule="auto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DB15D7">
        <w:rPr>
          <w:rFonts w:ascii="Times New Roman" w:hAnsi="Times New Roman"/>
          <w:sz w:val="28"/>
          <w:szCs w:val="28"/>
        </w:rPr>
        <w:lastRenderedPageBreak/>
        <w:t> </w:t>
      </w:r>
      <w:r w:rsidRPr="00DB15D7">
        <w:rPr>
          <w:rFonts w:ascii="Times New Roman" w:hAnsi="Times New Roman"/>
          <w:b/>
          <w:bCs/>
          <w:i/>
          <w:iCs/>
          <w:sz w:val="28"/>
          <w:szCs w:val="28"/>
        </w:rPr>
        <w:t>Структура лесов по породам</w:t>
      </w:r>
    </w:p>
    <w:tbl>
      <w:tblPr>
        <w:tblW w:w="5000" w:type="pct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484"/>
        <w:gridCol w:w="2466"/>
        <w:gridCol w:w="1644"/>
        <w:gridCol w:w="1666"/>
        <w:gridCol w:w="1227"/>
        <w:gridCol w:w="1136"/>
      </w:tblGrid>
      <w:tr w:rsidR="000358DE" w:rsidRPr="00DB15D7" w:rsidTr="00D842A2">
        <w:trPr>
          <w:tblCellSpacing w:w="7" w:type="dxa"/>
        </w:trPr>
        <w:tc>
          <w:tcPr>
            <w:tcW w:w="7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358DE" w:rsidRPr="00DB15D7" w:rsidRDefault="000358DE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b/>
                <w:bCs/>
                <w:sz w:val="28"/>
                <w:szCs w:val="28"/>
              </w:rPr>
              <w:t>Хвойные</w:t>
            </w:r>
          </w:p>
        </w:tc>
        <w:tc>
          <w:tcPr>
            <w:tcW w:w="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358DE" w:rsidRPr="00DB15D7" w:rsidRDefault="000358DE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b/>
                <w:bCs/>
                <w:sz w:val="28"/>
                <w:szCs w:val="28"/>
              </w:rPr>
              <w:t>Твердолиственные</w:t>
            </w:r>
          </w:p>
        </w:tc>
        <w:tc>
          <w:tcPr>
            <w:tcW w:w="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358DE" w:rsidRPr="00DB15D7" w:rsidRDefault="000358DE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b/>
                <w:bCs/>
                <w:sz w:val="28"/>
                <w:szCs w:val="28"/>
              </w:rPr>
              <w:t>Мягко лиственные</w:t>
            </w:r>
          </w:p>
        </w:tc>
        <w:tc>
          <w:tcPr>
            <w:tcW w:w="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358DE" w:rsidRPr="00DB15D7" w:rsidRDefault="000358DE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b/>
                <w:bCs/>
                <w:sz w:val="28"/>
                <w:szCs w:val="28"/>
              </w:rPr>
              <w:t>Кустарники</w:t>
            </w:r>
          </w:p>
        </w:tc>
        <w:tc>
          <w:tcPr>
            <w:tcW w:w="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358DE" w:rsidRPr="00DB15D7" w:rsidRDefault="000358DE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b/>
                <w:bCs/>
                <w:sz w:val="28"/>
                <w:szCs w:val="28"/>
              </w:rPr>
              <w:t>Саксаул</w:t>
            </w:r>
          </w:p>
        </w:tc>
        <w:tc>
          <w:tcPr>
            <w:tcW w:w="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358DE" w:rsidRPr="00DB15D7" w:rsidRDefault="000358DE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b/>
                <w:bCs/>
                <w:sz w:val="28"/>
                <w:szCs w:val="28"/>
              </w:rPr>
              <w:t>Прочие породы</w:t>
            </w:r>
          </w:p>
        </w:tc>
      </w:tr>
      <w:tr w:rsidR="000358DE" w:rsidRPr="00DB15D7" w:rsidTr="00D842A2">
        <w:trPr>
          <w:tblCellSpacing w:w="7" w:type="dxa"/>
        </w:trPr>
        <w:tc>
          <w:tcPr>
            <w:tcW w:w="7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358DE" w:rsidRPr="00DB15D7" w:rsidRDefault="000358DE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1687.3/15,2</w:t>
            </w:r>
          </w:p>
        </w:tc>
        <w:tc>
          <w:tcPr>
            <w:tcW w:w="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358DE" w:rsidRPr="00DB15D7" w:rsidRDefault="000358DE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5403,5/ 0,9</w:t>
            </w:r>
          </w:p>
        </w:tc>
        <w:tc>
          <w:tcPr>
            <w:tcW w:w="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358DE" w:rsidRPr="00DB15D7" w:rsidRDefault="000358DE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1371,0/ 12,4</w:t>
            </w:r>
          </w:p>
        </w:tc>
        <w:tc>
          <w:tcPr>
            <w:tcW w:w="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358DE" w:rsidRPr="00DB15D7" w:rsidRDefault="000358DE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2523,6/ 22,8</w:t>
            </w:r>
          </w:p>
        </w:tc>
        <w:tc>
          <w:tcPr>
            <w:tcW w:w="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358DE" w:rsidRPr="00DB15D7" w:rsidRDefault="000358DE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5296,1/ 47,9</w:t>
            </w:r>
          </w:p>
        </w:tc>
        <w:tc>
          <w:tcPr>
            <w:tcW w:w="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358DE" w:rsidRPr="00DB15D7" w:rsidRDefault="000358DE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82,5/0,8</w:t>
            </w:r>
          </w:p>
        </w:tc>
      </w:tr>
    </w:tbl>
    <w:p w:rsidR="000358DE" w:rsidRPr="00DB15D7" w:rsidRDefault="000358DE" w:rsidP="000358DE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i/>
          <w:iCs/>
          <w:sz w:val="28"/>
          <w:szCs w:val="28"/>
        </w:rPr>
        <w:t> Числитель: площадь, тыс. га, Знаменатель: процент от общей покрытой лесом площади.</w:t>
      </w:r>
    </w:p>
    <w:p w:rsidR="000358DE" w:rsidRPr="00DB15D7" w:rsidRDefault="000358DE" w:rsidP="000358DE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sz w:val="28"/>
          <w:szCs w:val="28"/>
        </w:rPr>
        <w:t xml:space="preserve">По данным учета лесного фонда в </w:t>
      </w:r>
      <w:smartTag w:uri="urn:schemas-microsoft-com:office:smarttags" w:element="metricconverter">
        <w:smartTagPr>
          <w:attr w:name="ProductID" w:val="1997 г"/>
        </w:smartTagPr>
        <w:r w:rsidRPr="00DB15D7">
          <w:rPr>
            <w:rFonts w:ascii="Times New Roman" w:hAnsi="Times New Roman"/>
            <w:sz w:val="28"/>
            <w:szCs w:val="28"/>
          </w:rPr>
          <w:t>1997 г</w:t>
        </w:r>
      </w:smartTag>
      <w:r w:rsidRPr="00DB15D7">
        <w:rPr>
          <w:rFonts w:ascii="Times New Roman" w:hAnsi="Times New Roman"/>
          <w:sz w:val="28"/>
          <w:szCs w:val="28"/>
        </w:rPr>
        <w:t xml:space="preserve">. общий запас древесины в </w:t>
      </w:r>
      <w:proofErr w:type="spellStart"/>
      <w:r w:rsidRPr="00DB15D7">
        <w:rPr>
          <w:rFonts w:ascii="Times New Roman" w:hAnsi="Times New Roman"/>
          <w:sz w:val="28"/>
          <w:szCs w:val="28"/>
        </w:rPr>
        <w:t>ле</w:t>
      </w:r>
      <w:proofErr w:type="gramStart"/>
      <w:r w:rsidRPr="00DB15D7">
        <w:rPr>
          <w:rFonts w:ascii="Times New Roman" w:hAnsi="Times New Roman"/>
          <w:sz w:val="28"/>
          <w:szCs w:val="28"/>
        </w:rPr>
        <w:t>c</w:t>
      </w:r>
      <w:proofErr w:type="gramEnd"/>
      <w:r w:rsidRPr="00DB15D7">
        <w:rPr>
          <w:rFonts w:ascii="Times New Roman" w:hAnsi="Times New Roman"/>
          <w:sz w:val="28"/>
          <w:szCs w:val="28"/>
        </w:rPr>
        <w:t>ах</w:t>
      </w:r>
      <w:proofErr w:type="spellEnd"/>
      <w:r w:rsidRPr="00DB15D7">
        <w:rPr>
          <w:rFonts w:ascii="Times New Roman" w:hAnsi="Times New Roman"/>
          <w:sz w:val="28"/>
          <w:szCs w:val="28"/>
        </w:rPr>
        <w:t xml:space="preserve"> составил 336.1 млн. куб. м, из них твердолиственных 2.9; </w:t>
      </w:r>
      <w:proofErr w:type="spellStart"/>
      <w:r w:rsidRPr="00DB15D7">
        <w:rPr>
          <w:rFonts w:ascii="Times New Roman" w:hAnsi="Times New Roman"/>
          <w:sz w:val="28"/>
          <w:szCs w:val="28"/>
        </w:rPr>
        <w:t>мягколиственных</w:t>
      </w:r>
      <w:proofErr w:type="spellEnd"/>
      <w:r w:rsidRPr="00DB15D7">
        <w:rPr>
          <w:rFonts w:ascii="Times New Roman" w:hAnsi="Times New Roman"/>
          <w:sz w:val="28"/>
          <w:szCs w:val="28"/>
        </w:rPr>
        <w:t xml:space="preserve"> - 121,9; хвойных - 231, саксаульников - 10,2. По сравнению с </w:t>
      </w:r>
      <w:smartTag w:uri="urn:schemas-microsoft-com:office:smarttags" w:element="metricconverter">
        <w:smartTagPr>
          <w:attr w:name="ProductID" w:val="1993 г"/>
        </w:smartTagPr>
        <w:r w:rsidRPr="00DB15D7">
          <w:rPr>
            <w:rFonts w:ascii="Times New Roman" w:hAnsi="Times New Roman"/>
            <w:sz w:val="28"/>
            <w:szCs w:val="28"/>
          </w:rPr>
          <w:t>1993 г</w:t>
        </w:r>
      </w:smartTag>
      <w:r w:rsidRPr="00DB15D7">
        <w:rPr>
          <w:rFonts w:ascii="Times New Roman" w:hAnsi="Times New Roman"/>
          <w:sz w:val="28"/>
          <w:szCs w:val="28"/>
        </w:rPr>
        <w:t xml:space="preserve">. (предыдущим государственным учетом) общий запас древесины в лесах увеличился на 4,68 млн. куб. м, в то же время на 0,49 млн. куб. м уменьшился запас в саксауловых лесах и на 6,77 млн. </w:t>
      </w:r>
      <w:proofErr w:type="spellStart"/>
      <w:r w:rsidRPr="00DB15D7">
        <w:rPr>
          <w:rFonts w:ascii="Times New Roman" w:hAnsi="Times New Roman"/>
          <w:sz w:val="28"/>
          <w:szCs w:val="28"/>
        </w:rPr>
        <w:t>куб.м</w:t>
      </w:r>
      <w:proofErr w:type="spellEnd"/>
      <w:r w:rsidRPr="00DB15D7">
        <w:rPr>
          <w:rFonts w:ascii="Times New Roman" w:hAnsi="Times New Roman"/>
          <w:sz w:val="28"/>
          <w:szCs w:val="28"/>
        </w:rPr>
        <w:t>. запас в сосняках. Это произошло, в основном, из-за интенсивных рубок и прошедших крупных лесных пожаров. Спад произошел в основном за счет уменьшения твердолиственных пород.</w:t>
      </w:r>
    </w:p>
    <w:p w:rsidR="000358DE" w:rsidRPr="00DB15D7" w:rsidRDefault="000358DE" w:rsidP="000358DE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b/>
          <w:bCs/>
          <w:sz w:val="28"/>
          <w:szCs w:val="28"/>
        </w:rPr>
        <w:t xml:space="preserve">Запас древесины, млн. </w:t>
      </w:r>
      <w:proofErr w:type="spellStart"/>
      <w:r w:rsidRPr="00DB15D7">
        <w:rPr>
          <w:rFonts w:ascii="Times New Roman" w:hAnsi="Times New Roman"/>
          <w:b/>
          <w:bCs/>
          <w:sz w:val="28"/>
          <w:szCs w:val="28"/>
        </w:rPr>
        <w:t>куб.м</w:t>
      </w:r>
      <w:proofErr w:type="spellEnd"/>
      <w:r w:rsidRPr="00DB15D7">
        <w:rPr>
          <w:rFonts w:ascii="Times New Roman" w:hAnsi="Times New Roman"/>
          <w:b/>
          <w:bCs/>
          <w:sz w:val="28"/>
          <w:szCs w:val="28"/>
        </w:rPr>
        <w:t xml:space="preserve">. , </w:t>
      </w:r>
      <w:smartTag w:uri="urn:schemas-microsoft-com:office:smarttags" w:element="metricconverter">
        <w:smartTagPr>
          <w:attr w:name="ProductID" w:val="1997 г"/>
        </w:smartTagPr>
        <w:r w:rsidRPr="00DB15D7">
          <w:rPr>
            <w:rFonts w:ascii="Times New Roman" w:hAnsi="Times New Roman"/>
            <w:b/>
            <w:bCs/>
            <w:sz w:val="28"/>
            <w:szCs w:val="28"/>
          </w:rPr>
          <w:t>1997 г</w:t>
        </w:r>
      </w:smartTag>
    </w:p>
    <w:tbl>
      <w:tblPr>
        <w:tblW w:w="5000" w:type="pct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007"/>
        <w:gridCol w:w="5526"/>
      </w:tblGrid>
      <w:tr w:rsidR="000358DE" w:rsidRPr="00DB15D7" w:rsidTr="00D842A2">
        <w:trPr>
          <w:tblCellSpacing w:w="7" w:type="dxa"/>
        </w:trPr>
        <w:tc>
          <w:tcPr>
            <w:tcW w:w="21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358DE" w:rsidRPr="00DB15D7" w:rsidRDefault="000358DE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Общий запас древесины в </w:t>
            </w:r>
            <w:proofErr w:type="spellStart"/>
            <w:r w:rsidRPr="00DB15D7">
              <w:rPr>
                <w:rFonts w:ascii="Times New Roman" w:hAnsi="Times New Roman"/>
                <w:b/>
                <w:bCs/>
                <w:sz w:val="28"/>
                <w:szCs w:val="28"/>
              </w:rPr>
              <w:t>ле</w:t>
            </w:r>
            <w:proofErr w:type="gramStart"/>
            <w:r w:rsidRPr="00DB15D7">
              <w:rPr>
                <w:rFonts w:ascii="Times New Roman" w:hAnsi="Times New Roman"/>
                <w:b/>
                <w:bCs/>
                <w:sz w:val="28"/>
                <w:szCs w:val="28"/>
              </w:rPr>
              <w:t>c</w:t>
            </w:r>
            <w:proofErr w:type="gramEnd"/>
            <w:r w:rsidRPr="00DB15D7">
              <w:rPr>
                <w:rFonts w:ascii="Times New Roman" w:hAnsi="Times New Roman"/>
                <w:b/>
                <w:bCs/>
                <w:sz w:val="28"/>
                <w:szCs w:val="28"/>
              </w:rPr>
              <w:t>ах</w:t>
            </w:r>
            <w:proofErr w:type="spellEnd"/>
            <w:r w:rsidRPr="00DB15D7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составил</w:t>
            </w:r>
          </w:p>
        </w:tc>
        <w:tc>
          <w:tcPr>
            <w:tcW w:w="29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358DE" w:rsidRPr="00DB15D7" w:rsidRDefault="000358DE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366, 1млн</w:t>
            </w:r>
            <w:proofErr w:type="gramStart"/>
            <w:r w:rsidRPr="00DB15D7">
              <w:rPr>
                <w:rFonts w:ascii="Times New Roman" w:hAnsi="Times New Roman"/>
                <w:sz w:val="28"/>
                <w:szCs w:val="28"/>
              </w:rPr>
              <w:t>.к</w:t>
            </w:r>
            <w:proofErr w:type="gramEnd"/>
            <w:r w:rsidRPr="00DB15D7">
              <w:rPr>
                <w:rFonts w:ascii="Times New Roman" w:hAnsi="Times New Roman"/>
                <w:sz w:val="28"/>
                <w:szCs w:val="28"/>
              </w:rPr>
              <w:t>уб.м</w:t>
            </w:r>
          </w:p>
        </w:tc>
      </w:tr>
      <w:tr w:rsidR="000358DE" w:rsidRPr="00DB15D7" w:rsidTr="00D842A2">
        <w:trPr>
          <w:tblCellSpacing w:w="7" w:type="dxa"/>
        </w:trPr>
        <w:tc>
          <w:tcPr>
            <w:tcW w:w="21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358DE" w:rsidRPr="00DB15D7" w:rsidRDefault="000358DE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b/>
                <w:bCs/>
                <w:sz w:val="28"/>
                <w:szCs w:val="28"/>
              </w:rPr>
              <w:t>из них:</w:t>
            </w:r>
          </w:p>
        </w:tc>
        <w:tc>
          <w:tcPr>
            <w:tcW w:w="29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358DE" w:rsidRPr="00DB15D7" w:rsidRDefault="000358DE" w:rsidP="00D842A2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 </w:t>
            </w:r>
          </w:p>
        </w:tc>
      </w:tr>
      <w:tr w:rsidR="000358DE" w:rsidRPr="00DB15D7" w:rsidTr="00D842A2">
        <w:trPr>
          <w:tblCellSpacing w:w="7" w:type="dxa"/>
        </w:trPr>
        <w:tc>
          <w:tcPr>
            <w:tcW w:w="21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358DE" w:rsidRPr="00DB15D7" w:rsidRDefault="000358DE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b/>
                <w:bCs/>
                <w:sz w:val="28"/>
                <w:szCs w:val="28"/>
              </w:rPr>
              <w:t>Твердолиственных</w:t>
            </w:r>
          </w:p>
        </w:tc>
        <w:tc>
          <w:tcPr>
            <w:tcW w:w="29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358DE" w:rsidRPr="00DB15D7" w:rsidRDefault="000358DE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2,9</w:t>
            </w:r>
          </w:p>
        </w:tc>
      </w:tr>
      <w:tr w:rsidR="000358DE" w:rsidRPr="00DB15D7" w:rsidTr="00D842A2">
        <w:trPr>
          <w:tblCellSpacing w:w="7" w:type="dxa"/>
        </w:trPr>
        <w:tc>
          <w:tcPr>
            <w:tcW w:w="21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358DE" w:rsidRPr="00DB15D7" w:rsidRDefault="000358DE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b/>
                <w:bCs/>
                <w:sz w:val="28"/>
                <w:szCs w:val="28"/>
              </w:rPr>
              <w:t>Саксаульников</w:t>
            </w:r>
          </w:p>
        </w:tc>
        <w:tc>
          <w:tcPr>
            <w:tcW w:w="29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358DE" w:rsidRPr="00DB15D7" w:rsidRDefault="000358DE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10,2</w:t>
            </w:r>
          </w:p>
        </w:tc>
      </w:tr>
      <w:tr w:rsidR="000358DE" w:rsidRPr="00DB15D7" w:rsidTr="00D842A2">
        <w:trPr>
          <w:tblCellSpacing w:w="7" w:type="dxa"/>
        </w:trPr>
        <w:tc>
          <w:tcPr>
            <w:tcW w:w="21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358DE" w:rsidRPr="00DB15D7" w:rsidRDefault="000358DE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B15D7">
              <w:rPr>
                <w:rFonts w:ascii="Times New Roman" w:hAnsi="Times New Roman"/>
                <w:b/>
                <w:bCs/>
                <w:sz w:val="28"/>
                <w:szCs w:val="28"/>
              </w:rPr>
              <w:t>Мягколиственных</w:t>
            </w:r>
            <w:proofErr w:type="spellEnd"/>
          </w:p>
        </w:tc>
        <w:tc>
          <w:tcPr>
            <w:tcW w:w="29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358DE" w:rsidRPr="00DB15D7" w:rsidRDefault="000358DE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121,9</w:t>
            </w:r>
          </w:p>
        </w:tc>
      </w:tr>
      <w:tr w:rsidR="000358DE" w:rsidRPr="00DB15D7" w:rsidTr="00D842A2">
        <w:trPr>
          <w:tblCellSpacing w:w="7" w:type="dxa"/>
        </w:trPr>
        <w:tc>
          <w:tcPr>
            <w:tcW w:w="21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358DE" w:rsidRPr="00DB15D7" w:rsidRDefault="000358DE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b/>
                <w:bCs/>
                <w:sz w:val="28"/>
                <w:szCs w:val="28"/>
              </w:rPr>
              <w:t>Хвойных</w:t>
            </w:r>
          </w:p>
        </w:tc>
        <w:tc>
          <w:tcPr>
            <w:tcW w:w="29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358DE" w:rsidRPr="00DB15D7" w:rsidRDefault="000358DE" w:rsidP="00D842A2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231,0</w:t>
            </w:r>
          </w:p>
        </w:tc>
      </w:tr>
    </w:tbl>
    <w:p w:rsidR="000358DE" w:rsidRPr="00DB15D7" w:rsidRDefault="000358DE" w:rsidP="000358DE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sz w:val="28"/>
          <w:szCs w:val="28"/>
        </w:rPr>
        <w:t xml:space="preserve">Распространенное в республике в последние годы потребительское отношение к лесу привело к резкому снижению его эксплуатационных запасов и значительной утрате защитных и </w:t>
      </w:r>
      <w:proofErr w:type="spellStart"/>
      <w:r w:rsidRPr="00DB15D7">
        <w:rPr>
          <w:rFonts w:ascii="Times New Roman" w:hAnsi="Times New Roman"/>
          <w:sz w:val="28"/>
          <w:szCs w:val="28"/>
        </w:rPr>
        <w:t>водоохранных</w:t>
      </w:r>
      <w:proofErr w:type="spellEnd"/>
      <w:r w:rsidRPr="00DB15D7">
        <w:rPr>
          <w:rFonts w:ascii="Times New Roman" w:hAnsi="Times New Roman"/>
          <w:sz w:val="28"/>
          <w:szCs w:val="28"/>
        </w:rPr>
        <w:t xml:space="preserve"> функций. В результате интенсивного освоения природных ресурсов и возросших антропогенных нагрузок усилился процесс опустынивания территории. Особенно сильной деградации подвержены дикоплодовые и пойменные леса. Только по </w:t>
      </w:r>
      <w:proofErr w:type="spellStart"/>
      <w:r w:rsidRPr="00DB15D7">
        <w:rPr>
          <w:rFonts w:ascii="Times New Roman" w:hAnsi="Times New Roman"/>
          <w:sz w:val="28"/>
          <w:szCs w:val="28"/>
        </w:rPr>
        <w:t>Кызылординской</w:t>
      </w:r>
      <w:proofErr w:type="spellEnd"/>
      <w:r w:rsidRPr="00DB15D7">
        <w:rPr>
          <w:rFonts w:ascii="Times New Roman" w:hAnsi="Times New Roman"/>
          <w:sz w:val="28"/>
          <w:szCs w:val="28"/>
        </w:rPr>
        <w:t xml:space="preserve"> области за последние 35 лет их было уничтожено на площади более 100 тыс. га. Истощены рубками и пожарами </w:t>
      </w:r>
      <w:r w:rsidRPr="00DB15D7">
        <w:rPr>
          <w:rFonts w:ascii="Times New Roman" w:hAnsi="Times New Roman"/>
          <w:sz w:val="28"/>
          <w:szCs w:val="28"/>
        </w:rPr>
        <w:lastRenderedPageBreak/>
        <w:t xml:space="preserve">лучшие леса </w:t>
      </w:r>
      <w:proofErr w:type="spellStart"/>
      <w:r w:rsidRPr="00DB15D7">
        <w:rPr>
          <w:rFonts w:ascii="Times New Roman" w:hAnsi="Times New Roman"/>
          <w:sz w:val="28"/>
          <w:szCs w:val="28"/>
        </w:rPr>
        <w:t>Прииртышья</w:t>
      </w:r>
      <w:proofErr w:type="spellEnd"/>
      <w:r w:rsidRPr="00DB15D7">
        <w:rPr>
          <w:rFonts w:ascii="Times New Roman" w:hAnsi="Times New Roman"/>
          <w:sz w:val="28"/>
          <w:szCs w:val="28"/>
        </w:rPr>
        <w:t xml:space="preserve"> и Казахстанского Алтая. Сплошные рубки лесов только в бассейнах рек </w:t>
      </w:r>
      <w:proofErr w:type="spellStart"/>
      <w:r w:rsidRPr="00DB15D7">
        <w:rPr>
          <w:rFonts w:ascii="Times New Roman" w:hAnsi="Times New Roman"/>
          <w:sz w:val="28"/>
          <w:szCs w:val="28"/>
        </w:rPr>
        <w:t>Бухтармы</w:t>
      </w:r>
      <w:proofErr w:type="spellEnd"/>
      <w:r w:rsidRPr="00DB15D7">
        <w:rPr>
          <w:rFonts w:ascii="Times New Roman" w:hAnsi="Times New Roman"/>
          <w:sz w:val="28"/>
          <w:szCs w:val="28"/>
        </w:rPr>
        <w:t xml:space="preserve"> и Ульба в Восточно-Казахстанской области обусловили потерю стока р. Иртыш свыше 1 млрд. куб. м в год. В условиях энергетического дефицита значительно увеличилась заготовка дров населением, соответственно выросли площади вырубок, так по Южно-Казахстанской области за три года они увеличились на </w:t>
      </w:r>
      <w:smartTag w:uri="urn:schemas-microsoft-com:office:smarttags" w:element="metricconverter">
        <w:smartTagPr>
          <w:attr w:name="ProductID" w:val="3000 га"/>
        </w:smartTagPr>
        <w:r w:rsidRPr="00DB15D7">
          <w:rPr>
            <w:rFonts w:ascii="Times New Roman" w:hAnsi="Times New Roman"/>
            <w:sz w:val="28"/>
            <w:szCs w:val="28"/>
          </w:rPr>
          <w:t>3000 га</w:t>
        </w:r>
      </w:smartTag>
      <w:r w:rsidRPr="00DB15D7">
        <w:rPr>
          <w:rFonts w:ascii="Times New Roman" w:hAnsi="Times New Roman"/>
          <w:sz w:val="28"/>
          <w:szCs w:val="28"/>
        </w:rPr>
        <w:t>. Лесистость территории в 1993 году составляла 3,8%, а в 1997-4,2%.</w:t>
      </w:r>
    </w:p>
    <w:p w:rsidR="000358DE" w:rsidRPr="00DB15D7" w:rsidRDefault="000358DE" w:rsidP="000358DE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0358DE" w:rsidRPr="00DB15D7" w:rsidRDefault="000358DE" w:rsidP="000358DE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b/>
          <w:bCs/>
          <w:sz w:val="28"/>
          <w:szCs w:val="28"/>
        </w:rPr>
        <w:t>Характеристика лесного фонда ГУ РК «Сыктывкарское лесничество»</w:t>
      </w:r>
    </w:p>
    <w:p w:rsidR="000358DE" w:rsidRPr="00DB15D7" w:rsidRDefault="000358DE" w:rsidP="000358DE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b/>
          <w:bCs/>
          <w:sz w:val="28"/>
          <w:szCs w:val="28"/>
        </w:rPr>
        <w:t>Общие сведения.</w:t>
      </w:r>
      <w:r w:rsidRPr="00DB15D7">
        <w:rPr>
          <w:rFonts w:ascii="Times New Roman" w:hAnsi="Times New Roman"/>
          <w:sz w:val="28"/>
          <w:szCs w:val="28"/>
        </w:rPr>
        <w:t xml:space="preserve"> ГУ РК «Сыктывкарское лесничество» расположено в юго-западной части Республики Коми на территории МО МР «</w:t>
      </w:r>
      <w:proofErr w:type="spellStart"/>
      <w:r w:rsidRPr="00DB15D7">
        <w:rPr>
          <w:rFonts w:ascii="Times New Roman" w:hAnsi="Times New Roman"/>
          <w:sz w:val="28"/>
          <w:szCs w:val="28"/>
        </w:rPr>
        <w:t>Сыктывдинский</w:t>
      </w:r>
      <w:proofErr w:type="spellEnd"/>
      <w:r w:rsidRPr="00DB15D7">
        <w:rPr>
          <w:rFonts w:ascii="Times New Roman" w:hAnsi="Times New Roman"/>
          <w:sz w:val="28"/>
          <w:szCs w:val="28"/>
        </w:rPr>
        <w:t>» и МО ГО «Сыктывкар». На севере и востоке ГУ РК «Сыктывкарское лесничество» граничит с ГУ РК «Сыктывкарское лесничество», на западе и юге с ГУ РК «</w:t>
      </w:r>
      <w:proofErr w:type="spellStart"/>
      <w:r w:rsidRPr="00DB15D7">
        <w:rPr>
          <w:rFonts w:ascii="Times New Roman" w:hAnsi="Times New Roman"/>
          <w:sz w:val="28"/>
          <w:szCs w:val="28"/>
        </w:rPr>
        <w:t>Сыктывдинское</w:t>
      </w:r>
      <w:proofErr w:type="spellEnd"/>
      <w:r w:rsidRPr="00DB15D7">
        <w:rPr>
          <w:rFonts w:ascii="Times New Roman" w:hAnsi="Times New Roman"/>
          <w:sz w:val="28"/>
          <w:szCs w:val="28"/>
        </w:rPr>
        <w:t xml:space="preserve"> лесничество».</w:t>
      </w:r>
    </w:p>
    <w:p w:rsidR="000358DE" w:rsidRPr="00DB15D7" w:rsidRDefault="000358DE" w:rsidP="000358DE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sz w:val="28"/>
          <w:szCs w:val="28"/>
        </w:rPr>
        <w:t xml:space="preserve">Характеристика лесного фонда. Общая площадь лесничества по данным Комитета Лесов на 01.01.2008 г. составляет </w:t>
      </w:r>
      <w:smartTag w:uri="urn:schemas-microsoft-com:office:smarttags" w:element="metricconverter">
        <w:smartTagPr>
          <w:attr w:name="ProductID" w:val="195628 га"/>
        </w:smartTagPr>
        <w:r w:rsidRPr="00DB15D7">
          <w:rPr>
            <w:rFonts w:ascii="Times New Roman" w:hAnsi="Times New Roman"/>
            <w:sz w:val="28"/>
            <w:szCs w:val="28"/>
          </w:rPr>
          <w:t>195628 га</w:t>
        </w:r>
      </w:smartTag>
      <w:r w:rsidRPr="00DB15D7">
        <w:rPr>
          <w:rFonts w:ascii="Times New Roman" w:hAnsi="Times New Roman"/>
          <w:sz w:val="28"/>
          <w:szCs w:val="28"/>
        </w:rPr>
        <w:t xml:space="preserve">, в том числе покрытой лесной растительностью </w:t>
      </w:r>
      <w:smartTag w:uri="urn:schemas-microsoft-com:office:smarttags" w:element="metricconverter">
        <w:smartTagPr>
          <w:attr w:name="ProductID" w:val="184778 га"/>
        </w:smartTagPr>
        <w:r w:rsidRPr="00DB15D7">
          <w:rPr>
            <w:rFonts w:ascii="Times New Roman" w:hAnsi="Times New Roman"/>
            <w:sz w:val="28"/>
            <w:szCs w:val="28"/>
          </w:rPr>
          <w:t>184778 га</w:t>
        </w:r>
      </w:smartTag>
      <w:r w:rsidRPr="00DB15D7">
        <w:rPr>
          <w:rFonts w:ascii="Times New Roman" w:hAnsi="Times New Roman"/>
          <w:sz w:val="28"/>
          <w:szCs w:val="28"/>
        </w:rPr>
        <w:t>. Наименование участковых лесничеств, входящих в состав лесничества и их общие площади приводятся в табл.1.</w:t>
      </w:r>
    </w:p>
    <w:p w:rsidR="000358DE" w:rsidRPr="00DB15D7" w:rsidRDefault="000358DE" w:rsidP="000358DE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0358DE" w:rsidRPr="00DB15D7" w:rsidRDefault="000358DE" w:rsidP="000358DE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sz w:val="28"/>
          <w:szCs w:val="28"/>
        </w:rPr>
        <w:t>Таблица 1</w:t>
      </w:r>
    </w:p>
    <w:p w:rsidR="000358DE" w:rsidRPr="00DB15D7" w:rsidRDefault="000358DE" w:rsidP="000358DE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sz w:val="28"/>
          <w:szCs w:val="28"/>
        </w:rPr>
        <w:t>Структура ГУ РК «Сыктывкарское лесничество»</w:t>
      </w:r>
    </w:p>
    <w:tbl>
      <w:tblPr>
        <w:tblW w:w="5000" w:type="pct"/>
        <w:jc w:val="center"/>
        <w:tblBorders>
          <w:top w:val="outset" w:sz="6" w:space="0" w:color="FFCD9B"/>
          <w:left w:val="outset" w:sz="6" w:space="0" w:color="FFCD9B"/>
          <w:bottom w:val="outset" w:sz="6" w:space="0" w:color="FFCD9B"/>
          <w:right w:val="outset" w:sz="6" w:space="0" w:color="FFCD9B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42"/>
        <w:gridCol w:w="2343"/>
        <w:gridCol w:w="2343"/>
        <w:gridCol w:w="2343"/>
      </w:tblGrid>
      <w:tr w:rsidR="000358DE" w:rsidRPr="00DB15D7" w:rsidTr="00D842A2">
        <w:trPr>
          <w:jc w:val="center"/>
        </w:trPr>
        <w:tc>
          <w:tcPr>
            <w:tcW w:w="1250" w:type="pct"/>
            <w:tcBorders>
              <w:top w:val="outset" w:sz="6" w:space="0" w:color="FFCD9B"/>
              <w:left w:val="outset" w:sz="6" w:space="0" w:color="FFCD9B"/>
              <w:bottom w:val="outset" w:sz="6" w:space="0" w:color="FFCD9B"/>
              <w:right w:val="outset" w:sz="6" w:space="0" w:color="FFCD9B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0358DE" w:rsidRPr="00DB15D7" w:rsidRDefault="000358DE" w:rsidP="00D842A2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Муниципальный район</w:t>
            </w:r>
          </w:p>
        </w:tc>
        <w:tc>
          <w:tcPr>
            <w:tcW w:w="1250" w:type="pct"/>
            <w:tcBorders>
              <w:top w:val="outset" w:sz="6" w:space="0" w:color="FFCD9B"/>
              <w:left w:val="outset" w:sz="6" w:space="0" w:color="FFCD9B"/>
              <w:bottom w:val="outset" w:sz="6" w:space="0" w:color="FFCD9B"/>
              <w:right w:val="outset" w:sz="6" w:space="0" w:color="FFCD9B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0358DE" w:rsidRPr="00DB15D7" w:rsidRDefault="000358DE" w:rsidP="00D842A2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Наименование участкового лесничества</w:t>
            </w:r>
          </w:p>
        </w:tc>
        <w:tc>
          <w:tcPr>
            <w:tcW w:w="1250" w:type="pct"/>
            <w:tcBorders>
              <w:top w:val="outset" w:sz="6" w:space="0" w:color="FFCD9B"/>
              <w:left w:val="outset" w:sz="6" w:space="0" w:color="FFCD9B"/>
              <w:bottom w:val="outset" w:sz="6" w:space="0" w:color="FFCD9B"/>
              <w:right w:val="outset" w:sz="6" w:space="0" w:color="FFCD9B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0358DE" w:rsidRPr="00DB15D7" w:rsidRDefault="000358DE" w:rsidP="00D842A2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Общая площадь, тыс. га</w:t>
            </w:r>
          </w:p>
        </w:tc>
        <w:tc>
          <w:tcPr>
            <w:tcW w:w="1250" w:type="pct"/>
            <w:tcBorders>
              <w:top w:val="outset" w:sz="6" w:space="0" w:color="FFCD9B"/>
              <w:left w:val="outset" w:sz="6" w:space="0" w:color="FFCD9B"/>
              <w:bottom w:val="outset" w:sz="6" w:space="0" w:color="FFCD9B"/>
              <w:right w:val="outset" w:sz="6" w:space="0" w:color="FFCD9B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0358DE" w:rsidRPr="00DB15D7" w:rsidRDefault="000358DE" w:rsidP="00D842A2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% от общей площади</w:t>
            </w:r>
          </w:p>
        </w:tc>
      </w:tr>
      <w:tr w:rsidR="000358DE" w:rsidRPr="00DB15D7" w:rsidTr="00D842A2">
        <w:trPr>
          <w:jc w:val="center"/>
        </w:trPr>
        <w:tc>
          <w:tcPr>
            <w:tcW w:w="0" w:type="auto"/>
            <w:tcBorders>
              <w:top w:val="outset" w:sz="6" w:space="0" w:color="FFCD9B"/>
              <w:left w:val="outset" w:sz="6" w:space="0" w:color="FFCD9B"/>
              <w:bottom w:val="outset" w:sz="6" w:space="0" w:color="FFCD9B"/>
              <w:right w:val="outset" w:sz="6" w:space="0" w:color="FFCD9B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0358DE" w:rsidRPr="00DB15D7" w:rsidRDefault="000358DE" w:rsidP="00D842A2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г. Сыктывкар</w:t>
            </w:r>
          </w:p>
        </w:tc>
        <w:tc>
          <w:tcPr>
            <w:tcW w:w="0" w:type="auto"/>
            <w:tcBorders>
              <w:top w:val="outset" w:sz="6" w:space="0" w:color="FFCD9B"/>
              <w:left w:val="outset" w:sz="6" w:space="0" w:color="FFCD9B"/>
              <w:bottom w:val="outset" w:sz="6" w:space="0" w:color="FFCD9B"/>
              <w:right w:val="outset" w:sz="6" w:space="0" w:color="FFCD9B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0358DE" w:rsidRPr="00DB15D7" w:rsidRDefault="000358DE" w:rsidP="00D842A2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B15D7">
              <w:rPr>
                <w:rFonts w:ascii="Times New Roman" w:hAnsi="Times New Roman"/>
                <w:sz w:val="28"/>
                <w:szCs w:val="28"/>
              </w:rPr>
              <w:t>Эжвинское</w:t>
            </w:r>
            <w:proofErr w:type="spellEnd"/>
          </w:p>
        </w:tc>
        <w:tc>
          <w:tcPr>
            <w:tcW w:w="0" w:type="auto"/>
            <w:tcBorders>
              <w:top w:val="outset" w:sz="6" w:space="0" w:color="FFCD9B"/>
              <w:left w:val="outset" w:sz="6" w:space="0" w:color="FFCD9B"/>
              <w:bottom w:val="outset" w:sz="6" w:space="0" w:color="FFCD9B"/>
              <w:right w:val="outset" w:sz="6" w:space="0" w:color="FFCD9B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0358DE" w:rsidRPr="00DB15D7" w:rsidRDefault="000358DE" w:rsidP="00D842A2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26,6</w:t>
            </w:r>
          </w:p>
        </w:tc>
        <w:tc>
          <w:tcPr>
            <w:tcW w:w="0" w:type="auto"/>
            <w:tcBorders>
              <w:top w:val="outset" w:sz="6" w:space="0" w:color="FFCD9B"/>
              <w:left w:val="outset" w:sz="6" w:space="0" w:color="FFCD9B"/>
              <w:bottom w:val="outset" w:sz="6" w:space="0" w:color="FFCD9B"/>
              <w:right w:val="outset" w:sz="6" w:space="0" w:color="FFCD9B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0358DE" w:rsidRPr="00DB15D7" w:rsidRDefault="000358DE" w:rsidP="00D842A2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13,6</w:t>
            </w:r>
          </w:p>
        </w:tc>
      </w:tr>
      <w:tr w:rsidR="000358DE" w:rsidRPr="00DB15D7" w:rsidTr="00D842A2">
        <w:trPr>
          <w:jc w:val="center"/>
        </w:trPr>
        <w:tc>
          <w:tcPr>
            <w:tcW w:w="0" w:type="auto"/>
            <w:tcBorders>
              <w:top w:val="outset" w:sz="6" w:space="0" w:color="FFCD9B"/>
              <w:left w:val="outset" w:sz="6" w:space="0" w:color="FFCD9B"/>
              <w:bottom w:val="outset" w:sz="6" w:space="0" w:color="FFCD9B"/>
              <w:right w:val="outset" w:sz="6" w:space="0" w:color="FFCD9B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0358DE" w:rsidRPr="00DB15D7" w:rsidRDefault="000358DE" w:rsidP="00D842A2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г. Сыктывкар</w:t>
            </w:r>
          </w:p>
        </w:tc>
        <w:tc>
          <w:tcPr>
            <w:tcW w:w="0" w:type="auto"/>
            <w:tcBorders>
              <w:top w:val="outset" w:sz="6" w:space="0" w:color="FFCD9B"/>
              <w:left w:val="outset" w:sz="6" w:space="0" w:color="FFCD9B"/>
              <w:bottom w:val="outset" w:sz="6" w:space="0" w:color="FFCD9B"/>
              <w:right w:val="outset" w:sz="6" w:space="0" w:color="FFCD9B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0358DE" w:rsidRPr="00DB15D7" w:rsidRDefault="000358DE" w:rsidP="00D842A2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B15D7">
              <w:rPr>
                <w:rFonts w:ascii="Times New Roman" w:hAnsi="Times New Roman"/>
                <w:sz w:val="28"/>
                <w:szCs w:val="28"/>
              </w:rPr>
              <w:t>Трехозерное</w:t>
            </w:r>
            <w:proofErr w:type="spellEnd"/>
          </w:p>
        </w:tc>
        <w:tc>
          <w:tcPr>
            <w:tcW w:w="0" w:type="auto"/>
            <w:tcBorders>
              <w:top w:val="outset" w:sz="6" w:space="0" w:color="FFCD9B"/>
              <w:left w:val="outset" w:sz="6" w:space="0" w:color="FFCD9B"/>
              <w:bottom w:val="outset" w:sz="6" w:space="0" w:color="FFCD9B"/>
              <w:right w:val="outset" w:sz="6" w:space="0" w:color="FFCD9B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0358DE" w:rsidRPr="00DB15D7" w:rsidRDefault="000358DE" w:rsidP="00D842A2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38,5</w:t>
            </w:r>
          </w:p>
        </w:tc>
        <w:tc>
          <w:tcPr>
            <w:tcW w:w="0" w:type="auto"/>
            <w:tcBorders>
              <w:top w:val="outset" w:sz="6" w:space="0" w:color="FFCD9B"/>
              <w:left w:val="outset" w:sz="6" w:space="0" w:color="FFCD9B"/>
              <w:bottom w:val="outset" w:sz="6" w:space="0" w:color="FFCD9B"/>
              <w:right w:val="outset" w:sz="6" w:space="0" w:color="FFCD9B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0358DE" w:rsidRPr="00DB15D7" w:rsidRDefault="000358DE" w:rsidP="00D842A2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19,8</w:t>
            </w:r>
          </w:p>
        </w:tc>
      </w:tr>
      <w:tr w:rsidR="000358DE" w:rsidRPr="00DB15D7" w:rsidTr="00D842A2">
        <w:trPr>
          <w:jc w:val="center"/>
        </w:trPr>
        <w:tc>
          <w:tcPr>
            <w:tcW w:w="0" w:type="auto"/>
            <w:tcBorders>
              <w:top w:val="outset" w:sz="6" w:space="0" w:color="FFCD9B"/>
              <w:left w:val="outset" w:sz="6" w:space="0" w:color="FFCD9B"/>
              <w:bottom w:val="outset" w:sz="6" w:space="0" w:color="FFCD9B"/>
              <w:right w:val="outset" w:sz="6" w:space="0" w:color="FFCD9B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0358DE" w:rsidRPr="00DB15D7" w:rsidRDefault="000358DE" w:rsidP="00D842A2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г. Сыктывкар</w:t>
            </w:r>
          </w:p>
        </w:tc>
        <w:tc>
          <w:tcPr>
            <w:tcW w:w="0" w:type="auto"/>
            <w:tcBorders>
              <w:top w:val="outset" w:sz="6" w:space="0" w:color="FFCD9B"/>
              <w:left w:val="outset" w:sz="6" w:space="0" w:color="FFCD9B"/>
              <w:bottom w:val="outset" w:sz="6" w:space="0" w:color="FFCD9B"/>
              <w:right w:val="outset" w:sz="6" w:space="0" w:color="FFCD9B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0358DE" w:rsidRPr="00DB15D7" w:rsidRDefault="000358DE" w:rsidP="00D842A2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Сыктывкарское</w:t>
            </w:r>
          </w:p>
        </w:tc>
        <w:tc>
          <w:tcPr>
            <w:tcW w:w="0" w:type="auto"/>
            <w:tcBorders>
              <w:top w:val="outset" w:sz="6" w:space="0" w:color="FFCD9B"/>
              <w:left w:val="outset" w:sz="6" w:space="0" w:color="FFCD9B"/>
              <w:bottom w:val="outset" w:sz="6" w:space="0" w:color="FFCD9B"/>
              <w:right w:val="outset" w:sz="6" w:space="0" w:color="FFCD9B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0358DE" w:rsidRPr="00DB15D7" w:rsidRDefault="000358DE" w:rsidP="00D842A2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23,0</w:t>
            </w:r>
          </w:p>
        </w:tc>
        <w:tc>
          <w:tcPr>
            <w:tcW w:w="0" w:type="auto"/>
            <w:tcBorders>
              <w:top w:val="outset" w:sz="6" w:space="0" w:color="FFCD9B"/>
              <w:left w:val="outset" w:sz="6" w:space="0" w:color="FFCD9B"/>
              <w:bottom w:val="outset" w:sz="6" w:space="0" w:color="FFCD9B"/>
              <w:right w:val="outset" w:sz="6" w:space="0" w:color="FFCD9B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0358DE" w:rsidRPr="00DB15D7" w:rsidRDefault="000358DE" w:rsidP="00D842A2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11,7</w:t>
            </w:r>
          </w:p>
        </w:tc>
      </w:tr>
      <w:tr w:rsidR="000358DE" w:rsidRPr="00DB15D7" w:rsidTr="00D842A2">
        <w:trPr>
          <w:jc w:val="center"/>
        </w:trPr>
        <w:tc>
          <w:tcPr>
            <w:tcW w:w="0" w:type="auto"/>
            <w:tcBorders>
              <w:top w:val="outset" w:sz="6" w:space="0" w:color="FFCD9B"/>
              <w:left w:val="outset" w:sz="6" w:space="0" w:color="FFCD9B"/>
              <w:bottom w:val="outset" w:sz="6" w:space="0" w:color="FFCD9B"/>
              <w:right w:val="outset" w:sz="6" w:space="0" w:color="FFCD9B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0358DE" w:rsidRPr="00DB15D7" w:rsidRDefault="000358DE" w:rsidP="00D842A2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г. Сыктывкар</w:t>
            </w:r>
          </w:p>
        </w:tc>
        <w:tc>
          <w:tcPr>
            <w:tcW w:w="0" w:type="auto"/>
            <w:tcBorders>
              <w:top w:val="outset" w:sz="6" w:space="0" w:color="FFCD9B"/>
              <w:left w:val="outset" w:sz="6" w:space="0" w:color="FFCD9B"/>
              <w:bottom w:val="outset" w:sz="6" w:space="0" w:color="FFCD9B"/>
              <w:right w:val="outset" w:sz="6" w:space="0" w:color="FFCD9B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0358DE" w:rsidRPr="00DB15D7" w:rsidRDefault="000358DE" w:rsidP="00D842A2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B15D7">
              <w:rPr>
                <w:rFonts w:ascii="Times New Roman" w:hAnsi="Times New Roman"/>
                <w:sz w:val="28"/>
                <w:szCs w:val="28"/>
              </w:rPr>
              <w:t>Краснозатонское</w:t>
            </w:r>
            <w:proofErr w:type="spellEnd"/>
          </w:p>
        </w:tc>
        <w:tc>
          <w:tcPr>
            <w:tcW w:w="0" w:type="auto"/>
            <w:tcBorders>
              <w:top w:val="outset" w:sz="6" w:space="0" w:color="FFCD9B"/>
              <w:left w:val="outset" w:sz="6" w:space="0" w:color="FFCD9B"/>
              <w:bottom w:val="outset" w:sz="6" w:space="0" w:color="FFCD9B"/>
              <w:right w:val="outset" w:sz="6" w:space="0" w:color="FFCD9B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0358DE" w:rsidRPr="00DB15D7" w:rsidRDefault="000358DE" w:rsidP="00D842A2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35,5</w:t>
            </w:r>
          </w:p>
        </w:tc>
        <w:tc>
          <w:tcPr>
            <w:tcW w:w="0" w:type="auto"/>
            <w:tcBorders>
              <w:top w:val="outset" w:sz="6" w:space="0" w:color="FFCD9B"/>
              <w:left w:val="outset" w:sz="6" w:space="0" w:color="FFCD9B"/>
              <w:bottom w:val="outset" w:sz="6" w:space="0" w:color="FFCD9B"/>
              <w:right w:val="outset" w:sz="6" w:space="0" w:color="FFCD9B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0358DE" w:rsidRPr="00DB15D7" w:rsidRDefault="000358DE" w:rsidP="00D842A2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18,1</w:t>
            </w:r>
          </w:p>
        </w:tc>
      </w:tr>
      <w:tr w:rsidR="000358DE" w:rsidRPr="00DB15D7" w:rsidTr="00D842A2">
        <w:trPr>
          <w:jc w:val="center"/>
        </w:trPr>
        <w:tc>
          <w:tcPr>
            <w:tcW w:w="0" w:type="auto"/>
            <w:tcBorders>
              <w:top w:val="outset" w:sz="6" w:space="0" w:color="FFCD9B"/>
              <w:left w:val="outset" w:sz="6" w:space="0" w:color="FFCD9B"/>
              <w:bottom w:val="outset" w:sz="6" w:space="0" w:color="FFCD9B"/>
              <w:right w:val="outset" w:sz="6" w:space="0" w:color="FFCD9B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0358DE" w:rsidRPr="00DB15D7" w:rsidRDefault="000358DE" w:rsidP="00D842A2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B15D7">
              <w:rPr>
                <w:rFonts w:ascii="Times New Roman" w:hAnsi="Times New Roman"/>
                <w:sz w:val="28"/>
                <w:szCs w:val="28"/>
              </w:rPr>
              <w:t>Сыктывдинский</w:t>
            </w:r>
            <w:proofErr w:type="spellEnd"/>
          </w:p>
        </w:tc>
        <w:tc>
          <w:tcPr>
            <w:tcW w:w="0" w:type="auto"/>
            <w:tcBorders>
              <w:top w:val="outset" w:sz="6" w:space="0" w:color="FFCD9B"/>
              <w:left w:val="outset" w:sz="6" w:space="0" w:color="FFCD9B"/>
              <w:bottom w:val="outset" w:sz="6" w:space="0" w:color="FFCD9B"/>
              <w:right w:val="outset" w:sz="6" w:space="0" w:color="FFCD9B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0358DE" w:rsidRPr="00DB15D7" w:rsidRDefault="000358DE" w:rsidP="00D842A2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B15D7">
              <w:rPr>
                <w:rFonts w:ascii="Times New Roman" w:hAnsi="Times New Roman"/>
                <w:sz w:val="28"/>
                <w:szCs w:val="28"/>
              </w:rPr>
              <w:t>Нювчимское</w:t>
            </w:r>
            <w:proofErr w:type="spellEnd"/>
          </w:p>
        </w:tc>
        <w:tc>
          <w:tcPr>
            <w:tcW w:w="0" w:type="auto"/>
            <w:tcBorders>
              <w:top w:val="outset" w:sz="6" w:space="0" w:color="FFCD9B"/>
              <w:left w:val="outset" w:sz="6" w:space="0" w:color="FFCD9B"/>
              <w:bottom w:val="outset" w:sz="6" w:space="0" w:color="FFCD9B"/>
              <w:right w:val="outset" w:sz="6" w:space="0" w:color="FFCD9B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0358DE" w:rsidRPr="00DB15D7" w:rsidRDefault="000358DE" w:rsidP="00D842A2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46,4</w:t>
            </w:r>
          </w:p>
        </w:tc>
        <w:tc>
          <w:tcPr>
            <w:tcW w:w="0" w:type="auto"/>
            <w:tcBorders>
              <w:top w:val="outset" w:sz="6" w:space="0" w:color="FFCD9B"/>
              <w:left w:val="outset" w:sz="6" w:space="0" w:color="FFCD9B"/>
              <w:bottom w:val="outset" w:sz="6" w:space="0" w:color="FFCD9B"/>
              <w:right w:val="outset" w:sz="6" w:space="0" w:color="FFCD9B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0358DE" w:rsidRPr="00DB15D7" w:rsidRDefault="000358DE" w:rsidP="00D842A2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23,7</w:t>
            </w:r>
          </w:p>
        </w:tc>
      </w:tr>
      <w:tr w:rsidR="000358DE" w:rsidRPr="00DB15D7" w:rsidTr="00D842A2">
        <w:trPr>
          <w:jc w:val="center"/>
        </w:trPr>
        <w:tc>
          <w:tcPr>
            <w:tcW w:w="0" w:type="auto"/>
            <w:tcBorders>
              <w:top w:val="outset" w:sz="6" w:space="0" w:color="FFCD9B"/>
              <w:left w:val="outset" w:sz="6" w:space="0" w:color="FFCD9B"/>
              <w:bottom w:val="outset" w:sz="6" w:space="0" w:color="FFCD9B"/>
              <w:right w:val="outset" w:sz="6" w:space="0" w:color="FFCD9B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0358DE" w:rsidRPr="00DB15D7" w:rsidRDefault="000358DE" w:rsidP="00D842A2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B15D7">
              <w:rPr>
                <w:rFonts w:ascii="Times New Roman" w:hAnsi="Times New Roman"/>
                <w:sz w:val="28"/>
                <w:szCs w:val="28"/>
              </w:rPr>
              <w:t>Сыктывдинский</w:t>
            </w:r>
            <w:proofErr w:type="spellEnd"/>
          </w:p>
        </w:tc>
        <w:tc>
          <w:tcPr>
            <w:tcW w:w="0" w:type="auto"/>
            <w:tcBorders>
              <w:top w:val="outset" w:sz="6" w:space="0" w:color="FFCD9B"/>
              <w:left w:val="outset" w:sz="6" w:space="0" w:color="FFCD9B"/>
              <w:bottom w:val="outset" w:sz="6" w:space="0" w:color="FFCD9B"/>
              <w:right w:val="outset" w:sz="6" w:space="0" w:color="FFCD9B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0358DE" w:rsidRPr="00DB15D7" w:rsidRDefault="000358DE" w:rsidP="00D842A2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B15D7">
              <w:rPr>
                <w:rFonts w:ascii="Times New Roman" w:hAnsi="Times New Roman"/>
                <w:sz w:val="28"/>
                <w:szCs w:val="28"/>
              </w:rPr>
              <w:t>Выльгортское</w:t>
            </w:r>
            <w:proofErr w:type="spellEnd"/>
          </w:p>
        </w:tc>
        <w:tc>
          <w:tcPr>
            <w:tcW w:w="0" w:type="auto"/>
            <w:tcBorders>
              <w:top w:val="outset" w:sz="6" w:space="0" w:color="FFCD9B"/>
              <w:left w:val="outset" w:sz="6" w:space="0" w:color="FFCD9B"/>
              <w:bottom w:val="outset" w:sz="6" w:space="0" w:color="FFCD9B"/>
              <w:right w:val="outset" w:sz="6" w:space="0" w:color="FFCD9B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0358DE" w:rsidRPr="00DB15D7" w:rsidRDefault="000358DE" w:rsidP="00D842A2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25,7</w:t>
            </w:r>
          </w:p>
        </w:tc>
        <w:tc>
          <w:tcPr>
            <w:tcW w:w="0" w:type="auto"/>
            <w:tcBorders>
              <w:top w:val="outset" w:sz="6" w:space="0" w:color="FFCD9B"/>
              <w:left w:val="outset" w:sz="6" w:space="0" w:color="FFCD9B"/>
              <w:bottom w:val="outset" w:sz="6" w:space="0" w:color="FFCD9B"/>
              <w:right w:val="outset" w:sz="6" w:space="0" w:color="FFCD9B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0358DE" w:rsidRPr="00DB15D7" w:rsidRDefault="000358DE" w:rsidP="00D842A2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13,1</w:t>
            </w:r>
          </w:p>
        </w:tc>
      </w:tr>
      <w:tr w:rsidR="000358DE" w:rsidRPr="00DB15D7" w:rsidTr="00D842A2">
        <w:trPr>
          <w:jc w:val="center"/>
        </w:trPr>
        <w:tc>
          <w:tcPr>
            <w:tcW w:w="0" w:type="auto"/>
            <w:gridSpan w:val="2"/>
            <w:tcBorders>
              <w:top w:val="outset" w:sz="6" w:space="0" w:color="FFCD9B"/>
              <w:left w:val="outset" w:sz="6" w:space="0" w:color="FFCD9B"/>
              <w:bottom w:val="outset" w:sz="6" w:space="0" w:color="FFCD9B"/>
              <w:right w:val="outset" w:sz="6" w:space="0" w:color="FFCD9B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0358DE" w:rsidRPr="00DB15D7" w:rsidRDefault="000358DE" w:rsidP="00D842A2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Итого</w:t>
            </w:r>
          </w:p>
        </w:tc>
        <w:tc>
          <w:tcPr>
            <w:tcW w:w="0" w:type="auto"/>
            <w:tcBorders>
              <w:top w:val="outset" w:sz="6" w:space="0" w:color="FFCD9B"/>
              <w:left w:val="outset" w:sz="6" w:space="0" w:color="FFCD9B"/>
              <w:bottom w:val="outset" w:sz="6" w:space="0" w:color="FFCD9B"/>
              <w:right w:val="outset" w:sz="6" w:space="0" w:color="FFCD9B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0358DE" w:rsidRPr="00DB15D7" w:rsidRDefault="000358DE" w:rsidP="00D842A2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195,6</w:t>
            </w:r>
          </w:p>
        </w:tc>
        <w:tc>
          <w:tcPr>
            <w:tcW w:w="0" w:type="auto"/>
            <w:tcBorders>
              <w:top w:val="outset" w:sz="6" w:space="0" w:color="FFCD9B"/>
              <w:left w:val="outset" w:sz="6" w:space="0" w:color="FFCD9B"/>
              <w:bottom w:val="outset" w:sz="6" w:space="0" w:color="FFCD9B"/>
              <w:right w:val="outset" w:sz="6" w:space="0" w:color="FFCD9B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0358DE" w:rsidRPr="00DB15D7" w:rsidRDefault="000358DE" w:rsidP="00D842A2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B15D7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</w:tr>
    </w:tbl>
    <w:p w:rsidR="000358DE" w:rsidRPr="00DB15D7" w:rsidRDefault="000358DE" w:rsidP="000358D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0358DE" w:rsidRPr="00DB15D7" w:rsidRDefault="000358DE" w:rsidP="000358D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sz w:val="28"/>
          <w:szCs w:val="28"/>
        </w:rPr>
        <w:t xml:space="preserve">По лесорастительному районированию территория лесничества расположена в таежной зоне, в </w:t>
      </w:r>
      <w:proofErr w:type="spellStart"/>
      <w:r w:rsidRPr="00DB15D7">
        <w:rPr>
          <w:rFonts w:ascii="Times New Roman" w:hAnsi="Times New Roman"/>
          <w:sz w:val="28"/>
          <w:szCs w:val="28"/>
        </w:rPr>
        <w:t>подзоне</w:t>
      </w:r>
      <w:proofErr w:type="spellEnd"/>
      <w:r w:rsidRPr="00DB15D7">
        <w:rPr>
          <w:rFonts w:ascii="Times New Roman" w:hAnsi="Times New Roman"/>
          <w:sz w:val="28"/>
          <w:szCs w:val="28"/>
        </w:rPr>
        <w:t xml:space="preserve"> средней тайги. В соответствии с действующими </w:t>
      </w:r>
      <w:r w:rsidRPr="00DB15D7">
        <w:rPr>
          <w:rFonts w:ascii="Times New Roman" w:hAnsi="Times New Roman"/>
          <w:sz w:val="28"/>
          <w:szCs w:val="28"/>
        </w:rPr>
        <w:lastRenderedPageBreak/>
        <w:t xml:space="preserve">правительственными постановлениями и распоряжениями, леса лесничества отнесены к первой, второй и третьей группам, с выделением в них ряда категорий </w:t>
      </w:r>
      <w:proofErr w:type="spellStart"/>
      <w:r w:rsidRPr="00DB15D7">
        <w:rPr>
          <w:rFonts w:ascii="Times New Roman" w:hAnsi="Times New Roman"/>
          <w:sz w:val="28"/>
          <w:szCs w:val="28"/>
        </w:rPr>
        <w:t>защитности</w:t>
      </w:r>
      <w:proofErr w:type="spellEnd"/>
      <w:r w:rsidRPr="00DB15D7">
        <w:rPr>
          <w:rFonts w:ascii="Times New Roman" w:hAnsi="Times New Roman"/>
          <w:sz w:val="28"/>
          <w:szCs w:val="28"/>
        </w:rPr>
        <w:t xml:space="preserve">. </w:t>
      </w:r>
    </w:p>
    <w:p w:rsidR="000358DE" w:rsidRPr="00DB15D7" w:rsidRDefault="000358DE" w:rsidP="000358D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sz w:val="28"/>
          <w:szCs w:val="28"/>
        </w:rPr>
        <w:t xml:space="preserve">В лесах I группы: </w:t>
      </w:r>
      <w:r w:rsidRPr="00DB15D7">
        <w:rPr>
          <w:rFonts w:ascii="Times New Roman" w:hAnsi="Times New Roman"/>
          <w:sz w:val="28"/>
          <w:szCs w:val="28"/>
        </w:rPr>
        <w:br/>
        <w:t xml:space="preserve">- запретные полосы лесов по берегам рек </w:t>
      </w:r>
      <w:proofErr w:type="spellStart"/>
      <w:r w:rsidRPr="00DB15D7">
        <w:rPr>
          <w:rFonts w:ascii="Times New Roman" w:hAnsi="Times New Roman"/>
          <w:sz w:val="28"/>
          <w:szCs w:val="28"/>
        </w:rPr>
        <w:t>Вычегды</w:t>
      </w:r>
      <w:proofErr w:type="spellEnd"/>
      <w:r w:rsidRPr="00DB15D7">
        <w:rPr>
          <w:rFonts w:ascii="Times New Roman" w:hAnsi="Times New Roman"/>
          <w:sz w:val="28"/>
          <w:szCs w:val="28"/>
        </w:rPr>
        <w:t xml:space="preserve"> и </w:t>
      </w:r>
      <w:proofErr w:type="spellStart"/>
      <w:r w:rsidRPr="00DB15D7">
        <w:rPr>
          <w:rFonts w:ascii="Times New Roman" w:hAnsi="Times New Roman"/>
          <w:sz w:val="28"/>
          <w:szCs w:val="28"/>
        </w:rPr>
        <w:t>Сысола</w:t>
      </w:r>
      <w:proofErr w:type="spellEnd"/>
      <w:r w:rsidRPr="00DB15D7">
        <w:rPr>
          <w:rFonts w:ascii="Times New Roman" w:hAnsi="Times New Roman"/>
          <w:sz w:val="28"/>
          <w:szCs w:val="28"/>
        </w:rPr>
        <w:t xml:space="preserve"> шириной </w:t>
      </w:r>
      <w:smartTag w:uri="urn:schemas-microsoft-com:office:smarttags" w:element="metricconverter">
        <w:smartTagPr>
          <w:attr w:name="ProductID" w:val="1 км"/>
        </w:smartTagPr>
        <w:r w:rsidRPr="00DB15D7">
          <w:rPr>
            <w:rFonts w:ascii="Times New Roman" w:hAnsi="Times New Roman"/>
            <w:sz w:val="28"/>
            <w:szCs w:val="28"/>
          </w:rPr>
          <w:t>1 км</w:t>
        </w:r>
      </w:smartTag>
      <w:r w:rsidRPr="00DB15D7">
        <w:rPr>
          <w:rFonts w:ascii="Times New Roman" w:hAnsi="Times New Roman"/>
          <w:sz w:val="28"/>
          <w:szCs w:val="28"/>
        </w:rPr>
        <w:t xml:space="preserve">, защищающие нерестилища ценных промысловых рыб, </w:t>
      </w:r>
      <w:r w:rsidRPr="00DB15D7">
        <w:rPr>
          <w:rFonts w:ascii="Times New Roman" w:hAnsi="Times New Roman"/>
          <w:sz w:val="28"/>
          <w:szCs w:val="28"/>
        </w:rPr>
        <w:br/>
        <w:t xml:space="preserve">- защитные полосы лесов вдоль железных дорог шириной </w:t>
      </w:r>
      <w:smartTag w:uri="urn:schemas-microsoft-com:office:smarttags" w:element="metricconverter">
        <w:smartTagPr>
          <w:attr w:name="ProductID" w:val="500 м"/>
        </w:smartTagPr>
        <w:r w:rsidRPr="00DB15D7">
          <w:rPr>
            <w:rFonts w:ascii="Times New Roman" w:hAnsi="Times New Roman"/>
            <w:sz w:val="28"/>
            <w:szCs w:val="28"/>
          </w:rPr>
          <w:t>500 м</w:t>
        </w:r>
      </w:smartTag>
      <w:r w:rsidRPr="00DB15D7">
        <w:rPr>
          <w:rFonts w:ascii="Times New Roman" w:hAnsi="Times New Roman"/>
          <w:sz w:val="28"/>
          <w:szCs w:val="28"/>
        </w:rPr>
        <w:t xml:space="preserve">, автомобильных дорог республиканского значения шириной </w:t>
      </w:r>
      <w:smartTag w:uri="urn:schemas-microsoft-com:office:smarttags" w:element="metricconverter">
        <w:smartTagPr>
          <w:attr w:name="ProductID" w:val="250 м"/>
        </w:smartTagPr>
        <w:r w:rsidRPr="00DB15D7">
          <w:rPr>
            <w:rFonts w:ascii="Times New Roman" w:hAnsi="Times New Roman"/>
            <w:sz w:val="28"/>
            <w:szCs w:val="28"/>
          </w:rPr>
          <w:t>250 м</w:t>
        </w:r>
      </w:smartTag>
      <w:r w:rsidRPr="00DB15D7">
        <w:rPr>
          <w:rFonts w:ascii="Times New Roman" w:hAnsi="Times New Roman"/>
          <w:sz w:val="28"/>
          <w:szCs w:val="28"/>
        </w:rPr>
        <w:t xml:space="preserve">, </w:t>
      </w:r>
      <w:r w:rsidRPr="00DB15D7">
        <w:rPr>
          <w:rFonts w:ascii="Times New Roman" w:hAnsi="Times New Roman"/>
          <w:sz w:val="28"/>
          <w:szCs w:val="28"/>
        </w:rPr>
        <w:br/>
        <w:t xml:space="preserve">- леса зеленой зоны: вокруг города Сыктывкара; вокруг поселка Нювчим. </w:t>
      </w:r>
    </w:p>
    <w:p w:rsidR="000358DE" w:rsidRPr="00DB15D7" w:rsidRDefault="000358DE" w:rsidP="000358D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sz w:val="28"/>
          <w:szCs w:val="28"/>
        </w:rPr>
        <w:t>В составе зеленой зоны вокруг города Сыктывкар выделена лесопарковая часть.</w:t>
      </w:r>
    </w:p>
    <w:p w:rsidR="000358DE" w:rsidRPr="00DB15D7" w:rsidRDefault="000358DE" w:rsidP="000358D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sz w:val="28"/>
          <w:szCs w:val="28"/>
        </w:rPr>
        <w:t xml:space="preserve">В лесах II группы: эксплуатируемые леса, в лесах III группы: эксплуатируемые леса и все остальные леса, не вошедшие в I и II группы. </w:t>
      </w:r>
    </w:p>
    <w:p w:rsidR="000358DE" w:rsidRPr="00DB15D7" w:rsidRDefault="000358DE" w:rsidP="000358D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sz w:val="28"/>
          <w:szCs w:val="28"/>
        </w:rPr>
        <w:t xml:space="preserve">Основная часть лесного фонда относится к эксплуатируемым лесам II группы. Значительную площадь занимают леса I группы – 35,4%. Наибольшей по площади является лесохозяйственная часть зеленой зоны – 29,9%. Лесоустройство проводилось в 2004 году. </w:t>
      </w:r>
    </w:p>
    <w:p w:rsidR="000358DE" w:rsidRPr="00DB15D7" w:rsidRDefault="000358DE" w:rsidP="000358D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sz w:val="28"/>
          <w:szCs w:val="28"/>
        </w:rPr>
        <w:t xml:space="preserve">Из категорий земель наиболее представленной является лесная    площадь – 96%, в том числе: покрытая лесом – 94,4%. </w:t>
      </w:r>
    </w:p>
    <w:p w:rsidR="000358DE" w:rsidRPr="00DB15D7" w:rsidRDefault="000358DE" w:rsidP="000358D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sz w:val="28"/>
          <w:szCs w:val="28"/>
        </w:rPr>
        <w:t xml:space="preserve">Насаждения искусственного происхождения занимают 4,2% площади. Удельный вес в не покрытой лесом площади сравнительно небольшой 0,2% и </w:t>
      </w:r>
      <w:proofErr w:type="gramStart"/>
      <w:r w:rsidRPr="00DB15D7">
        <w:rPr>
          <w:rFonts w:ascii="Times New Roman" w:hAnsi="Times New Roman"/>
          <w:sz w:val="28"/>
          <w:szCs w:val="28"/>
        </w:rPr>
        <w:t>представлена</w:t>
      </w:r>
      <w:proofErr w:type="gramEnd"/>
      <w:r w:rsidRPr="00DB15D7">
        <w:rPr>
          <w:rFonts w:ascii="Times New Roman" w:hAnsi="Times New Roman"/>
          <w:sz w:val="28"/>
          <w:szCs w:val="28"/>
        </w:rPr>
        <w:t xml:space="preserve">, в основном, вырубками и лесосеками 2007 года – 0,6%, что свидетельствует об успешности лесовосстановительных мероприятий, так и естественного возобновления на не покрытых лесом площадях. </w:t>
      </w:r>
    </w:p>
    <w:p w:rsidR="000358DE" w:rsidRPr="00DB15D7" w:rsidRDefault="000358DE" w:rsidP="000358D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sz w:val="28"/>
          <w:szCs w:val="28"/>
        </w:rPr>
        <w:t xml:space="preserve">На территории лесничества произрастают следующие древесные породы: сосна, ель, пихта, береза и осина; на незначительной площади кедр, лиственница искусственного происхождения. Из кустарниковых пород наибольшее распространение имеют разные виды кустарниковых ив, крушина, жимолость, можжевельник, черемуха, рябина и другие. </w:t>
      </w:r>
    </w:p>
    <w:p w:rsidR="000358DE" w:rsidRPr="00DB15D7" w:rsidRDefault="000358DE" w:rsidP="000358D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DB15D7">
        <w:rPr>
          <w:rFonts w:ascii="Times New Roman" w:hAnsi="Times New Roman"/>
          <w:sz w:val="28"/>
          <w:szCs w:val="28"/>
        </w:rPr>
        <w:t xml:space="preserve">Преобладающими насаждениями по площади являются хвойные – 79,5% в том числе: сосновые - 43,7% и еловые - 35,4%. Из </w:t>
      </w:r>
      <w:proofErr w:type="spellStart"/>
      <w:r w:rsidRPr="00DB15D7">
        <w:rPr>
          <w:rFonts w:ascii="Times New Roman" w:hAnsi="Times New Roman"/>
          <w:sz w:val="28"/>
          <w:szCs w:val="28"/>
        </w:rPr>
        <w:t>мягколиственных</w:t>
      </w:r>
      <w:proofErr w:type="spellEnd"/>
      <w:r w:rsidRPr="00DB15D7">
        <w:rPr>
          <w:rFonts w:ascii="Times New Roman" w:hAnsi="Times New Roman"/>
          <w:sz w:val="28"/>
          <w:szCs w:val="28"/>
        </w:rPr>
        <w:t xml:space="preserve"> пород наибольшая площадь занята березовыми насаждениями 16,5% покрытой лесом по лесничеству. </w:t>
      </w:r>
      <w:proofErr w:type="gramEnd"/>
    </w:p>
    <w:p w:rsidR="000358DE" w:rsidRPr="00DB15D7" w:rsidRDefault="000358DE" w:rsidP="000358D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sz w:val="28"/>
          <w:szCs w:val="28"/>
        </w:rPr>
        <w:t xml:space="preserve">Производительность насаждений в целом довольно низкая – III, 9. Наиболее высокой производительностью отличаются лиственные насаждения – II, III, </w:t>
      </w:r>
      <w:proofErr w:type="spellStart"/>
      <w:r w:rsidRPr="00DB15D7">
        <w:rPr>
          <w:rFonts w:ascii="Times New Roman" w:hAnsi="Times New Roman"/>
          <w:sz w:val="28"/>
          <w:szCs w:val="28"/>
        </w:rPr>
        <w:t>кл</w:t>
      </w:r>
      <w:proofErr w:type="spellEnd"/>
      <w:r w:rsidRPr="00DB15D7">
        <w:rPr>
          <w:rFonts w:ascii="Times New Roman" w:hAnsi="Times New Roman"/>
          <w:sz w:val="28"/>
          <w:szCs w:val="28"/>
        </w:rPr>
        <w:t xml:space="preserve">. бонитета, а самой низкой – насаждения сосны и ели (IV, IV, </w:t>
      </w:r>
      <w:proofErr w:type="spellStart"/>
      <w:r w:rsidRPr="00DB15D7">
        <w:rPr>
          <w:rFonts w:ascii="Times New Roman" w:hAnsi="Times New Roman"/>
          <w:sz w:val="28"/>
          <w:szCs w:val="28"/>
        </w:rPr>
        <w:t>кл</w:t>
      </w:r>
      <w:proofErr w:type="spellEnd"/>
      <w:r w:rsidRPr="00DB15D7">
        <w:rPr>
          <w:rFonts w:ascii="Times New Roman" w:hAnsi="Times New Roman"/>
          <w:sz w:val="28"/>
          <w:szCs w:val="28"/>
        </w:rPr>
        <w:t xml:space="preserve">. бонитета). </w:t>
      </w:r>
    </w:p>
    <w:p w:rsidR="000358DE" w:rsidRPr="00DB15D7" w:rsidRDefault="000358DE" w:rsidP="000358D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sz w:val="28"/>
          <w:szCs w:val="28"/>
        </w:rPr>
        <w:t xml:space="preserve">В лесном фонде преобладают </w:t>
      </w:r>
      <w:proofErr w:type="spellStart"/>
      <w:r w:rsidRPr="00DB15D7">
        <w:rPr>
          <w:rFonts w:ascii="Times New Roman" w:hAnsi="Times New Roman"/>
          <w:sz w:val="28"/>
          <w:szCs w:val="28"/>
        </w:rPr>
        <w:t>среднеполнотные</w:t>
      </w:r>
      <w:proofErr w:type="spellEnd"/>
      <w:r w:rsidRPr="00DB15D7">
        <w:rPr>
          <w:rFonts w:ascii="Times New Roman" w:hAnsi="Times New Roman"/>
          <w:sz w:val="28"/>
          <w:szCs w:val="28"/>
        </w:rPr>
        <w:t xml:space="preserve"> (0,5 – 0,7) насаждения. Удельный вес </w:t>
      </w:r>
      <w:proofErr w:type="spellStart"/>
      <w:r w:rsidRPr="00DB15D7">
        <w:rPr>
          <w:rFonts w:ascii="Times New Roman" w:hAnsi="Times New Roman"/>
          <w:sz w:val="28"/>
          <w:szCs w:val="28"/>
        </w:rPr>
        <w:t>высокополнотных</w:t>
      </w:r>
      <w:proofErr w:type="spellEnd"/>
      <w:r w:rsidRPr="00DB15D7">
        <w:rPr>
          <w:rFonts w:ascii="Times New Roman" w:hAnsi="Times New Roman"/>
          <w:sz w:val="28"/>
          <w:szCs w:val="28"/>
        </w:rPr>
        <w:t xml:space="preserve"> (0,8 – 1,0) насаждений составляет 21,8%. </w:t>
      </w:r>
    </w:p>
    <w:p w:rsidR="000358DE" w:rsidRPr="00DB15D7" w:rsidRDefault="000358DE" w:rsidP="000358D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sz w:val="28"/>
          <w:szCs w:val="28"/>
        </w:rPr>
        <w:t xml:space="preserve">Наибольшее распространение в лесном фонде имеют </w:t>
      </w:r>
      <w:proofErr w:type="spellStart"/>
      <w:r w:rsidRPr="00DB15D7">
        <w:rPr>
          <w:rFonts w:ascii="Times New Roman" w:hAnsi="Times New Roman"/>
          <w:sz w:val="28"/>
          <w:szCs w:val="28"/>
        </w:rPr>
        <w:t>долгомошная</w:t>
      </w:r>
      <w:proofErr w:type="spellEnd"/>
      <w:r w:rsidRPr="00DB15D7">
        <w:rPr>
          <w:rFonts w:ascii="Times New Roman" w:hAnsi="Times New Roman"/>
          <w:sz w:val="28"/>
          <w:szCs w:val="28"/>
        </w:rPr>
        <w:t xml:space="preserve"> группа типов леса. Самые производительные насаждения брусничные и кисличные. На </w:t>
      </w:r>
      <w:proofErr w:type="spellStart"/>
      <w:r w:rsidRPr="00DB15D7">
        <w:rPr>
          <w:rFonts w:ascii="Times New Roman" w:hAnsi="Times New Roman"/>
          <w:sz w:val="28"/>
          <w:szCs w:val="28"/>
        </w:rPr>
        <w:t>долгомошную</w:t>
      </w:r>
      <w:proofErr w:type="spellEnd"/>
      <w:r w:rsidRPr="00DB15D7">
        <w:rPr>
          <w:rFonts w:ascii="Times New Roman" w:hAnsi="Times New Roman"/>
          <w:sz w:val="28"/>
          <w:szCs w:val="28"/>
        </w:rPr>
        <w:t xml:space="preserve"> осушенную и сфагновую осушенную группы типов леса приходится всего, соответственно 0,2% и 0,4%. </w:t>
      </w:r>
    </w:p>
    <w:p w:rsidR="000358DE" w:rsidRPr="00DB15D7" w:rsidRDefault="000358DE" w:rsidP="000358D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sz w:val="28"/>
          <w:szCs w:val="28"/>
        </w:rPr>
        <w:t>Вопросы для самоконтроля:</w:t>
      </w:r>
    </w:p>
    <w:p w:rsidR="000358DE" w:rsidRPr="00DB15D7" w:rsidRDefault="000358DE" w:rsidP="000358DE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sz w:val="28"/>
          <w:szCs w:val="28"/>
        </w:rPr>
        <w:t>Лесной фонд Республики Казахстан</w:t>
      </w:r>
    </w:p>
    <w:p w:rsidR="000358DE" w:rsidRPr="00DB15D7" w:rsidRDefault="000358DE" w:rsidP="000358DE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bCs/>
          <w:sz w:val="28"/>
          <w:szCs w:val="28"/>
        </w:rPr>
        <w:t>Характеристика лесного фонда ГУ РК «Сыктывкарское лесничество»</w:t>
      </w:r>
    </w:p>
    <w:p w:rsidR="000358DE" w:rsidRPr="00DB15D7" w:rsidRDefault="000358DE" w:rsidP="000358DE">
      <w:pPr>
        <w:spacing w:after="0" w:line="240" w:lineRule="auto"/>
        <w:outlineLvl w:val="1"/>
        <w:rPr>
          <w:rFonts w:ascii="Times New Roman" w:hAnsi="Times New Roman"/>
          <w:bCs/>
          <w:sz w:val="28"/>
          <w:szCs w:val="28"/>
        </w:rPr>
      </w:pPr>
      <w:r w:rsidRPr="00DB15D7">
        <w:rPr>
          <w:rFonts w:ascii="Times New Roman" w:hAnsi="Times New Roman"/>
          <w:bCs/>
          <w:sz w:val="28"/>
          <w:szCs w:val="28"/>
          <w:lang w:val="kk-KZ"/>
        </w:rPr>
        <w:lastRenderedPageBreak/>
        <w:t>Список литературы</w:t>
      </w:r>
      <w:r w:rsidRPr="00DB15D7">
        <w:rPr>
          <w:rFonts w:ascii="Times New Roman" w:hAnsi="Times New Roman"/>
          <w:bCs/>
          <w:sz w:val="28"/>
          <w:szCs w:val="28"/>
        </w:rPr>
        <w:t>:</w:t>
      </w:r>
    </w:p>
    <w:p w:rsidR="000358DE" w:rsidRPr="00DB15D7" w:rsidRDefault="000358DE" w:rsidP="000358DE">
      <w:pPr>
        <w:pStyle w:val="a3"/>
        <w:keepNext/>
        <w:numPr>
          <w:ilvl w:val="0"/>
          <w:numId w:val="3"/>
        </w:numPr>
        <w:spacing w:after="0" w:line="240" w:lineRule="auto"/>
        <w:jc w:val="both"/>
        <w:outlineLvl w:val="1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sz w:val="28"/>
          <w:szCs w:val="28"/>
        </w:rPr>
        <w:t>Лесоведение и лесоводство: Учебник для студентов вузов. – М.: Издательский центр. «Академия», 2005, 256 стр.</w:t>
      </w:r>
    </w:p>
    <w:p w:rsidR="000358DE" w:rsidRPr="00DB15D7" w:rsidRDefault="000358DE" w:rsidP="000358D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B15D7">
        <w:rPr>
          <w:rFonts w:ascii="Times New Roman" w:hAnsi="Times New Roman"/>
          <w:sz w:val="28"/>
          <w:szCs w:val="28"/>
        </w:rPr>
        <w:t xml:space="preserve">     2. Лесной кодекс Республики Казахстан. – Алматы: Юрист, 2000.</w:t>
      </w:r>
    </w:p>
    <w:p w:rsidR="000358DE" w:rsidRPr="00DB15D7" w:rsidRDefault="000358DE" w:rsidP="000358DE">
      <w:pPr>
        <w:spacing w:after="0" w:line="240" w:lineRule="auto"/>
        <w:jc w:val="both"/>
        <w:rPr>
          <w:rFonts w:ascii="Times New Roman" w:hAnsi="Times New Roman"/>
          <w:color w:val="5A6167"/>
          <w:sz w:val="28"/>
          <w:szCs w:val="28"/>
        </w:rPr>
      </w:pPr>
    </w:p>
    <w:p w:rsidR="00C5018E" w:rsidRDefault="00C5018E"/>
    <w:sectPr w:rsidR="00C501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86376"/>
    <w:multiLevelType w:val="hybridMultilevel"/>
    <w:tmpl w:val="BB0689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5391994"/>
    <w:multiLevelType w:val="hybridMultilevel"/>
    <w:tmpl w:val="DFB021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CE9770F"/>
    <w:multiLevelType w:val="hybridMultilevel"/>
    <w:tmpl w:val="F66067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6B9E"/>
    <w:rsid w:val="000358DE"/>
    <w:rsid w:val="00A66B9E"/>
    <w:rsid w:val="00AF1B41"/>
    <w:rsid w:val="00C50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58DE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358D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58DE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358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1186</Words>
  <Characters>6761</Characters>
  <Application>Microsoft Office Word</Application>
  <DocSecurity>0</DocSecurity>
  <Lines>56</Lines>
  <Paragraphs>15</Paragraphs>
  <ScaleCrop>false</ScaleCrop>
  <Company>SPecialiST RePack</Company>
  <LinksUpToDate>false</LinksUpToDate>
  <CharactersWithSpaces>7932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Елибек Асангалиев</dc:creator>
  <cp:keywords/>
  <dc:description/>
  <cp:lastModifiedBy>Елибек Асангалиев</cp:lastModifiedBy>
  <cp:revision>3</cp:revision>
  <dcterms:created xsi:type="dcterms:W3CDTF">2021-08-23T07:29:00Z</dcterms:created>
  <dcterms:modified xsi:type="dcterms:W3CDTF">2021-08-23T07:29:00Z</dcterms:modified>
</cp:coreProperties>
</file>