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4E1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Введение            </w:t>
      </w:r>
      <w:r w:rsidRPr="00D22223">
        <w:rPr>
          <w:rFonts w:ascii="Times New Roman" w:hAnsi="Times New Roman"/>
          <w:sz w:val="28"/>
          <w:szCs w:val="28"/>
        </w:rPr>
        <w:t>Лекция</w:t>
      </w:r>
      <w:r>
        <w:rPr>
          <w:rFonts w:ascii="Times New Roman" w:hAnsi="Times New Roman"/>
          <w:sz w:val="28"/>
          <w:szCs w:val="28"/>
        </w:rPr>
        <w:t xml:space="preserve"> 1  (неделя 1)</w:t>
      </w:r>
    </w:p>
    <w:p w:rsidR="008614E1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D22223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Гидрометаллургия.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D22223">
        <w:rPr>
          <w:rFonts w:ascii="Times New Roman" w:hAnsi="Times New Roman"/>
          <w:sz w:val="28"/>
          <w:szCs w:val="28"/>
        </w:rPr>
        <w:t>Гидрометаллургия</w:t>
      </w:r>
      <w:r>
        <w:rPr>
          <w:rFonts w:ascii="Times New Roman" w:hAnsi="Times New Roman"/>
          <w:sz w:val="28"/>
          <w:szCs w:val="28"/>
        </w:rPr>
        <w:t xml:space="preserve"> – извлечение целевых компонентов из полиметаллического сырья с использованием  растворителей и последующее выделение  их из растворов в форме металлов или  их соединений.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Достоинства гидрометаллургии: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 Избирательное извлечение металлов из труднообогатимого сырья (</w:t>
      </w:r>
      <w:proofErr w:type="spellStart"/>
      <w:r>
        <w:rPr>
          <w:rFonts w:ascii="Times New Roman" w:hAnsi="Times New Roman"/>
          <w:sz w:val="28"/>
          <w:szCs w:val="28"/>
        </w:rPr>
        <w:t>забалансового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 сырья – с низким содержанием металлов); 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2  Комплексная переработка сырья с высокой степенью извлечения элементов, включая серу и железо, в качественные (товарные) продукты – как основа комплексной, экологически выдержанной технологии;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3 Достаточно компактное производство, проще автоматизированное; менее трудоемкое и в большей мере отвечающее экологическим требованиям (в сравнении с пирометаллургией);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4 Экономическая эффективность переработки неметаллического сырья при небольшом масштабе производства.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стадии гидрометаллургической технологии:</w:t>
      </w:r>
    </w:p>
    <w:p w:rsidR="008614E1" w:rsidRDefault="008614E1" w:rsidP="008614E1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Подготовка сырья для более полного селективного извлечения металлов с учетом интенсификации технологии;</w:t>
      </w:r>
    </w:p>
    <w:p w:rsidR="008614E1" w:rsidRDefault="008614E1" w:rsidP="008614E1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Выщелачивание – перевод металла в водную фазу с последующим отделением нерастворимого остатка методами отстаивания, фильтрации, центрифугирования и промывкой остатка;</w:t>
      </w:r>
    </w:p>
    <w:p w:rsidR="008614E1" w:rsidRDefault="008614E1" w:rsidP="008614E1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Подготовка раствора: очистка от посторонних примесей физико-химическими методами; концентрирование раствора операциями упаривания, сорбции и экстракции с последующим получением при десорбции и </w:t>
      </w:r>
      <w:proofErr w:type="spellStart"/>
      <w:r>
        <w:rPr>
          <w:rFonts w:ascii="Times New Roman" w:hAnsi="Times New Roman"/>
          <w:sz w:val="28"/>
          <w:szCs w:val="28"/>
        </w:rPr>
        <w:t>реэкстракции</w:t>
      </w:r>
      <w:proofErr w:type="spellEnd"/>
      <w:r>
        <w:rPr>
          <w:rFonts w:ascii="Times New Roman" w:hAnsi="Times New Roman"/>
          <w:sz w:val="28"/>
          <w:szCs w:val="28"/>
        </w:rPr>
        <w:t xml:space="preserve"> обогащенной водной фазы;</w:t>
      </w:r>
    </w:p>
    <w:p w:rsidR="008614E1" w:rsidRDefault="008614E1" w:rsidP="008614E1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Выделение из растворов целевых компонентов в форме металл</w:t>
      </w:r>
      <w:proofErr w:type="gramStart"/>
      <w:r>
        <w:rPr>
          <w:rFonts w:ascii="Times New Roman" w:hAnsi="Times New Roman"/>
          <w:sz w:val="28"/>
          <w:szCs w:val="28"/>
        </w:rPr>
        <w:t>а(</w:t>
      </w:r>
      <w:proofErr w:type="gramEnd"/>
      <w:r>
        <w:rPr>
          <w:rFonts w:ascii="Times New Roman" w:hAnsi="Times New Roman"/>
          <w:sz w:val="28"/>
          <w:szCs w:val="28"/>
        </w:rPr>
        <w:t>электролиз, автоклавное осаждение восстановителями) или соединения металлов (химическое осаждение, кристаллизация, дистилляция).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Выщелачивание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Эффективность выщелачивания оценивается следующими показателями: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извлечение – степень перехода извлекаемого элемента по отношению к его содержанию в исходном сырье</w:t>
      </w:r>
      <w:proofErr w:type="gramStart"/>
      <w:r>
        <w:rPr>
          <w:rFonts w:ascii="Times New Roman" w:hAnsi="Times New Roman"/>
          <w:sz w:val="28"/>
          <w:szCs w:val="28"/>
        </w:rPr>
        <w:t>, %;</w:t>
      </w:r>
      <w:proofErr w:type="gramEnd"/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скорость процесса (масса извлекаемого элемента в единицу времени в единице объема); скорость возрастает с увеличением концентрации реагентов, температуры, интенсивности перемешивания, удельной поверхности дисперсности сырья;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  удельный расход реагента – расход на единицу массы извлеченного металла (зависит от фазового состава сырья, результатов регенерации растворителя на стадии осаждения металла и организации замкнутой по растворителю схемы). Расход реагента возрастает с увеличением температуры, дисперсности сырья, продолжительности выщелачивания из-за развития побочных </w:t>
      </w:r>
      <w:proofErr w:type="spellStart"/>
      <w:r>
        <w:rPr>
          <w:rFonts w:ascii="Times New Roman" w:hAnsi="Times New Roman"/>
          <w:sz w:val="28"/>
          <w:szCs w:val="28"/>
        </w:rPr>
        <w:t>реагентопотребляющих</w:t>
      </w:r>
      <w:proofErr w:type="spellEnd"/>
      <w:r>
        <w:rPr>
          <w:rFonts w:ascii="Times New Roman" w:hAnsi="Times New Roman"/>
          <w:sz w:val="28"/>
          <w:szCs w:val="28"/>
        </w:rPr>
        <w:t xml:space="preserve"> процессов.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еологические свойства получаемых пульп, влияющих на показатели их отстаивания и сгущения (определяются дисперсностью </w:t>
      </w:r>
      <w:proofErr w:type="spellStart"/>
      <w:r>
        <w:rPr>
          <w:rFonts w:ascii="Times New Roman" w:hAnsi="Times New Roman"/>
          <w:sz w:val="28"/>
          <w:szCs w:val="28"/>
        </w:rPr>
        <w:t>ифазовым</w:t>
      </w:r>
      <w:proofErr w:type="spellEnd"/>
      <w:r>
        <w:rPr>
          <w:rFonts w:ascii="Times New Roman" w:hAnsi="Times New Roman"/>
          <w:sz w:val="28"/>
          <w:szCs w:val="28"/>
        </w:rPr>
        <w:t xml:space="preserve"> составом твердой фазы; вязкостью и плотностью пульп, температурой.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Выбор параметров и режима выщелачивания определяются экономическими расчетами, как правило, на компромиссной основе: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чем выше извлечение, тем меньше скорость процесса; тем самым, больше длительность пребывания пульпы в реакторе, что требует больших объемов оборудования и капитальных затрат;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чем больше тонина помола сырья, тем выше степень извлечения и скорость процесса;</w:t>
      </w:r>
      <w:r w:rsidRPr="00F7433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возрастают </w:t>
      </w:r>
      <w:proofErr w:type="spellStart"/>
      <w:r>
        <w:rPr>
          <w:rFonts w:ascii="Times New Roman" w:hAnsi="Times New Roman"/>
          <w:sz w:val="28"/>
          <w:szCs w:val="28"/>
        </w:rPr>
        <w:t>энергозатраты</w:t>
      </w:r>
      <w:proofErr w:type="spellEnd"/>
      <w:r>
        <w:rPr>
          <w:rFonts w:ascii="Times New Roman" w:hAnsi="Times New Roman"/>
          <w:sz w:val="28"/>
          <w:szCs w:val="28"/>
        </w:rPr>
        <w:t xml:space="preserve"> на доизмельчение, ухудшаются реологические свойства пульп и их разделение</w:t>
      </w:r>
      <w:proofErr w:type="gramStart"/>
      <w:r>
        <w:rPr>
          <w:rFonts w:ascii="Times New Roman" w:hAnsi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чем выше температура, концентрация растворителя, тем больше извлечение и скорость процесса; при этом возрастают </w:t>
      </w:r>
      <w:proofErr w:type="spellStart"/>
      <w:r>
        <w:rPr>
          <w:rFonts w:ascii="Times New Roman" w:hAnsi="Times New Roman"/>
          <w:sz w:val="28"/>
          <w:szCs w:val="28"/>
        </w:rPr>
        <w:t>энергозатраты</w:t>
      </w:r>
      <w:proofErr w:type="spellEnd"/>
      <w:r>
        <w:rPr>
          <w:rFonts w:ascii="Times New Roman" w:hAnsi="Times New Roman"/>
          <w:sz w:val="28"/>
          <w:szCs w:val="28"/>
        </w:rPr>
        <w:t>, усложняется селективность процесса, обработка полученных растворов и выбор материала для изготовления реакторов.</w:t>
      </w: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ind w:left="630"/>
        <w:jc w:val="both"/>
        <w:rPr>
          <w:rFonts w:ascii="Times New Roman" w:hAnsi="Times New Roman"/>
          <w:sz w:val="28"/>
          <w:szCs w:val="28"/>
        </w:rPr>
      </w:pPr>
    </w:p>
    <w:p w:rsidR="008614E1" w:rsidRPr="0075006F" w:rsidRDefault="008614E1" w:rsidP="008614E1">
      <w:pPr>
        <w:pStyle w:val="a6"/>
        <w:jc w:val="both"/>
        <w:rPr>
          <w:rFonts w:ascii="Times New Roman" w:hAnsi="Times New Roman"/>
          <w:sz w:val="20"/>
          <w:szCs w:val="20"/>
        </w:rPr>
      </w:pPr>
      <w:r w:rsidRPr="0075006F">
        <w:rPr>
          <w:rFonts w:ascii="Times New Roman" w:hAnsi="Times New Roman"/>
          <w:sz w:val="20"/>
          <w:szCs w:val="20"/>
        </w:rPr>
        <w:t>Дополнительно (для самостоятельного изучения)</w:t>
      </w:r>
    </w:p>
    <w:p w:rsidR="008614E1" w:rsidRPr="0075006F" w:rsidRDefault="008614E1" w:rsidP="008614E1">
      <w:pPr>
        <w:ind w:firstLine="709"/>
        <w:jc w:val="both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75006F">
        <w:rPr>
          <w:rFonts w:ascii="Times New Roman" w:hAnsi="Times New Roman" w:cs="Times New Roman"/>
          <w:color w:val="000000"/>
          <w:sz w:val="20"/>
          <w:szCs w:val="20"/>
        </w:rPr>
        <w:t xml:space="preserve"> Гидрометаллургия цинка. Сущность гидрометаллургического метода производ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softHyphen/>
        <w:t>ства цинка заключается в выщелачивании обожженных цинковых концентратов слабым раствором серной кис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softHyphen/>
        <w:t>лоты с целью перевода цинка в раствор в виде сульфа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softHyphen/>
        <w:t xml:space="preserve">та, очистке цинкового раствора от примесей, </w:t>
      </w:r>
      <w:r w:rsidRPr="0075006F">
        <w:rPr>
          <w:rFonts w:ascii="Times New Roman" w:hAnsi="Times New Roman" w:cs="Times New Roman"/>
          <w:bCs/>
          <w:color w:val="000000"/>
          <w:sz w:val="20"/>
          <w:szCs w:val="20"/>
        </w:rPr>
        <w:t>электро</w:t>
      </w:r>
      <w:r w:rsidRPr="0075006F">
        <w:rPr>
          <w:rFonts w:ascii="Times New Roman" w:hAnsi="Times New Roman" w:cs="Times New Roman"/>
          <w:bCs/>
          <w:color w:val="000000"/>
          <w:sz w:val="20"/>
          <w:szCs w:val="20"/>
        </w:rPr>
        <w:softHyphen/>
        <w:t xml:space="preserve">литическом 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t>осаждении металла из очищенного раствора и плавке катодного цинка в индукционных электропе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softHyphen/>
        <w:t>чах.</w:t>
      </w:r>
    </w:p>
    <w:p w:rsidR="008614E1" w:rsidRPr="0075006F" w:rsidRDefault="008614E1" w:rsidP="008614E1">
      <w:pPr>
        <w:ind w:firstLine="720"/>
        <w:jc w:val="both"/>
        <w:rPr>
          <w:rFonts w:ascii="Times New Roman" w:hAnsi="Times New Roman" w:cs="Times New Roman"/>
          <w:spacing w:val="2"/>
          <w:sz w:val="20"/>
          <w:szCs w:val="20"/>
        </w:rPr>
      </w:pPr>
      <w:r w:rsidRPr="0075006F">
        <w:rPr>
          <w:rFonts w:ascii="Times New Roman" w:hAnsi="Times New Roman" w:cs="Times New Roman"/>
          <w:sz w:val="20"/>
          <w:szCs w:val="20"/>
        </w:rPr>
        <w:t xml:space="preserve">Окислительный обжиг цинковых концентратов для последующей их переработки гидрометаллургическим способом (рисунок 2) практически повсеместно проводят только в печах кипящего слоя. Полученные в результате обжига огарок и пыль затем выщелачивают раствором серной кислоты (отработанным электролитом). </w:t>
      </w:r>
      <w:r w:rsidRPr="0075006F">
        <w:rPr>
          <w:rFonts w:ascii="Times New Roman" w:hAnsi="Times New Roman" w:cs="Times New Roman"/>
          <w:caps/>
          <w:spacing w:val="2"/>
          <w:sz w:val="20"/>
          <w:szCs w:val="20"/>
        </w:rPr>
        <w:t>в</w:t>
      </w:r>
      <w:r w:rsidRPr="0075006F">
        <w:rPr>
          <w:rFonts w:ascii="Times New Roman" w:hAnsi="Times New Roman" w:cs="Times New Roman"/>
          <w:spacing w:val="2"/>
          <w:sz w:val="20"/>
          <w:szCs w:val="20"/>
        </w:rPr>
        <w:t>ыщелачивание цинкового огарка является вторым переделом переработки цинковых концентратов гидрометаллургическим методом (</w:t>
      </w:r>
      <w:r w:rsidRPr="0075006F">
        <w:rPr>
          <w:rFonts w:ascii="Times New Roman" w:hAnsi="Times New Roman" w:cs="Times New Roman"/>
          <w:sz w:val="20"/>
          <w:szCs w:val="20"/>
        </w:rPr>
        <w:t>рисунок</w:t>
      </w:r>
      <w:r w:rsidRPr="0075006F">
        <w:rPr>
          <w:rFonts w:ascii="Times New Roman" w:hAnsi="Times New Roman" w:cs="Times New Roman"/>
          <w:spacing w:val="2"/>
          <w:sz w:val="20"/>
          <w:szCs w:val="20"/>
        </w:rPr>
        <w:t xml:space="preserve"> 2) и преследует две основные цели: перевести в раствор как можно больше цинка и отделить цинк от других компонентов, присутствующих в огарке. Для достижения этих целей процесс выщелачивания проводят в одну, две или более стадий, среди которых во всех случаях есть стадия нейтрального выщелачивания. </w:t>
      </w:r>
    </w:p>
    <w:p w:rsidR="008614E1" w:rsidRPr="0075006F" w:rsidRDefault="008614E1" w:rsidP="008614E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75006F">
        <w:rPr>
          <w:rFonts w:ascii="Times New Roman" w:hAnsi="Times New Roman" w:cs="Times New Roman"/>
          <w:sz w:val="20"/>
          <w:szCs w:val="20"/>
        </w:rPr>
        <w:t>Из очищенного от примесей раствора сульфата цинка электролизом с нерастворимыми анодами выделяют цинк. Электролитный цинк содержит до 99,99 % цинка.</w:t>
      </w:r>
    </w:p>
    <w:p w:rsidR="008614E1" w:rsidRPr="0075006F" w:rsidRDefault="008614E1" w:rsidP="008614E1">
      <w:pPr>
        <w:ind w:firstLine="709"/>
        <w:rPr>
          <w:sz w:val="20"/>
          <w:szCs w:val="20"/>
        </w:rPr>
      </w:pPr>
      <w:r>
        <w:rPr>
          <w:sz w:val="20"/>
          <w:szCs w:val="20"/>
        </w:rPr>
        <w:pict>
          <v:group id="_x0000_s1026" style="position:absolute;left:0;text-align:left;margin-left:19.8pt;margin-top:-11.85pt;width:282.55pt;height:356.1pt;z-index:251660288" coordorigin="1710,1962" coordsize="5651,7122" o:allowincell="f">
            <v:line id="_x0000_s1027" style="position:absolute;rotation:8672147fd;flip:x" from="3302,4216" to="4010,4572">
              <v:stroke endarrow="classic" endarrowwidth="narrow"/>
              <o:lock v:ext="edit" aspectratio="t"/>
            </v:line>
            <v:line id="_x0000_s1028" style="position:absolute" from="5322,8478" to="5322,8851">
              <v:stroke endarrow="classic" endarrowwidth="narrow"/>
              <o:lock v:ext="edit" aspectratio="t"/>
            </v:line>
            <v:line id="_x0000_s1029" style="position:absolute" from="5322,8034" to="5322,8407">
              <v:stroke endarrow="classic" endarrowwidth="narrow"/>
              <o:lock v:ext="edit" aspectratio="t"/>
            </v:line>
            <v:line id="_x0000_s1030" style="position:absolute" from="5478,5676" to="5478,6252">
              <v:stroke endarrow="classic" endarrowwidth="narrow"/>
              <o:lock v:ext="edit" aspectratio="t"/>
            </v:line>
            <v:line id="_x0000_s1031" style="position:absolute" from="3846,5346" to="3846,5778">
              <v:stroke endarrow="classic" endarrowwidth="narrow"/>
              <o:lock v:ext="edit" aspectratio="t"/>
            </v:line>
            <v:line id="_x0000_s1032" style="position:absolute" from="6156,6882" to="6156,7458">
              <v:stroke endarrow="classic" endarrowwidth="narrow"/>
              <o:lock v:ext="edit" aspectratio="t"/>
            </v:line>
            <v:line id="_x0000_s1033" style="position:absolute" from="2112,4362" to="2112,4650">
              <v:stroke endarrow="classic" endarrowwidth="narrow"/>
              <o:lock v:ext="edit" aspectratio="t"/>
            </v:line>
            <v:line id="_x0000_s1034" style="position:absolute" from="2712,3222" to="2712,3654">
              <v:stroke endarrow="classic" endarrowwidth="narrow"/>
              <o:lock v:ext="edit" aspectratio="t"/>
            </v:line>
            <v:line id="_x0000_s1035" style="position:absolute" from="3564,2046" to="3564,2622">
              <v:stroke endarrow="classic" endarrowwidth="narrow"/>
              <o:lock v:ext="edit" aspectratio="t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left:2526;top:1962;width:2076;height:288" stroked="f">
              <o:lock v:ext="edit" aspectratio="t"/>
              <v:textbox style="mso-next-textbox:#_x0000_s1036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Цинковый концентрат</w:t>
                    </w:r>
                  </w:p>
                </w:txbxContent>
              </v:textbox>
            </v:shape>
            <v:shape id="_x0000_s1037" type="#_x0000_t202" style="position:absolute;left:4644;top:2178;width:720;height:222" stroked="f">
              <o:lock v:ext="edit" aspectratio="t"/>
              <v:textbox style="mso-next-textbox:#_x0000_s1037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Воздух</w:t>
                    </w:r>
                  </w:p>
                </w:txbxContent>
              </v:textbox>
            </v:shape>
            <v:shape id="_x0000_s1038" type="#_x0000_t202" style="position:absolute;left:2826;top:2616;width:1812;height:300" stroked="f">
              <o:lock v:ext="edit" aspectratio="t"/>
              <v:textbox style="mso-next-textbox:#_x0000_s1038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Окислительный обжиг</w:t>
                    </w:r>
                  </w:p>
                </w:txbxContent>
              </v:textbox>
            </v:shape>
            <v:shape id="_x0000_s1039" type="#_x0000_t202" style="position:absolute;left:4164;top:3156;width:1132;height:245" stroked="f">
              <o:lock v:ext="edit" aspectratio="t"/>
              <v:textbox style="mso-next-textbox:#_x0000_s1039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Огарок</w:t>
                    </w:r>
                  </w:p>
                </w:txbxContent>
              </v:textbox>
            </v:shape>
            <v:shape id="_x0000_s1040" type="#_x0000_t202" style="position:absolute;left:2172;top:3138;width:1122;height:239" stroked="f">
              <o:lock v:ext="edit" aspectratio="t"/>
              <v:textbox style="mso-next-textbox:#_x0000_s1040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Газы и пыль</w:t>
                    </w:r>
                  </w:p>
                </w:txbxContent>
              </v:textbox>
            </v:shape>
            <v:shape id="_x0000_s1041" type="#_x0000_t202" style="position:absolute;left:2082;top:3642;width:1242;height:288" stroked="f">
              <o:lock v:ext="edit" aspectratio="t"/>
              <v:textbox style="mso-next-textbox:#_x0000_s1041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Газоочистка</w:t>
                    </w:r>
                  </w:p>
                </w:txbxContent>
              </v:textbox>
            </v:shape>
            <v:shape id="_x0000_s1042" type="#_x0000_t202" style="position:absolute;left:1734;top:4164;width:762;height:258" stroked="f">
              <o:lock v:ext="edit" aspectratio="t"/>
              <v:textbox style="mso-next-textbox:#_x0000_s1042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Газы</w:t>
                    </w:r>
                  </w:p>
                </w:txbxContent>
              </v:textbox>
            </v:shape>
            <v:shape id="_x0000_s1043" type="#_x0000_t202" style="position:absolute;left:3030;top:4182;width:528;height:215" stroked="f">
              <o:lock v:ext="edit" aspectratio="t"/>
              <v:textbox style="mso-next-textbox:#_x0000_s1043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Пыль</w:t>
                    </w:r>
                  </w:p>
                </w:txbxContent>
              </v:textbox>
            </v:shape>
            <v:shape id="_x0000_s1044" type="#_x0000_t202" style="position:absolute;left:1710;top:4650;width:1308;height:432" stroked="f">
              <o:lock v:ext="edit" aspectratio="t"/>
              <v:textbox style="mso-next-textbox:#_x0000_s1044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На производство</w:t>
                    </w:r>
                  </w:p>
                  <w:p w:rsidR="008614E1" w:rsidRDefault="008614E1" w:rsidP="008614E1">
                    <w:pPr>
                      <w:pStyle w:val="4"/>
                      <w:rPr>
                        <w:sz w:val="16"/>
                        <w:vertAlign w:val="subscript"/>
                        <w:lang w:val="en-US"/>
                      </w:rPr>
                    </w:pPr>
                    <w:r>
                      <w:rPr>
                        <w:sz w:val="16"/>
                        <w:lang w:val="en-US"/>
                      </w:rPr>
                      <w:t>H</w:t>
                    </w:r>
                    <w:r>
                      <w:rPr>
                        <w:sz w:val="16"/>
                        <w:vertAlign w:val="subscript"/>
                        <w:lang w:val="en-US"/>
                      </w:rPr>
                      <w:t>2</w:t>
                    </w:r>
                    <w:r>
                      <w:rPr>
                        <w:sz w:val="16"/>
                        <w:lang w:val="en-US"/>
                      </w:rPr>
                      <w:t>SO</w:t>
                    </w:r>
                    <w:r>
                      <w:rPr>
                        <w:sz w:val="16"/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45" type="#_x0000_t202" style="position:absolute;left:3942;top:4548;width:1578;height:402" stroked="f">
              <o:lock v:ext="edit" aspectratio="t"/>
              <v:textbox style="mso-next-textbox:#_x0000_s1045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Выщелачивание </w:t>
                    </w:r>
                  </w:p>
                  <w:p w:rsidR="008614E1" w:rsidRDefault="008614E1" w:rsidP="008614E1">
                    <w:pPr>
                      <w:pStyle w:val="4"/>
                      <w:rPr>
                        <w:sz w:val="16"/>
                        <w:u w:val="single"/>
                      </w:rPr>
                    </w:pPr>
                    <w:r>
                      <w:rPr>
                        <w:sz w:val="16"/>
                      </w:rPr>
                      <w:t>и разделение пульпы</w:t>
                    </w:r>
                  </w:p>
                </w:txbxContent>
              </v:textbox>
            </v:shape>
            <v:shape id="_x0000_s1046" type="#_x0000_t202" style="position:absolute;left:3396;top:5262;width:864;height:282" stroked="f">
              <o:lock v:ext="edit" aspectratio="t"/>
              <v:textbox style="mso-next-textbox:#_x0000_s1046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Остаток</w:t>
                    </w:r>
                  </w:p>
                </w:txbxContent>
              </v:textbox>
            </v:shape>
            <v:shape id="_x0000_s1047" type="#_x0000_t202" style="position:absolute;left:3180;top:5772;width:1326;height:420" stroked="f">
              <o:lock v:ext="edit" aspectratio="t"/>
              <v:textbox style="mso-next-textbox:#_x0000_s1047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На специальную </w:t>
                    </w:r>
                  </w:p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переработку </w:t>
                    </w:r>
                  </w:p>
                </w:txbxContent>
              </v:textbox>
            </v:shape>
            <v:shape id="_x0000_s1048" type="#_x0000_t202" style="position:absolute;left:5640;top:7452;width:1044;height:216" stroked="f">
              <o:lock v:ext="edit" aspectratio="t"/>
              <v:textbox style="mso-next-textbox:#_x0000_s1048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Электролиз</w:t>
                    </w:r>
                  </w:p>
                </w:txbxContent>
              </v:textbox>
            </v:shape>
            <v:shape id="_x0000_s1049" type="#_x0000_t202" style="position:absolute;left:4704;top:7950;width:1200;height:228" stroked="f">
              <o:lock v:ext="edit" aspectratio="t"/>
              <v:textbox style="mso-next-textbox:#_x0000_s1049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Катодный цинк</w:t>
                    </w:r>
                  </w:p>
                </w:txbxContent>
              </v:textbox>
            </v:shape>
            <v:shape id="_x0000_s1050" type="#_x0000_t202" style="position:absolute;left:4764;top:5286;width:1314;height:396" stroked="f">
              <o:lock v:ext="edit" aspectratio="t"/>
              <v:textbox style="mso-next-textbox:#_x0000_s1050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  <w:vertAlign w:val="subscript"/>
                      </w:rPr>
                    </w:pPr>
                    <w:r>
                      <w:rPr>
                        <w:sz w:val="16"/>
                      </w:rPr>
                      <w:t xml:space="preserve">Раствор </w:t>
                    </w:r>
                    <w:proofErr w:type="spellStart"/>
                    <w:r>
                      <w:rPr>
                        <w:sz w:val="16"/>
                        <w:lang w:val="en-US"/>
                      </w:rPr>
                      <w:t>ZnSO</w:t>
                    </w:r>
                    <w:proofErr w:type="spellEnd"/>
                    <w:r>
                      <w:rPr>
                        <w:sz w:val="16"/>
                        <w:vertAlign w:val="subscript"/>
                      </w:rPr>
                      <w:t>4</w:t>
                    </w:r>
                  </w:p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 примесями</w:t>
                    </w:r>
                  </w:p>
                  <w:p w:rsidR="008614E1" w:rsidRDefault="008614E1" w:rsidP="008614E1">
                    <w:pPr>
                      <w:pStyle w:val="4"/>
                      <w:rPr>
                        <w:sz w:val="16"/>
                        <w:u w:val="single"/>
                      </w:rPr>
                    </w:pPr>
                  </w:p>
                </w:txbxContent>
              </v:textbox>
            </v:shape>
            <v:shape id="_x0000_s1051" type="#_x0000_t202" style="position:absolute;left:4560;top:6300;width:1632;height:235" stroked="f">
              <o:lock v:ext="edit" aspectratio="t"/>
              <v:textbox style="mso-next-textbox:#_x0000_s1051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Очистка от примесей</w:t>
                    </w:r>
                  </w:p>
                </w:txbxContent>
              </v:textbox>
            </v:shape>
            <v:line id="_x0000_s1052" style="position:absolute" from="4116,2418" to="5548,2418">
              <o:lock v:ext="edit" aspectratio="t"/>
            </v:line>
            <v:line id="_x0000_s1053" style="position:absolute" from="4116,2424" to="4116,2628">
              <v:stroke endarrow="classic" endarrowwidth="narrow"/>
              <o:lock v:ext="edit" aspectratio="t"/>
            </v:line>
            <v:line id="_x0000_s1054" style="position:absolute;flip:y" from="7350,4278" to="7354,8520">
              <o:lock v:ext="edit" aspectratio="t"/>
            </v:line>
            <v:line id="_x0000_s1055" style="position:absolute" from="5508,4284" to="7344,4284">
              <o:lock v:ext="edit" aspectratio="t"/>
            </v:line>
            <v:line id="_x0000_s1056" style="position:absolute" from="2118,3894" to="2118,4182">
              <v:stroke endarrow="classic" endarrowwidth="narrow"/>
              <o:lock v:ext="edit" aspectratio="t"/>
            </v:line>
            <v:line id="_x0000_s1057" style="position:absolute" from="4728,3396" to="4728,4548">
              <v:stroke endarrow="classic" endarrowwidth="narrow"/>
              <o:lock v:ext="edit" aspectratio="t"/>
            </v:line>
            <v:line id="_x0000_s1058" style="position:absolute;flip:x" from="3834,4986" to="3977,5274">
              <v:stroke endarrow="classic" endarrowwidth="narrow"/>
              <o:lock v:ext="edit" aspectratio="t"/>
            </v:line>
            <v:line id="_x0000_s1059" style="position:absolute" from="5478,4980" to="5478,5322">
              <v:stroke endarrow="classic" endarrowwidth="narrow"/>
              <o:lock v:ext="edit" aspectratio="t"/>
            </v:line>
            <v:group id="_x0000_s1060" style="position:absolute;left:2736;top:2868;width:1980;height:270" coordorigin="2886,2221" coordsize="2580,341">
              <v:line id="_x0000_s1061" style="position:absolute" from="2889,2221" to="5466,2221">
                <o:lock v:ext="edit" aspectratio="t"/>
              </v:line>
              <v:line id="_x0000_s1062" style="position:absolute" from="5466,2221" to="5466,2562">
                <v:stroke endarrow="classic" endarrowwidth="narrow"/>
                <o:lock v:ext="edit" aspectratio="t"/>
              </v:line>
              <v:line id="_x0000_s1063" style="position:absolute" from="2889,2221" to="2889,2562">
                <v:stroke endarrow="classic" endarrowwidth="narrow"/>
                <o:lock v:ext="edit" aspectratio="t"/>
              </v:line>
              <v:line id="_x0000_s1064" style="position:absolute" from="2886,2268" to="5463,2268">
                <o:lock v:ext="edit" aspectratio="t"/>
              </v:line>
            </v:group>
            <v:group id="_x0000_s1065" style="position:absolute;left:2106;top:3882;width:1182;height:54" coordorigin="2340,2922" coordsize="1182,42">
              <v:line id="_x0000_s1066" style="position:absolute" from="2340,2922" to="3522,2922"/>
              <v:line id="_x0000_s1067" style="position:absolute" from="2340,2964" to="3522,2964"/>
            </v:group>
            <v:group id="_x0000_s1068" style="position:absolute;left:3972;top:4980;width:1506;height:54" coordorigin="2340,2922" coordsize="1182,42">
              <v:line id="_x0000_s1069" style="position:absolute" from="2340,2922" to="3522,2922"/>
              <v:line id="_x0000_s1070" style="position:absolute" from="2340,2964" to="3522,2964"/>
            </v:group>
            <v:group id="_x0000_s1071" style="position:absolute;left:5604;top:7674;width:1116;height:42" coordorigin="6000,7551" coordsize="3058,53">
              <v:line id="_x0000_s1072" style="position:absolute" from="6000,7551" to="9058,7551">
                <o:lock v:ext="edit" aspectratio="t"/>
              </v:line>
              <v:line id="_x0000_s1073" style="position:absolute" from="6000,7604" to="9058,7604">
                <o:lock v:ext="edit" aspectratio="t"/>
              </v:line>
            </v:group>
            <v:line id="_x0000_s1074" style="position:absolute" from="6720,7668" to="6720,7920">
              <v:stroke endarrow="classic" endarrowwidth="narrow"/>
              <o:lock v:ext="edit" aspectratio="t"/>
            </v:line>
            <v:line id="_x0000_s1075" style="position:absolute" from="6144,6498" to="6144,6798">
              <v:stroke endarrow="classic" endarrowwidth="narrow"/>
              <o:lock v:ext="edit" aspectratio="t"/>
            </v:line>
            <v:group id="_x0000_s1076" style="position:absolute;left:4626;top:6503;width:1518;height:45" coordorigin="2340,2922" coordsize="1182,42">
              <v:line id="_x0000_s1077" style="position:absolute" from="2340,2922" to="3522,2922"/>
              <v:line id="_x0000_s1078" style="position:absolute" from="2340,2964" to="3522,2964"/>
            </v:group>
            <v:line id="_x0000_s1079" style="position:absolute" from="3294,3888" to="3294,4176">
              <v:stroke endarrow="classic" endarrowwidth="narrow"/>
              <o:lock v:ext="edit" aspectratio="t"/>
            </v:line>
            <v:line id="_x0000_s1080" style="position:absolute;flip:x" from="5364,4284" to="5507,4572">
              <v:stroke endarrow="classic" endarrowwidth="narrow"/>
              <o:lock v:ext="edit" aspectratio="t"/>
            </v:line>
            <v:line id="_x0000_s1081" style="position:absolute" from="4464,6852" to="4464,7284">
              <v:stroke endarrow="classic" endarrowwidth="narrow"/>
              <o:lock v:ext="edit" aspectratio="t"/>
            </v:line>
            <v:shape id="_x0000_s1082" type="#_x0000_t202" style="position:absolute;left:4014;top:6768;width:864;height:282" stroked="f">
              <o:lock v:ext="edit" aspectratio="t"/>
              <v:textbox style="mso-next-textbox:#_x0000_s1082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Отходы</w:t>
                    </w:r>
                  </w:p>
                </w:txbxContent>
              </v:textbox>
            </v:shape>
            <v:shape id="_x0000_s1083" type="#_x0000_t202" style="position:absolute;left:3798;top:7278;width:1326;height:420" stroked="f">
              <o:lock v:ext="edit" aspectratio="t"/>
              <v:textbox style="mso-next-textbox:#_x0000_s1083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На специальную </w:t>
                    </w:r>
                  </w:p>
                  <w:p w:rsidR="008614E1" w:rsidRDefault="008614E1" w:rsidP="008614E1">
                    <w:pPr>
                      <w:pStyle w:val="4"/>
                      <w:rPr>
                        <w:sz w:val="16"/>
                        <w:u w:val="single"/>
                      </w:rPr>
                    </w:pPr>
                    <w:r>
                      <w:rPr>
                        <w:sz w:val="16"/>
                      </w:rPr>
                      <w:t>переработку</w:t>
                    </w:r>
                    <w:r>
                      <w:rPr>
                        <w:b w:val="0"/>
                        <w:sz w:val="16"/>
                      </w:rPr>
                      <w:t xml:space="preserve"> </w:t>
                    </w:r>
                  </w:p>
                </w:txbxContent>
              </v:textbox>
            </v:shape>
            <v:shape id="_x0000_s1084" type="#_x0000_t202" style="position:absolute;left:5502;top:6792;width:1314;height:246" stroked="f">
              <o:lock v:ext="edit" aspectratio="t"/>
              <v:textbox style="mso-next-textbox:#_x0000_s1084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Раствор </w:t>
                    </w:r>
                    <w:proofErr w:type="spellStart"/>
                    <w:r>
                      <w:rPr>
                        <w:sz w:val="16"/>
                        <w:lang w:val="en-US"/>
                      </w:rPr>
                      <w:t>ZnSO</w:t>
                    </w:r>
                    <w:proofErr w:type="spellEnd"/>
                    <w:r>
                      <w:rPr>
                        <w:sz w:val="16"/>
                        <w:vertAlign w:val="subscript"/>
                      </w:rPr>
                      <w:t>4</w:t>
                    </w:r>
                  </w:p>
                </w:txbxContent>
              </v:textbox>
            </v:shape>
            <v:line id="_x0000_s1085" style="position:absolute;flip:x" from="4476,6498" to="4619,6786">
              <v:stroke endarrow="classic" endarrowwidth="narrow"/>
              <o:lock v:ext="edit" aspectratio="t"/>
            </v:line>
            <v:line id="_x0000_s1086" style="position:absolute;flip:x" from="5466,7680" to="5609,7968">
              <v:stroke endarrow="classic" endarrowwidth="narrow"/>
              <o:lock v:ext="edit" aspectratio="t"/>
            </v:line>
            <v:shape id="_x0000_s1087" type="#_x0000_t202" style="position:absolute;left:4320;top:8418;width:1794;height:228" stroked="f">
              <o:lock v:ext="edit" aspectratio="t"/>
              <v:textbox style="mso-next-textbox:#_x0000_s1087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Переплавка и разливка</w:t>
                    </w:r>
                  </w:p>
                </w:txbxContent>
              </v:textbox>
            </v:shape>
            <v:shape id="_x0000_s1088" type="#_x0000_t202" style="position:absolute;left:4710;top:8856;width:1200;height:228" stroked="f">
              <o:lock v:ext="edit" aspectratio="t"/>
              <v:textbox style="mso-next-textbox:#_x0000_s1088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Потребителю</w:t>
                    </w:r>
                  </w:p>
                </w:txbxContent>
              </v:textbox>
            </v:shape>
            <v:shape id="_x0000_s1089" type="#_x0000_t202" style="position:absolute;left:6162;top:7932;width:1110;height:420" stroked="f">
              <o:lock v:ext="edit" aspectratio="t"/>
              <v:textbox style="mso-next-textbox:#_x0000_s1089" inset=".5mm,.3mm,.5mm,.3mm">
                <w:txbxContent>
                  <w:p w:rsidR="008614E1" w:rsidRDefault="008614E1" w:rsidP="008614E1">
                    <w:pPr>
                      <w:pStyle w:val="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Отработанный электролит</w:t>
                    </w:r>
                  </w:p>
                </w:txbxContent>
              </v:textbox>
            </v:shape>
            <v:line id="_x0000_s1090" style="position:absolute" from="6924,8520" to="7361,8521">
              <o:lock v:ext="edit" aspectratio="t"/>
            </v:line>
            <v:line id="_x0000_s1091" style="position:absolute" from="6924,8406" to="6924,8514"/>
          </v:group>
        </w:pict>
      </w: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ind w:firstLine="709"/>
        <w:rPr>
          <w:sz w:val="20"/>
          <w:szCs w:val="20"/>
        </w:rPr>
      </w:pPr>
    </w:p>
    <w:p w:rsidR="008614E1" w:rsidRPr="0075006F" w:rsidRDefault="008614E1" w:rsidP="008614E1">
      <w:pPr>
        <w:pStyle w:val="4"/>
        <w:rPr>
          <w:sz w:val="20"/>
          <w:szCs w:val="20"/>
        </w:rPr>
      </w:pPr>
      <w:r>
        <w:rPr>
          <w:sz w:val="20"/>
          <w:szCs w:val="20"/>
        </w:rPr>
        <w:t>Рису</w:t>
      </w:r>
      <w:r w:rsidRPr="0075006F">
        <w:rPr>
          <w:sz w:val="20"/>
          <w:szCs w:val="20"/>
        </w:rPr>
        <w:t xml:space="preserve">нок 2. Принципиальная технологическая схема переработки </w:t>
      </w:r>
    </w:p>
    <w:p w:rsidR="008614E1" w:rsidRPr="0075006F" w:rsidRDefault="008614E1" w:rsidP="008614E1">
      <w:pPr>
        <w:pStyle w:val="4"/>
        <w:rPr>
          <w:sz w:val="20"/>
          <w:szCs w:val="20"/>
          <w:vertAlign w:val="subscript"/>
        </w:rPr>
      </w:pPr>
      <w:r w:rsidRPr="0075006F">
        <w:rPr>
          <w:sz w:val="20"/>
          <w:szCs w:val="20"/>
        </w:rPr>
        <w:t xml:space="preserve">сульфидных цинковых концентратов гидрометаллургическим методом </w:t>
      </w:r>
    </w:p>
    <w:p w:rsidR="008614E1" w:rsidRPr="0075006F" w:rsidRDefault="008614E1" w:rsidP="008614E1">
      <w:pPr>
        <w:ind w:firstLine="709"/>
        <w:rPr>
          <w:rFonts w:ascii="Times New Roman" w:hAnsi="Times New Roman" w:cs="Times New Roman"/>
          <w:sz w:val="20"/>
          <w:szCs w:val="20"/>
        </w:rPr>
      </w:pPr>
    </w:p>
    <w:p w:rsidR="008614E1" w:rsidRPr="0075006F" w:rsidRDefault="008614E1" w:rsidP="008614E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75006F">
        <w:rPr>
          <w:rFonts w:ascii="Times New Roman" w:hAnsi="Times New Roman" w:cs="Times New Roman"/>
          <w:color w:val="000000"/>
          <w:sz w:val="20"/>
          <w:szCs w:val="20"/>
        </w:rPr>
        <w:t>По сравнению с дистилляционным методом гидро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softHyphen/>
        <w:t>металлургический способ имеет ряд преимуществ, главные из них: более полное и комплексное использо</w:t>
      </w:r>
      <w:r w:rsidRPr="0075006F">
        <w:rPr>
          <w:rFonts w:ascii="Times New Roman" w:hAnsi="Times New Roman" w:cs="Times New Roman"/>
          <w:color w:val="000000"/>
          <w:sz w:val="20"/>
          <w:szCs w:val="20"/>
        </w:rPr>
        <w:softHyphen/>
        <w:t>вание сырья, высокая чистота получаемого металла, механизация и автоматизация трудоемких процессов, лучшие санитарно-гигиенические условия труда, меньшая себестоимость продукции</w:t>
      </w:r>
      <w:r w:rsidRPr="0075006F">
        <w:rPr>
          <w:rFonts w:ascii="Times New Roman" w:hAnsi="Times New Roman" w:cs="Times New Roman"/>
          <w:color w:val="000000"/>
          <w:sz w:val="20"/>
          <w:szCs w:val="20"/>
          <w:lang w:val="kk-KZ"/>
        </w:rPr>
        <w:t>.</w:t>
      </w:r>
    </w:p>
    <w:p w:rsidR="008614E1" w:rsidRPr="0075006F" w:rsidRDefault="008614E1" w:rsidP="008614E1">
      <w:pPr>
        <w:rPr>
          <w:rFonts w:ascii="Times New Roman" w:hAnsi="Times New Roman" w:cs="Times New Roman"/>
          <w:sz w:val="20"/>
          <w:szCs w:val="20"/>
          <w:lang w:val="kk-KZ"/>
        </w:rPr>
      </w:pPr>
    </w:p>
    <w:p w:rsidR="008614E1" w:rsidRPr="0075006F" w:rsidRDefault="008614E1" w:rsidP="008614E1">
      <w:pPr>
        <w:pStyle w:val="1"/>
        <w:numPr>
          <w:ilvl w:val="0"/>
          <w:numId w:val="0"/>
        </w:numPr>
        <w:ind w:left="495"/>
        <w:rPr>
          <w:sz w:val="20"/>
          <w:szCs w:val="20"/>
          <w:lang w:val="kk-KZ"/>
        </w:rPr>
      </w:pPr>
    </w:p>
    <w:p w:rsidR="008614E1" w:rsidRPr="0075006F" w:rsidRDefault="008614E1" w:rsidP="008614E1">
      <w:pPr>
        <w:pStyle w:val="1"/>
        <w:numPr>
          <w:ilvl w:val="0"/>
          <w:numId w:val="0"/>
        </w:numPr>
        <w:rPr>
          <w:sz w:val="20"/>
          <w:szCs w:val="20"/>
          <w:highlight w:val="yellow"/>
        </w:rPr>
      </w:pPr>
      <w:r w:rsidRPr="0075006F">
        <w:rPr>
          <w:sz w:val="20"/>
          <w:szCs w:val="20"/>
          <w:highlight w:val="yellow"/>
        </w:rPr>
        <w:t>1.2 Обзор патентной литературы</w:t>
      </w:r>
    </w:p>
    <w:p w:rsidR="008614E1" w:rsidRPr="0075006F" w:rsidRDefault="008614E1" w:rsidP="008614E1">
      <w:pPr>
        <w:rPr>
          <w:sz w:val="20"/>
          <w:szCs w:val="20"/>
        </w:rPr>
      </w:pPr>
    </w:p>
    <w:p w:rsidR="008614E1" w:rsidRPr="0075006F" w:rsidRDefault="008614E1" w:rsidP="008614E1">
      <w:pPr>
        <w:pStyle w:val="a4"/>
        <w:ind w:firstLine="851"/>
        <w:jc w:val="both"/>
        <w:rPr>
          <w:sz w:val="20"/>
          <w:szCs w:val="20"/>
          <w:lang w:val="kk-KZ"/>
        </w:rPr>
      </w:pPr>
    </w:p>
    <w:p w:rsidR="008614E1" w:rsidRPr="0075006F" w:rsidRDefault="008614E1" w:rsidP="008614E1">
      <w:pPr>
        <w:pStyle w:val="a4"/>
        <w:ind w:firstLine="851"/>
        <w:jc w:val="both"/>
        <w:rPr>
          <w:sz w:val="20"/>
          <w:szCs w:val="20"/>
        </w:rPr>
      </w:pPr>
    </w:p>
    <w:p w:rsidR="008614E1" w:rsidRPr="0075006F" w:rsidRDefault="008614E1" w:rsidP="008614E1">
      <w:pPr>
        <w:pStyle w:val="a4"/>
        <w:ind w:firstLine="851"/>
        <w:jc w:val="both"/>
        <w:rPr>
          <w:sz w:val="20"/>
          <w:szCs w:val="20"/>
        </w:rPr>
      </w:pPr>
      <w:r w:rsidRPr="0075006F">
        <w:rPr>
          <w:sz w:val="20"/>
          <w:szCs w:val="20"/>
        </w:rPr>
        <w:t xml:space="preserve">Таблица 1 </w:t>
      </w:r>
    </w:p>
    <w:p w:rsidR="008614E1" w:rsidRPr="0075006F" w:rsidRDefault="008614E1" w:rsidP="008614E1">
      <w:pPr>
        <w:pStyle w:val="a4"/>
        <w:ind w:firstLine="851"/>
        <w:jc w:val="both"/>
        <w:rPr>
          <w:sz w:val="20"/>
          <w:szCs w:val="20"/>
        </w:rPr>
      </w:pPr>
      <w:r w:rsidRPr="0075006F">
        <w:rPr>
          <w:sz w:val="20"/>
          <w:szCs w:val="20"/>
        </w:rPr>
        <w:t>Патентный обзор</w:t>
      </w:r>
    </w:p>
    <w:p w:rsidR="008614E1" w:rsidRPr="0075006F" w:rsidRDefault="008614E1" w:rsidP="008614E1">
      <w:pPr>
        <w:pStyle w:val="a4"/>
        <w:ind w:firstLine="851"/>
        <w:jc w:val="both"/>
        <w:rPr>
          <w:sz w:val="20"/>
          <w:szCs w:val="20"/>
        </w:rPr>
      </w:pPr>
    </w:p>
    <w:tbl>
      <w:tblPr>
        <w:tblW w:w="9825" w:type="dxa"/>
        <w:tblLayout w:type="fixed"/>
        <w:tblLook w:val="04A0"/>
      </w:tblPr>
      <w:tblGrid>
        <w:gridCol w:w="1904"/>
        <w:gridCol w:w="1983"/>
        <w:gridCol w:w="2031"/>
        <w:gridCol w:w="3907"/>
      </w:tblGrid>
      <w:tr w:rsidR="008614E1" w:rsidRPr="0075006F" w:rsidTr="00715ABA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both"/>
              <w:rPr>
                <w:rFonts w:eastAsia="Times New Roman"/>
                <w:lang w:eastAsia="en-US"/>
              </w:rPr>
            </w:pPr>
            <w:r w:rsidRPr="0075006F">
              <w:rPr>
                <w:lang w:eastAsia="en-US"/>
              </w:rPr>
              <w:t>Номер патента или авторского свидетельства, 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center"/>
              <w:rPr>
                <w:rFonts w:eastAsia="Times New Roman"/>
                <w:lang w:eastAsia="en-US"/>
              </w:rPr>
            </w:pPr>
            <w:r w:rsidRPr="0075006F">
              <w:rPr>
                <w:lang w:eastAsia="en-US"/>
              </w:rPr>
              <w:t>Название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center"/>
              <w:rPr>
                <w:rFonts w:eastAsia="Times New Roman"/>
                <w:lang w:eastAsia="en-US"/>
              </w:rPr>
            </w:pPr>
            <w:r w:rsidRPr="0075006F">
              <w:rPr>
                <w:lang w:eastAsia="en-US"/>
              </w:rPr>
              <w:t>Авторы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center"/>
              <w:rPr>
                <w:rFonts w:eastAsia="Times New Roman"/>
                <w:lang w:eastAsia="en-US"/>
              </w:rPr>
            </w:pPr>
            <w:r w:rsidRPr="0075006F">
              <w:rPr>
                <w:lang w:eastAsia="en-US"/>
              </w:rPr>
              <w:t>Описание</w:t>
            </w:r>
          </w:p>
        </w:tc>
      </w:tr>
      <w:tr w:rsidR="008614E1" w:rsidRPr="0075006F" w:rsidTr="00715ABA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E1" w:rsidRPr="0075006F" w:rsidRDefault="008614E1" w:rsidP="00715ABA">
            <w:pPr>
              <w:pStyle w:val="a4"/>
              <w:jc w:val="both"/>
              <w:rPr>
                <w:sz w:val="20"/>
                <w:szCs w:val="20"/>
                <w:lang w:eastAsia="en-US"/>
              </w:rPr>
            </w:pPr>
            <w:proofErr w:type="gramStart"/>
            <w:r w:rsidRPr="0075006F">
              <w:rPr>
                <w:bCs w:val="0"/>
                <w:sz w:val="20"/>
                <w:szCs w:val="20"/>
                <w:lang w:val="en-US" w:eastAsia="en-US"/>
              </w:rPr>
              <w:t>RU(</w:t>
            </w:r>
            <w:proofErr w:type="gramEnd"/>
            <w:r w:rsidRPr="0075006F">
              <w:rPr>
                <w:bCs w:val="0"/>
                <w:sz w:val="20"/>
                <w:szCs w:val="20"/>
                <w:lang w:val="en-US" w:eastAsia="en-US"/>
              </w:rPr>
              <w:t>11)</w:t>
            </w:r>
            <w:r w:rsidRPr="0075006F">
              <w:rPr>
                <w:sz w:val="20"/>
                <w:szCs w:val="20"/>
                <w:lang w:val="en-US" w:eastAsia="en-US"/>
              </w:rPr>
              <w:t xml:space="preserve"> </w:t>
            </w:r>
            <w:r w:rsidRPr="0075006F">
              <w:rPr>
                <w:bCs w:val="0"/>
                <w:sz w:val="20"/>
                <w:szCs w:val="20"/>
                <w:lang w:val="en-US" w:eastAsia="en-US"/>
              </w:rPr>
              <w:t>2214464</w:t>
            </w:r>
            <w:r w:rsidRPr="0075006F">
              <w:rPr>
                <w:sz w:val="20"/>
                <w:szCs w:val="20"/>
                <w:lang w:val="en-US" w:eastAsia="en-US"/>
              </w:rPr>
              <w:t xml:space="preserve"> </w:t>
            </w:r>
            <w:r w:rsidRPr="0075006F">
              <w:rPr>
                <w:bCs w:val="0"/>
                <w:sz w:val="20"/>
                <w:szCs w:val="20"/>
                <w:lang w:val="en-US" w:eastAsia="en-US"/>
              </w:rPr>
              <w:t>(13)</w:t>
            </w:r>
            <w:r w:rsidRPr="0075006F">
              <w:rPr>
                <w:sz w:val="20"/>
                <w:szCs w:val="20"/>
                <w:lang w:eastAsia="en-US"/>
              </w:rPr>
              <w:t xml:space="preserve">, </w:t>
            </w:r>
            <w:r w:rsidRPr="0075006F">
              <w:rPr>
                <w:bCs w:val="0"/>
                <w:sz w:val="20"/>
                <w:szCs w:val="20"/>
                <w:lang w:eastAsia="en-US"/>
              </w:rPr>
              <w:t>28.01. 2002.</w:t>
            </w:r>
          </w:p>
          <w:p w:rsidR="008614E1" w:rsidRPr="0075006F" w:rsidRDefault="008614E1" w:rsidP="00715ABA">
            <w:pPr>
              <w:pStyle w:val="a3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both"/>
              <w:rPr>
                <w:rFonts w:eastAsia="Times New Roman"/>
                <w:lang w:eastAsia="en-US"/>
              </w:rPr>
            </w:pPr>
            <w:r w:rsidRPr="0075006F">
              <w:rPr>
                <w:bCs/>
                <w:lang w:eastAsia="en-US"/>
              </w:rPr>
              <w:t>СПОСОБ ПЕРЕРАБОТКИ ЦИНКОВЫХ ОГАРКОВ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both"/>
              <w:rPr>
                <w:rFonts w:eastAsia="Times New Roman"/>
                <w:lang w:eastAsia="en-US"/>
              </w:rPr>
            </w:pPr>
            <w:proofErr w:type="spellStart"/>
            <w:r w:rsidRPr="0075006F">
              <w:rPr>
                <w:bCs/>
                <w:lang w:eastAsia="en-US"/>
              </w:rPr>
              <w:t>Гейхман</w:t>
            </w:r>
            <w:proofErr w:type="spellEnd"/>
            <w:r w:rsidRPr="0075006F">
              <w:rPr>
                <w:bCs/>
                <w:lang w:eastAsia="en-US"/>
              </w:rPr>
              <w:t xml:space="preserve"> В.В.; </w:t>
            </w:r>
            <w:proofErr w:type="spellStart"/>
            <w:r w:rsidRPr="0075006F">
              <w:rPr>
                <w:bCs/>
                <w:lang w:eastAsia="en-US"/>
              </w:rPr>
              <w:t>Казанбаев</w:t>
            </w:r>
            <w:proofErr w:type="spellEnd"/>
            <w:r w:rsidRPr="0075006F">
              <w:rPr>
                <w:bCs/>
                <w:lang w:eastAsia="en-US"/>
              </w:rPr>
              <w:t xml:space="preserve"> Л.А.; Козлов П.А.; Колесников А.В.; Головко Ф.П.; </w:t>
            </w:r>
            <w:proofErr w:type="spellStart"/>
            <w:r w:rsidRPr="0075006F">
              <w:rPr>
                <w:bCs/>
                <w:lang w:eastAsia="en-US"/>
              </w:rPr>
              <w:t>Малинский</w:t>
            </w:r>
            <w:proofErr w:type="spellEnd"/>
            <w:r w:rsidRPr="0075006F">
              <w:rPr>
                <w:bCs/>
                <w:lang w:eastAsia="en-US"/>
              </w:rPr>
              <w:t xml:space="preserve"> Р.А.; Десятов А.М.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E1" w:rsidRPr="0075006F" w:rsidRDefault="008614E1" w:rsidP="00715ABA">
            <w:pPr>
              <w:jc w:val="both"/>
              <w:rPr>
                <w:lang w:eastAsia="en-US"/>
              </w:rPr>
            </w:pPr>
            <w:proofErr w:type="gramStart"/>
            <w:r w:rsidRPr="0075006F">
              <w:rPr>
                <w:lang w:eastAsia="en-US"/>
              </w:rPr>
              <w:t xml:space="preserve">Способ переработки цинковых огарков, включающий гидравлическую классификацию цинкового огарка с направлением верхнего слива на нейтральное выщелачивание, а нижнего слива - </w:t>
            </w:r>
            <w:proofErr w:type="spellStart"/>
            <w:r w:rsidRPr="0075006F">
              <w:rPr>
                <w:lang w:eastAsia="en-US"/>
              </w:rPr>
              <w:t>песковой</w:t>
            </w:r>
            <w:proofErr w:type="spellEnd"/>
            <w:r w:rsidRPr="0075006F">
              <w:rPr>
                <w:lang w:eastAsia="en-US"/>
              </w:rPr>
              <w:t xml:space="preserve"> фракции огарка на измельчение в шаровую мельницу, отличающийся тем, что гидравлическую классификацию и измельчение проводят в замкнутом цикле с подачей отработанного электролита на стадию измельчения </w:t>
            </w:r>
            <w:proofErr w:type="spellStart"/>
            <w:r w:rsidRPr="0075006F">
              <w:rPr>
                <w:lang w:eastAsia="en-US"/>
              </w:rPr>
              <w:t>песковой</w:t>
            </w:r>
            <w:proofErr w:type="spellEnd"/>
            <w:r w:rsidRPr="0075006F">
              <w:rPr>
                <w:lang w:eastAsia="en-US"/>
              </w:rPr>
              <w:t xml:space="preserve"> фракции огарка при </w:t>
            </w:r>
            <w:proofErr w:type="spellStart"/>
            <w:r w:rsidRPr="0075006F">
              <w:rPr>
                <w:lang w:eastAsia="en-US"/>
              </w:rPr>
              <w:t>рН</w:t>
            </w:r>
            <w:proofErr w:type="spellEnd"/>
            <w:r w:rsidRPr="0075006F">
              <w:rPr>
                <w:lang w:eastAsia="en-US"/>
              </w:rPr>
              <w:t xml:space="preserve"> </w:t>
            </w:r>
            <w:r w:rsidRPr="0075006F">
              <w:rPr>
                <w:lang w:eastAsia="en-US"/>
              </w:rPr>
              <w:lastRenderedPageBreak/>
              <w:t>пульпы, выходящей из мельницы, в пределах 3,5-4,0.</w:t>
            </w:r>
            <w:proofErr w:type="gramEnd"/>
          </w:p>
          <w:p w:rsidR="008614E1" w:rsidRPr="0075006F" w:rsidRDefault="008614E1" w:rsidP="00715ABA">
            <w:pPr>
              <w:pStyle w:val="a3"/>
              <w:jc w:val="both"/>
              <w:rPr>
                <w:color w:val="000000"/>
                <w:sz w:val="20"/>
                <w:szCs w:val="20"/>
                <w:lang w:eastAsia="en-US"/>
              </w:rPr>
            </w:pPr>
          </w:p>
        </w:tc>
      </w:tr>
      <w:tr w:rsidR="008614E1" w:rsidRPr="0075006F" w:rsidTr="00715ABA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80"/>
            </w:tblGrid>
            <w:tr w:rsidR="008614E1" w:rsidRPr="0075006F" w:rsidTr="00715ABA">
              <w:trPr>
                <w:trHeight w:val="510"/>
                <w:tblCellSpacing w:w="0" w:type="dxa"/>
              </w:trPr>
              <w:tc>
                <w:tcPr>
                  <w:tcW w:w="680" w:type="dxa"/>
                  <w:hideMark/>
                </w:tcPr>
                <w:p w:rsidR="008614E1" w:rsidRPr="0075006F" w:rsidRDefault="008614E1" w:rsidP="00715ABA">
                  <w:pPr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US"/>
                    </w:rPr>
                  </w:pPr>
                  <w:r w:rsidRPr="0075006F">
                    <w:rPr>
                      <w:sz w:val="20"/>
                      <w:szCs w:val="20"/>
                      <w:lang w:eastAsia="en-US"/>
                    </w:rPr>
                    <w:lastRenderedPageBreak/>
                    <w:t>RU (11)237547 (13)</w:t>
                  </w:r>
                </w:p>
              </w:tc>
            </w:tr>
          </w:tbl>
          <w:p w:rsidR="008614E1" w:rsidRPr="0075006F" w:rsidRDefault="008614E1" w:rsidP="00715ABA">
            <w:pPr>
              <w:pStyle w:val="a4"/>
              <w:jc w:val="both"/>
              <w:rPr>
                <w:sz w:val="20"/>
                <w:szCs w:val="20"/>
                <w:lang w:val="en-US" w:eastAsia="en-US"/>
              </w:rPr>
            </w:pPr>
            <w:r w:rsidRPr="0075006F">
              <w:rPr>
                <w:bCs w:val="0"/>
                <w:sz w:val="20"/>
                <w:szCs w:val="20"/>
                <w:lang w:eastAsia="en-US"/>
              </w:rPr>
              <w:t>04.05.2008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both"/>
              <w:rPr>
                <w:rFonts w:eastAsia="Times New Roman"/>
                <w:bCs/>
                <w:lang w:eastAsia="en-US"/>
              </w:rPr>
            </w:pPr>
            <w:r w:rsidRPr="0075006F">
              <w:rPr>
                <w:bCs/>
                <w:lang w:eastAsia="en-US"/>
              </w:rPr>
              <w:t>СПОСОБ ПЕРЕРАБОТКИ ЦИНКОВЫХ ОГАРКОВ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E1" w:rsidRPr="0075006F" w:rsidRDefault="008614E1" w:rsidP="00715ABA">
            <w:pPr>
              <w:pStyle w:val="rt"/>
              <w:jc w:val="both"/>
              <w:rPr>
                <w:sz w:val="20"/>
                <w:szCs w:val="20"/>
                <w:lang w:eastAsia="en-US"/>
              </w:rPr>
            </w:pPr>
            <w:r w:rsidRPr="0075006F">
              <w:rPr>
                <w:bCs/>
                <w:sz w:val="20"/>
                <w:szCs w:val="20"/>
                <w:lang w:eastAsia="en-US"/>
              </w:rPr>
              <w:t>Решетников Юрий Васильевич (RU),</w:t>
            </w:r>
            <w:r w:rsidRPr="0075006F">
              <w:rPr>
                <w:bCs/>
                <w:sz w:val="20"/>
                <w:szCs w:val="20"/>
                <w:lang w:eastAsia="en-US"/>
              </w:rPr>
              <w:br/>
              <w:t>Козлов Павел Александрович (RU),</w:t>
            </w:r>
            <w:r w:rsidRPr="0075006F">
              <w:rPr>
                <w:bCs/>
                <w:sz w:val="20"/>
                <w:szCs w:val="20"/>
                <w:lang w:eastAsia="en-US"/>
              </w:rPr>
              <w:br/>
              <w:t>Колесников Александр Васильевич (RU),</w:t>
            </w:r>
            <w:r w:rsidRPr="0075006F">
              <w:rPr>
                <w:bCs/>
                <w:sz w:val="20"/>
                <w:szCs w:val="20"/>
                <w:lang w:eastAsia="en-US"/>
              </w:rPr>
              <w:br/>
            </w:r>
            <w:proofErr w:type="spellStart"/>
            <w:r w:rsidRPr="0075006F">
              <w:rPr>
                <w:bCs/>
                <w:sz w:val="20"/>
                <w:szCs w:val="20"/>
                <w:lang w:eastAsia="en-US"/>
              </w:rPr>
              <w:t>Асадулин</w:t>
            </w:r>
            <w:proofErr w:type="spellEnd"/>
            <w:r w:rsidRPr="0075006F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75006F">
              <w:rPr>
                <w:bCs/>
                <w:sz w:val="20"/>
                <w:szCs w:val="20"/>
                <w:lang w:eastAsia="en-US"/>
              </w:rPr>
              <w:t>Рашит</w:t>
            </w:r>
            <w:proofErr w:type="spellEnd"/>
            <w:r w:rsidRPr="0075006F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75006F">
              <w:rPr>
                <w:bCs/>
                <w:sz w:val="20"/>
                <w:szCs w:val="20"/>
                <w:lang w:eastAsia="en-US"/>
              </w:rPr>
              <w:t>Рифович</w:t>
            </w:r>
            <w:proofErr w:type="spellEnd"/>
            <w:r w:rsidRPr="0075006F">
              <w:rPr>
                <w:bCs/>
                <w:sz w:val="20"/>
                <w:szCs w:val="20"/>
                <w:lang w:eastAsia="en-US"/>
              </w:rPr>
              <w:t xml:space="preserve"> (RU)</w:t>
            </w:r>
          </w:p>
          <w:p w:rsidR="008614E1" w:rsidRPr="0075006F" w:rsidRDefault="008614E1" w:rsidP="00715ABA">
            <w:pPr>
              <w:jc w:val="both"/>
              <w:rPr>
                <w:rFonts w:eastAsia="Times New Roman"/>
                <w:bCs/>
                <w:lang w:eastAsia="en-US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both"/>
              <w:rPr>
                <w:rFonts w:eastAsia="Times New Roman"/>
                <w:lang w:eastAsia="en-US"/>
              </w:rPr>
            </w:pPr>
            <w:proofErr w:type="gramStart"/>
            <w:r w:rsidRPr="0075006F">
              <w:rPr>
                <w:lang w:eastAsia="en-US"/>
              </w:rPr>
              <w:t xml:space="preserve">Способ переработки цинковых огарков, включающий первичную гидравлическую классификацию цинковых огарков в виде пульпы продуктов обжига на иловую и </w:t>
            </w:r>
            <w:proofErr w:type="spellStart"/>
            <w:r w:rsidRPr="0075006F">
              <w:rPr>
                <w:lang w:eastAsia="en-US"/>
              </w:rPr>
              <w:t>песковую</w:t>
            </w:r>
            <w:proofErr w:type="spellEnd"/>
            <w:r w:rsidRPr="0075006F">
              <w:rPr>
                <w:lang w:eastAsia="en-US"/>
              </w:rPr>
              <w:t xml:space="preserve"> фракции, нейтральное выщелачивание иловой фракции первичной классификации и вторичную классификацию </w:t>
            </w:r>
            <w:proofErr w:type="spellStart"/>
            <w:r w:rsidRPr="0075006F">
              <w:rPr>
                <w:lang w:eastAsia="en-US"/>
              </w:rPr>
              <w:t>песковой</w:t>
            </w:r>
            <w:proofErr w:type="spellEnd"/>
            <w:r w:rsidRPr="0075006F">
              <w:rPr>
                <w:lang w:eastAsia="en-US"/>
              </w:rPr>
              <w:t xml:space="preserve"> фракции с получением иловой и </w:t>
            </w:r>
            <w:proofErr w:type="spellStart"/>
            <w:r w:rsidRPr="0075006F">
              <w:rPr>
                <w:lang w:eastAsia="en-US"/>
              </w:rPr>
              <w:t>песковой</w:t>
            </w:r>
            <w:proofErr w:type="spellEnd"/>
            <w:r w:rsidRPr="0075006F">
              <w:rPr>
                <w:lang w:eastAsia="en-US"/>
              </w:rPr>
              <w:t xml:space="preserve"> фракций, отличающийся тем, что иловую фракцию вторичной классификации направляют на стадию кислого выщелачивания, а </w:t>
            </w:r>
            <w:proofErr w:type="spellStart"/>
            <w:r w:rsidRPr="0075006F">
              <w:rPr>
                <w:lang w:eastAsia="en-US"/>
              </w:rPr>
              <w:t>песковую</w:t>
            </w:r>
            <w:proofErr w:type="spellEnd"/>
            <w:r w:rsidRPr="0075006F">
              <w:rPr>
                <w:lang w:eastAsia="en-US"/>
              </w:rPr>
              <w:t xml:space="preserve"> фракцию вторичной классификации - на измельчение и обработку отработанным электролитом.</w:t>
            </w:r>
            <w:proofErr w:type="gramEnd"/>
          </w:p>
        </w:tc>
      </w:tr>
      <w:tr w:rsidR="008614E1" w:rsidRPr="0075006F" w:rsidTr="00715ABA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pStyle w:val="a3"/>
              <w:jc w:val="both"/>
              <w:rPr>
                <w:sz w:val="20"/>
                <w:szCs w:val="20"/>
                <w:lang w:eastAsia="en-US"/>
              </w:rPr>
            </w:pPr>
            <w:r w:rsidRPr="0075006F">
              <w:rPr>
                <w:sz w:val="20"/>
                <w:szCs w:val="20"/>
                <w:lang w:eastAsia="en-US"/>
              </w:rPr>
              <w:t>RU (11) 2352652 (13),</w:t>
            </w:r>
            <w:r w:rsidRPr="0075006F">
              <w:rPr>
                <w:bCs/>
                <w:sz w:val="20"/>
                <w:szCs w:val="20"/>
                <w:lang w:eastAsia="en-US"/>
              </w:rPr>
              <w:t xml:space="preserve"> 23.11.2006</w:t>
            </w:r>
          </w:p>
          <w:tbl>
            <w:tblPr>
              <w:tblW w:w="295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955"/>
            </w:tblGrid>
            <w:tr w:rsidR="008614E1" w:rsidRPr="0075006F" w:rsidTr="00715ABA">
              <w:trPr>
                <w:trHeight w:val="510"/>
                <w:tblCellSpacing w:w="0" w:type="dxa"/>
              </w:trPr>
              <w:tc>
                <w:tcPr>
                  <w:tcW w:w="2961" w:type="dxa"/>
                </w:tcPr>
                <w:p w:rsidR="008614E1" w:rsidRPr="0075006F" w:rsidRDefault="008614E1" w:rsidP="00715ABA">
                  <w:pPr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8614E1" w:rsidRPr="0075006F" w:rsidRDefault="008614E1" w:rsidP="00715ABA">
            <w:pPr>
              <w:pStyle w:val="a3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jc w:val="both"/>
              <w:rPr>
                <w:rFonts w:eastAsia="Times New Roman"/>
                <w:lang w:eastAsia="en-US"/>
              </w:rPr>
            </w:pPr>
            <w:r w:rsidRPr="0075006F">
              <w:rPr>
                <w:bCs/>
                <w:lang w:eastAsia="en-US"/>
              </w:rPr>
              <w:t>СПОСОБ ПЕРЕРАБОТКИ СУЛЬФИДНЫХ ЦИНКОВЫХ ПРОДУКТОВ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E1" w:rsidRPr="0075006F" w:rsidRDefault="008614E1" w:rsidP="00715ABA">
            <w:pPr>
              <w:pStyle w:val="rt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r w:rsidRPr="0075006F">
              <w:rPr>
                <w:bCs/>
                <w:sz w:val="20"/>
                <w:szCs w:val="20"/>
                <w:lang w:eastAsia="en-US"/>
              </w:rPr>
              <w:t>Казанбаев</w:t>
            </w:r>
            <w:proofErr w:type="spellEnd"/>
            <w:r w:rsidRPr="0075006F">
              <w:rPr>
                <w:bCs/>
                <w:sz w:val="20"/>
                <w:szCs w:val="20"/>
                <w:lang w:eastAsia="en-US"/>
              </w:rPr>
              <w:t xml:space="preserve"> Леонид Александрович (RU),</w:t>
            </w:r>
            <w:r w:rsidRPr="0075006F">
              <w:rPr>
                <w:bCs/>
                <w:sz w:val="20"/>
                <w:szCs w:val="20"/>
                <w:lang w:eastAsia="en-US"/>
              </w:rPr>
              <w:br/>
              <w:t>Козлов Павел Александрович (RU),</w:t>
            </w:r>
            <w:r w:rsidRPr="0075006F">
              <w:rPr>
                <w:bCs/>
                <w:sz w:val="20"/>
                <w:szCs w:val="20"/>
                <w:lang w:eastAsia="en-US"/>
              </w:rPr>
              <w:br/>
              <w:t>Колесников Александр Васильевич (RU)</w:t>
            </w:r>
          </w:p>
          <w:p w:rsidR="008614E1" w:rsidRPr="0075006F" w:rsidRDefault="008614E1" w:rsidP="00715ABA">
            <w:pPr>
              <w:jc w:val="both"/>
              <w:rPr>
                <w:rFonts w:eastAsia="Times New Roman"/>
                <w:lang w:eastAsia="en-US"/>
              </w:rPr>
            </w:pP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4E1" w:rsidRPr="0075006F" w:rsidRDefault="008614E1" w:rsidP="00715ABA">
            <w:pPr>
              <w:pStyle w:val="ptx2"/>
              <w:jc w:val="both"/>
              <w:rPr>
                <w:sz w:val="20"/>
                <w:szCs w:val="20"/>
                <w:lang w:eastAsia="en-US"/>
              </w:rPr>
            </w:pPr>
            <w:r w:rsidRPr="0075006F">
              <w:rPr>
                <w:sz w:val="20"/>
                <w:szCs w:val="20"/>
                <w:lang w:eastAsia="en-US"/>
              </w:rPr>
              <w:t>1. Способ переработки сульфидных цинковых продуктов, включающий окисление сульфидов цинка в водном щелочном растворе в присутствии газообразного кислорода при температуре 80-90</w:t>
            </w:r>
            <w:proofErr w:type="gramStart"/>
            <w:r w:rsidRPr="0075006F">
              <w:rPr>
                <w:sz w:val="20"/>
                <w:szCs w:val="20"/>
                <w:lang w:eastAsia="en-US"/>
              </w:rPr>
              <w:t>°С</w:t>
            </w:r>
            <w:proofErr w:type="gramEnd"/>
            <w:r w:rsidRPr="0075006F">
              <w:rPr>
                <w:sz w:val="20"/>
                <w:szCs w:val="20"/>
                <w:lang w:eastAsia="en-US"/>
              </w:rPr>
              <w:t>, извлечение цинка в раствор и регенерацию щелочного раствора с использованием гашеной извести с получением гипса, отличающийся тем, что окисление проводят в водном растворе едкого натра при добавке сульфата кобальта с последующей фильтрацией твердого продукта окисления, а извлечение цинка в раствор ведут выщелачиванием твердого продукта окисления.</w:t>
            </w:r>
          </w:p>
          <w:p w:rsidR="008614E1" w:rsidRPr="0075006F" w:rsidRDefault="008614E1" w:rsidP="00715ABA">
            <w:pPr>
              <w:pStyle w:val="ptx2"/>
              <w:jc w:val="both"/>
              <w:rPr>
                <w:sz w:val="20"/>
                <w:szCs w:val="20"/>
                <w:lang w:eastAsia="en-US"/>
              </w:rPr>
            </w:pPr>
            <w:r w:rsidRPr="0075006F">
              <w:rPr>
                <w:sz w:val="20"/>
                <w:szCs w:val="20"/>
                <w:lang w:eastAsia="en-US"/>
              </w:rPr>
              <w:t>2. Способ по п.1, отличающийся тем, что добавка сульфата кобальта составляет 0,1-0,5% к массе сульфидного цинкового продукта.</w:t>
            </w:r>
          </w:p>
          <w:p w:rsidR="008614E1" w:rsidRPr="0075006F" w:rsidRDefault="008614E1" w:rsidP="00715ABA">
            <w:pPr>
              <w:pStyle w:val="a3"/>
              <w:jc w:val="both"/>
              <w:rPr>
                <w:color w:val="000000"/>
                <w:sz w:val="20"/>
                <w:szCs w:val="20"/>
                <w:lang w:eastAsia="en-US"/>
              </w:rPr>
            </w:pPr>
            <w:r w:rsidRPr="0075006F">
              <w:rPr>
                <w:sz w:val="20"/>
                <w:szCs w:val="20"/>
                <w:lang w:eastAsia="en-US"/>
              </w:rPr>
              <w:t>3. Способ по п.1, отличающийся тем, что концентрация едкого натра в водном растворе составляет 3-10 г/л.</w:t>
            </w:r>
          </w:p>
        </w:tc>
      </w:tr>
    </w:tbl>
    <w:p w:rsidR="008614E1" w:rsidRPr="0075006F" w:rsidRDefault="008614E1" w:rsidP="008614E1">
      <w:pPr>
        <w:jc w:val="both"/>
        <w:rPr>
          <w:rFonts w:eastAsia="Times New Roman"/>
          <w:sz w:val="20"/>
          <w:szCs w:val="20"/>
          <w:lang w:val="kk-KZ"/>
        </w:rPr>
      </w:pPr>
    </w:p>
    <w:p w:rsidR="008614E1" w:rsidRPr="0075006F" w:rsidRDefault="008614E1" w:rsidP="008614E1">
      <w:pPr>
        <w:pStyle w:val="a6"/>
        <w:jc w:val="both"/>
        <w:rPr>
          <w:rFonts w:ascii="Times New Roman" w:hAnsi="Times New Roman"/>
          <w:sz w:val="20"/>
          <w:szCs w:val="20"/>
          <w:lang w:val="kk-KZ"/>
        </w:rPr>
      </w:pPr>
    </w:p>
    <w:p w:rsidR="008614E1" w:rsidRPr="0075006F" w:rsidRDefault="008614E1" w:rsidP="008614E1">
      <w:pPr>
        <w:pStyle w:val="a6"/>
        <w:jc w:val="both"/>
        <w:rPr>
          <w:rFonts w:ascii="Times New Roman" w:hAnsi="Times New Roman"/>
          <w:sz w:val="20"/>
          <w:szCs w:val="20"/>
        </w:rPr>
      </w:pPr>
      <w:r w:rsidRPr="0075006F">
        <w:rPr>
          <w:rFonts w:ascii="Times New Roman" w:hAnsi="Times New Roman"/>
          <w:sz w:val="20"/>
          <w:szCs w:val="20"/>
        </w:rPr>
        <w:t>Гидрометаллургии золота проблемы, инновации, перспективные технологии.</w:t>
      </w:r>
    </w:p>
    <w:p w:rsidR="008614E1" w:rsidRPr="00D22223" w:rsidRDefault="008614E1" w:rsidP="008614E1">
      <w:pPr>
        <w:pStyle w:val="a6"/>
        <w:rPr>
          <w:rFonts w:ascii="Times New Roman" w:hAnsi="Times New Roman"/>
          <w:b/>
          <w:sz w:val="28"/>
          <w:szCs w:val="28"/>
        </w:rPr>
      </w:pPr>
    </w:p>
    <w:p w:rsidR="008614E1" w:rsidRPr="008928EA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 w:rsidRPr="00D22223">
        <w:rPr>
          <w:rFonts w:ascii="Times New Roman" w:hAnsi="Times New Roman"/>
          <w:b/>
          <w:sz w:val="28"/>
          <w:szCs w:val="28"/>
        </w:rPr>
        <w:t xml:space="preserve">      1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D22223">
        <w:rPr>
          <w:rFonts w:ascii="Times New Roman" w:hAnsi="Times New Roman"/>
          <w:b/>
          <w:sz w:val="28"/>
          <w:szCs w:val="28"/>
        </w:rPr>
        <w:t>Основы теории выщелачивания</w:t>
      </w:r>
      <w:r w:rsidRPr="008928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Лекция 2   (неделя 2)</w:t>
      </w:r>
    </w:p>
    <w:p w:rsidR="008614E1" w:rsidRPr="008928EA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8928EA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 w:rsidRPr="008928EA">
        <w:rPr>
          <w:rFonts w:ascii="Times New Roman" w:hAnsi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/>
          <w:sz w:val="28"/>
          <w:szCs w:val="28"/>
        </w:rPr>
        <w:t>1.1  Характеристика</w:t>
      </w:r>
      <w:r w:rsidRPr="008928EA">
        <w:rPr>
          <w:rFonts w:ascii="Times New Roman" w:hAnsi="Times New Roman"/>
          <w:sz w:val="28"/>
          <w:szCs w:val="28"/>
        </w:rPr>
        <w:t xml:space="preserve"> растворителей</w:t>
      </w:r>
    </w:p>
    <w:p w:rsidR="008614E1" w:rsidRPr="0090483E" w:rsidRDefault="008614E1" w:rsidP="008614E1">
      <w:pPr>
        <w:pStyle w:val="a6"/>
        <w:rPr>
          <w:rFonts w:ascii="Times New Roman" w:hAnsi="Times New Roman"/>
          <w:b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Выщелачивание</w:t>
      </w:r>
      <w:r>
        <w:rPr>
          <w:rFonts w:ascii="Times New Roman" w:hAnsi="Times New Roman"/>
          <w:sz w:val="28"/>
          <w:szCs w:val="28"/>
        </w:rPr>
        <w:t xml:space="preserve"> в металлургии - процесс извлечения растворимых компонентов</w:t>
      </w:r>
      <w:r w:rsidRPr="0090483E">
        <w:rPr>
          <w:rFonts w:ascii="Times New Roman" w:hAnsi="Times New Roman"/>
          <w:sz w:val="28"/>
          <w:szCs w:val="28"/>
        </w:rPr>
        <w:t xml:space="preserve"> и</w:t>
      </w:r>
      <w:bookmarkStart w:id="0" w:name="_GoBack"/>
      <w:bookmarkEnd w:id="0"/>
      <w:r w:rsidRPr="0090483E">
        <w:rPr>
          <w:rFonts w:ascii="Times New Roman" w:hAnsi="Times New Roman"/>
          <w:sz w:val="28"/>
          <w:szCs w:val="28"/>
        </w:rPr>
        <w:t>з твёрдой фазы</w:t>
      </w:r>
      <w:r>
        <w:rPr>
          <w:rFonts w:ascii="Times New Roman" w:hAnsi="Times New Roman"/>
          <w:sz w:val="28"/>
          <w:szCs w:val="28"/>
        </w:rPr>
        <w:t xml:space="preserve"> (руды, концентратов, продуктов</w:t>
      </w:r>
      <w:r w:rsidRPr="0090483E">
        <w:rPr>
          <w:rFonts w:ascii="Times New Roman" w:hAnsi="Times New Roman"/>
          <w:sz w:val="28"/>
          <w:szCs w:val="28"/>
        </w:rPr>
        <w:t xml:space="preserve"> металл</w:t>
      </w:r>
      <w:r>
        <w:rPr>
          <w:rFonts w:ascii="Times New Roman" w:hAnsi="Times New Roman"/>
          <w:sz w:val="28"/>
          <w:szCs w:val="28"/>
        </w:rPr>
        <w:t>ургических переделов -</w:t>
      </w:r>
      <w:r w:rsidRPr="0090483E">
        <w:rPr>
          <w:rFonts w:ascii="Times New Roman" w:hAnsi="Times New Roman"/>
          <w:sz w:val="28"/>
          <w:szCs w:val="28"/>
        </w:rPr>
        <w:t xml:space="preserve"> огарки, пыли, шламы, штейн</w:t>
      </w:r>
      <w:r>
        <w:rPr>
          <w:rFonts w:ascii="Times New Roman" w:hAnsi="Times New Roman"/>
          <w:sz w:val="28"/>
          <w:szCs w:val="28"/>
        </w:rPr>
        <w:t>, металлсодержащего сырья) селективно или коллективно</w:t>
      </w:r>
      <w:r w:rsidRPr="0090483E">
        <w:rPr>
          <w:rFonts w:ascii="Times New Roman" w:hAnsi="Times New Roman"/>
          <w:sz w:val="28"/>
          <w:szCs w:val="28"/>
        </w:rPr>
        <w:t xml:space="preserve">  с помощью </w:t>
      </w:r>
      <w:r>
        <w:rPr>
          <w:rFonts w:ascii="Times New Roman" w:hAnsi="Times New Roman"/>
          <w:sz w:val="28"/>
          <w:szCs w:val="28"/>
        </w:rPr>
        <w:t>водного растворителя.</w:t>
      </w:r>
      <w:r w:rsidRPr="0090483E">
        <w:rPr>
          <w:rFonts w:ascii="Times New Roman" w:hAnsi="Times New Roman"/>
          <w:sz w:val="28"/>
          <w:szCs w:val="28"/>
        </w:rPr>
        <w:t xml:space="preserve"> Избирательность достигается соотве</w:t>
      </w:r>
      <w:r>
        <w:rPr>
          <w:rFonts w:ascii="Times New Roman" w:hAnsi="Times New Roman"/>
          <w:sz w:val="28"/>
          <w:szCs w:val="28"/>
        </w:rPr>
        <w:t xml:space="preserve">тствующим выбором растворителя, который </w:t>
      </w:r>
      <w:r w:rsidRPr="0090483E">
        <w:rPr>
          <w:rFonts w:ascii="Times New Roman" w:hAnsi="Times New Roman"/>
          <w:sz w:val="28"/>
          <w:szCs w:val="28"/>
        </w:rPr>
        <w:t>зависит от многих факторов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sz w:val="28"/>
          <w:szCs w:val="28"/>
        </w:rPr>
        <w:t xml:space="preserve"> - химическая и физическая природа выщелачиваемого материала;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стоимость растворителя;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селективность действия растворителя по отношению к выщелачиваемому материалу;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- возмо</w:t>
      </w:r>
      <w:r>
        <w:rPr>
          <w:rFonts w:ascii="Times New Roman" w:hAnsi="Times New Roman"/>
          <w:sz w:val="28"/>
          <w:szCs w:val="28"/>
        </w:rPr>
        <w:t>жность регенерации растворителя;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90483E">
        <w:rPr>
          <w:rFonts w:ascii="Times New Roman" w:hAnsi="Times New Roman"/>
          <w:sz w:val="28"/>
          <w:szCs w:val="28"/>
        </w:rPr>
        <w:t xml:space="preserve">  - стоимость растворителя;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 агрессивность по отношению к материалу используемой аппаратуры;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</w:t>
      </w:r>
      <w:proofErr w:type="spellStart"/>
      <w:r>
        <w:rPr>
          <w:rFonts w:ascii="Times New Roman" w:hAnsi="Times New Roman"/>
          <w:sz w:val="28"/>
          <w:szCs w:val="28"/>
        </w:rPr>
        <w:t>токсичнось</w:t>
      </w:r>
      <w:proofErr w:type="spellEnd"/>
      <w:r>
        <w:rPr>
          <w:rFonts w:ascii="Times New Roman" w:hAnsi="Times New Roman"/>
          <w:sz w:val="28"/>
          <w:szCs w:val="28"/>
        </w:rPr>
        <w:t>, доступность.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Эффективность действия растворителя при выщелачивании определяется температурой, концентрацией, крупностью сырья, продолжительностью процесса.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Оптимальный выбор растворителя представляет научную задачу, предлагая </w:t>
      </w:r>
      <w:r w:rsidRPr="0090483E">
        <w:rPr>
          <w:rFonts w:ascii="Times New Roman" w:hAnsi="Times New Roman"/>
          <w:sz w:val="28"/>
          <w:szCs w:val="28"/>
        </w:rPr>
        <w:t xml:space="preserve"> инновационные изменен</w:t>
      </w:r>
      <w:r>
        <w:rPr>
          <w:rFonts w:ascii="Times New Roman" w:hAnsi="Times New Roman"/>
          <w:sz w:val="28"/>
          <w:szCs w:val="28"/>
        </w:rPr>
        <w:t>ия в  технологии</w:t>
      </w:r>
      <w:r w:rsidRPr="0090483E">
        <w:rPr>
          <w:rFonts w:ascii="Times New Roman" w:hAnsi="Times New Roman"/>
          <w:sz w:val="28"/>
          <w:szCs w:val="28"/>
        </w:rPr>
        <w:t xml:space="preserve"> гидрометаллургии.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Вода является наиболее доступным растворителем </w:t>
      </w:r>
      <w:r w:rsidRPr="0090483E">
        <w:rPr>
          <w:rFonts w:ascii="Times New Roman" w:hAnsi="Times New Roman"/>
          <w:sz w:val="28"/>
          <w:szCs w:val="28"/>
        </w:rPr>
        <w:t xml:space="preserve">для </w:t>
      </w:r>
      <w:r>
        <w:rPr>
          <w:rFonts w:ascii="Times New Roman" w:hAnsi="Times New Roman"/>
          <w:sz w:val="28"/>
          <w:szCs w:val="28"/>
        </w:rPr>
        <w:t xml:space="preserve">выщелачивания </w:t>
      </w:r>
      <w:r w:rsidRPr="0090483E">
        <w:rPr>
          <w:rFonts w:ascii="Times New Roman" w:hAnsi="Times New Roman"/>
          <w:sz w:val="28"/>
          <w:szCs w:val="28"/>
        </w:rPr>
        <w:t xml:space="preserve"> природных соединений хлор</w:t>
      </w:r>
      <w:r>
        <w:rPr>
          <w:rFonts w:ascii="Times New Roman" w:hAnsi="Times New Roman"/>
          <w:sz w:val="28"/>
          <w:szCs w:val="28"/>
        </w:rPr>
        <w:t>идов и сульфатов, в том числе в продуктах обжига металлургического сырья. При необходимости</w:t>
      </w:r>
      <w:r w:rsidRPr="0090483E">
        <w:rPr>
          <w:rFonts w:ascii="Times New Roman" w:hAnsi="Times New Roman"/>
          <w:sz w:val="28"/>
          <w:szCs w:val="28"/>
        </w:rPr>
        <w:t xml:space="preserve"> эти соединения получают с использованием специальных тех</w:t>
      </w:r>
      <w:r>
        <w:rPr>
          <w:rFonts w:ascii="Times New Roman" w:hAnsi="Times New Roman"/>
          <w:sz w:val="28"/>
          <w:szCs w:val="28"/>
        </w:rPr>
        <w:t>нологических операций:</w:t>
      </w:r>
      <w:r w:rsidRPr="0090483E">
        <w:rPr>
          <w:rFonts w:ascii="Times New Roman" w:hAnsi="Times New Roman"/>
          <w:sz w:val="28"/>
          <w:szCs w:val="28"/>
        </w:rPr>
        <w:t xml:space="preserve"> в результате хлорирующего или </w:t>
      </w:r>
      <w:proofErr w:type="spellStart"/>
      <w:r w:rsidRPr="0090483E">
        <w:rPr>
          <w:rFonts w:ascii="Times New Roman" w:hAnsi="Times New Roman"/>
          <w:sz w:val="28"/>
          <w:szCs w:val="28"/>
        </w:rPr>
        <w:t>сульфатизирующего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обжига концентратов. Сул</w:t>
      </w:r>
      <w:r>
        <w:rPr>
          <w:rFonts w:ascii="Times New Roman" w:hAnsi="Times New Roman"/>
          <w:sz w:val="28"/>
          <w:szCs w:val="28"/>
        </w:rPr>
        <w:t xml:space="preserve">ьфаты могут быть получены  </w:t>
      </w:r>
      <w:r w:rsidRPr="0090483E">
        <w:rPr>
          <w:rFonts w:ascii="Times New Roman" w:hAnsi="Times New Roman"/>
          <w:sz w:val="28"/>
          <w:szCs w:val="28"/>
        </w:rPr>
        <w:t xml:space="preserve"> при окислении сульфидов в автоклаве при повышенных температурах и давлении кислорода.</w:t>
      </w:r>
      <w:r>
        <w:rPr>
          <w:rFonts w:ascii="Times New Roman" w:hAnsi="Times New Roman"/>
          <w:sz w:val="28"/>
          <w:szCs w:val="28"/>
        </w:rPr>
        <w:t xml:space="preserve"> В воде легко растворяются </w:t>
      </w:r>
      <w:r w:rsidRPr="0090483E">
        <w:rPr>
          <w:rFonts w:ascii="Times New Roman" w:hAnsi="Times New Roman"/>
          <w:sz w:val="28"/>
          <w:szCs w:val="28"/>
        </w:rPr>
        <w:t xml:space="preserve"> оксиды некоторых металлов с образованием кислот и щелочей.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8614E1" w:rsidRPr="008928EA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K</w:t>
      </w:r>
      <w:r w:rsidRPr="008928EA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8928EA">
        <w:rPr>
          <w:rFonts w:ascii="Times New Roman" w:hAnsi="Times New Roman"/>
          <w:sz w:val="28"/>
          <w:szCs w:val="28"/>
          <w:lang w:val="en-US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8928EA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8928EA">
        <w:rPr>
          <w:rFonts w:ascii="Times New Roman" w:hAnsi="Times New Roman"/>
          <w:sz w:val="28"/>
          <w:szCs w:val="28"/>
          <w:lang w:val="en-US"/>
        </w:rPr>
        <w:t xml:space="preserve"> = 2</w:t>
      </w:r>
      <w:r w:rsidRPr="0090483E">
        <w:rPr>
          <w:rFonts w:ascii="Times New Roman" w:hAnsi="Times New Roman"/>
          <w:sz w:val="28"/>
          <w:szCs w:val="28"/>
          <w:lang w:val="en-US"/>
        </w:rPr>
        <w:t>KOH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           (</w:t>
      </w:r>
      <w:r w:rsidRPr="00E31979">
        <w:rPr>
          <w:rFonts w:ascii="Times New Roman" w:hAnsi="Times New Roman"/>
          <w:sz w:val="28"/>
          <w:szCs w:val="28"/>
          <w:lang w:val="en-US"/>
        </w:rPr>
        <w:t>7</w:t>
      </w:r>
      <w:r w:rsidRPr="008928EA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  <w:bookmarkStart w:id="1" w:name="toppp"/>
      <w:r w:rsidRPr="0090483E">
        <w:rPr>
          <w:rFonts w:ascii="Times New Roman" w:hAnsi="Times New Roman"/>
          <w:sz w:val="28"/>
          <w:szCs w:val="28"/>
          <w:lang w:val="en-US"/>
        </w:rPr>
        <w:t>As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Style w:val="apple-converted-space"/>
          <w:rFonts w:ascii="Times New Roman" w:hAnsi="Times New Roman"/>
          <w:color w:val="333333"/>
          <w:sz w:val="28"/>
          <w:szCs w:val="28"/>
          <w:lang w:val="en-US"/>
        </w:rPr>
        <w:t> </w:t>
      </w:r>
      <w:r w:rsidRPr="0090483E">
        <w:rPr>
          <w:rFonts w:ascii="Times New Roman" w:hAnsi="Times New Roman"/>
          <w:sz w:val="28"/>
          <w:szCs w:val="28"/>
          <w:lang w:val="en-US"/>
        </w:rPr>
        <w:t>+ 3H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=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AsO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bookmarkEnd w:id="1"/>
      <w:r>
        <w:rPr>
          <w:rFonts w:ascii="Times New Roman" w:hAnsi="Times New Roman"/>
          <w:sz w:val="28"/>
          <w:szCs w:val="28"/>
          <w:lang w:val="en-US"/>
        </w:rPr>
        <w:t xml:space="preserve">               </w:t>
      </w:r>
      <w:r w:rsidRPr="00184218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E31979">
        <w:rPr>
          <w:rFonts w:ascii="Times New Roman" w:hAnsi="Times New Roman"/>
          <w:sz w:val="28"/>
          <w:szCs w:val="28"/>
          <w:lang w:val="en-US"/>
        </w:rPr>
        <w:t>8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8928EA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  <w:r w:rsidRPr="00184218">
        <w:rPr>
          <w:rFonts w:ascii="Times New Roman" w:hAnsi="Times New Roman"/>
          <w:sz w:val="28"/>
          <w:szCs w:val="28"/>
          <w:lang w:val="en-US"/>
        </w:rPr>
        <w:t xml:space="preserve">     </w:t>
      </w:r>
      <w:r w:rsidRPr="0090483E">
        <w:rPr>
          <w:rFonts w:ascii="Times New Roman" w:hAnsi="Times New Roman"/>
          <w:sz w:val="28"/>
          <w:szCs w:val="28"/>
          <w:lang w:val="en-US"/>
        </w:rPr>
        <w:t>Re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7</w:t>
      </w:r>
      <w:r w:rsidRPr="00651E4D">
        <w:rPr>
          <w:rFonts w:ascii="Times New Roman" w:hAnsi="Times New Roman"/>
          <w:sz w:val="28"/>
          <w:szCs w:val="28"/>
          <w:lang w:val="en-US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651E4D">
        <w:rPr>
          <w:rFonts w:ascii="Times New Roman" w:hAnsi="Times New Roman"/>
          <w:sz w:val="28"/>
          <w:szCs w:val="28"/>
          <w:lang w:val="en-US"/>
        </w:rPr>
        <w:t xml:space="preserve"> = 2</w:t>
      </w:r>
      <w:r w:rsidRPr="0090483E">
        <w:rPr>
          <w:rFonts w:ascii="Times New Roman" w:hAnsi="Times New Roman"/>
          <w:sz w:val="28"/>
          <w:szCs w:val="28"/>
          <w:lang w:val="en-US"/>
        </w:rPr>
        <w:t>HReO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ab/>
      </w:r>
      <w:r w:rsidRPr="00651E4D">
        <w:rPr>
          <w:rFonts w:ascii="Times New Roman" w:hAnsi="Times New Roman"/>
          <w:sz w:val="28"/>
          <w:szCs w:val="28"/>
          <w:vertAlign w:val="subscript"/>
          <w:lang w:val="en-US"/>
        </w:rPr>
        <w:tab/>
        <w:t xml:space="preserve">        </w:t>
      </w:r>
      <w:r>
        <w:rPr>
          <w:rFonts w:ascii="Times New Roman" w:hAnsi="Times New Roman"/>
          <w:sz w:val="28"/>
          <w:szCs w:val="28"/>
          <w:lang w:val="en-US"/>
        </w:rPr>
        <w:t>(</w:t>
      </w:r>
      <w:r w:rsidRPr="00E31979">
        <w:rPr>
          <w:rFonts w:ascii="Times New Roman" w:hAnsi="Times New Roman"/>
          <w:sz w:val="28"/>
          <w:szCs w:val="28"/>
          <w:lang w:val="en-US"/>
        </w:rPr>
        <w:t>9</w:t>
      </w:r>
      <w:r w:rsidRPr="00651E4D">
        <w:rPr>
          <w:rFonts w:ascii="Times New Roman" w:hAnsi="Times New Roman"/>
          <w:sz w:val="28"/>
          <w:szCs w:val="28"/>
          <w:lang w:val="en-US"/>
        </w:rPr>
        <w:t>)</w:t>
      </w:r>
      <w:r w:rsidRPr="00184218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  </w:t>
      </w:r>
      <w:r>
        <w:rPr>
          <w:rFonts w:ascii="Times New Roman" w:hAnsi="Times New Roman"/>
          <w:sz w:val="28"/>
          <w:szCs w:val="28"/>
          <w:lang w:val="en-US"/>
        </w:rPr>
        <w:t>Na</w:t>
      </w:r>
      <w:r w:rsidRPr="008928EA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8928EA">
        <w:rPr>
          <w:rFonts w:ascii="Times New Roman" w:hAnsi="Times New Roman"/>
          <w:sz w:val="28"/>
          <w:szCs w:val="28"/>
          <w:lang w:val="en-US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8928EA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 w:rsidRPr="008928EA">
        <w:rPr>
          <w:rFonts w:ascii="Times New Roman" w:hAnsi="Times New Roman"/>
          <w:sz w:val="28"/>
          <w:szCs w:val="28"/>
          <w:lang w:val="en-US"/>
        </w:rPr>
        <w:t xml:space="preserve"> = 2</w:t>
      </w:r>
      <w:r>
        <w:rPr>
          <w:rFonts w:ascii="Times New Roman" w:hAnsi="Times New Roman"/>
          <w:sz w:val="28"/>
          <w:szCs w:val="28"/>
          <w:lang w:val="en-US"/>
        </w:rPr>
        <w:t>Na</w:t>
      </w:r>
      <w:r w:rsidRPr="0090483E">
        <w:rPr>
          <w:rFonts w:ascii="Times New Roman" w:hAnsi="Times New Roman"/>
          <w:sz w:val="28"/>
          <w:szCs w:val="28"/>
          <w:lang w:val="en-US"/>
        </w:rPr>
        <w:t>OH</w:t>
      </w:r>
      <w:r w:rsidRPr="008928EA"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  <w:lang w:val="en-US"/>
        </w:rPr>
        <w:t xml:space="preserve">                </w:t>
      </w:r>
      <w:r w:rsidRPr="00184218">
        <w:rPr>
          <w:rFonts w:ascii="Times New Roman" w:hAnsi="Times New Roman"/>
          <w:sz w:val="28"/>
          <w:szCs w:val="28"/>
          <w:lang w:val="en-US"/>
        </w:rPr>
        <w:t xml:space="preserve">        </w:t>
      </w:r>
      <w:r>
        <w:rPr>
          <w:rFonts w:ascii="Times New Roman" w:hAnsi="Times New Roman"/>
          <w:sz w:val="28"/>
          <w:szCs w:val="28"/>
          <w:lang w:val="en-US"/>
        </w:rPr>
        <w:t>(</w:t>
      </w:r>
      <w:r w:rsidRPr="00E31979">
        <w:rPr>
          <w:rFonts w:ascii="Times New Roman" w:hAnsi="Times New Roman"/>
          <w:sz w:val="28"/>
          <w:szCs w:val="28"/>
          <w:lang w:val="en-US"/>
        </w:rPr>
        <w:t>10</w:t>
      </w:r>
      <w:r w:rsidRPr="008928EA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8928EA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8928EA">
        <w:rPr>
          <w:rFonts w:ascii="Times New Roman" w:hAnsi="Times New Roman"/>
          <w:sz w:val="28"/>
          <w:szCs w:val="28"/>
          <w:lang w:val="en-US"/>
        </w:rPr>
        <w:t xml:space="preserve">   </w:t>
      </w:r>
      <w:r w:rsidRPr="008928EA">
        <w:rPr>
          <w:rFonts w:ascii="Times New Roman" w:hAnsi="Times New Roman"/>
          <w:sz w:val="28"/>
          <w:szCs w:val="28"/>
          <w:lang w:val="en-US"/>
        </w:rPr>
        <w:tab/>
      </w:r>
      <w:r>
        <w:rPr>
          <w:rFonts w:ascii="Times New Roman" w:hAnsi="Times New Roman"/>
          <w:sz w:val="28"/>
          <w:szCs w:val="28"/>
        </w:rPr>
        <w:t>Ш</w:t>
      </w:r>
      <w:r w:rsidRPr="0090483E">
        <w:rPr>
          <w:rFonts w:ascii="Times New Roman" w:hAnsi="Times New Roman"/>
          <w:sz w:val="28"/>
          <w:szCs w:val="28"/>
        </w:rPr>
        <w:t xml:space="preserve">ирокое применение </w:t>
      </w:r>
      <w:r>
        <w:rPr>
          <w:rFonts w:ascii="Times New Roman" w:hAnsi="Times New Roman"/>
          <w:sz w:val="28"/>
          <w:szCs w:val="28"/>
        </w:rPr>
        <w:t>в</w:t>
      </w:r>
      <w:r w:rsidRPr="0090483E">
        <w:rPr>
          <w:rFonts w:ascii="Times New Roman" w:hAnsi="Times New Roman"/>
          <w:sz w:val="28"/>
          <w:szCs w:val="28"/>
        </w:rPr>
        <w:t xml:space="preserve"> качестве растворителя </w:t>
      </w:r>
      <w:r>
        <w:rPr>
          <w:rFonts w:ascii="Times New Roman" w:hAnsi="Times New Roman"/>
          <w:sz w:val="28"/>
          <w:szCs w:val="28"/>
        </w:rPr>
        <w:t>получила серная кислота</w:t>
      </w:r>
      <w:r w:rsidRPr="0090483E">
        <w:rPr>
          <w:rFonts w:ascii="Times New Roman" w:hAnsi="Times New Roman"/>
          <w:sz w:val="28"/>
          <w:szCs w:val="28"/>
        </w:rPr>
        <w:t xml:space="preserve"> как в разбавленном, так и концентриро</w:t>
      </w:r>
      <w:r>
        <w:rPr>
          <w:rFonts w:ascii="Times New Roman" w:hAnsi="Times New Roman"/>
          <w:sz w:val="28"/>
          <w:szCs w:val="28"/>
        </w:rPr>
        <w:t xml:space="preserve">ванном состоянии. Ее отличие: относительно низкая стоимость, приемлемое </w:t>
      </w:r>
      <w:r w:rsidRPr="0090483E">
        <w:rPr>
          <w:rFonts w:ascii="Times New Roman" w:hAnsi="Times New Roman"/>
          <w:sz w:val="28"/>
          <w:szCs w:val="28"/>
        </w:rPr>
        <w:t xml:space="preserve"> коррозионное действие на технологическу</w:t>
      </w:r>
      <w:r>
        <w:rPr>
          <w:rFonts w:ascii="Times New Roman" w:hAnsi="Times New Roman"/>
          <w:sz w:val="28"/>
          <w:szCs w:val="28"/>
        </w:rPr>
        <w:t>ю аппаратуру, относительно легкая регенерация</w:t>
      </w:r>
      <w:r w:rsidRPr="0090483E">
        <w:rPr>
          <w:rFonts w:ascii="Times New Roman" w:hAnsi="Times New Roman"/>
          <w:sz w:val="28"/>
          <w:szCs w:val="28"/>
        </w:rPr>
        <w:t>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lastRenderedPageBreak/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растворах серной кислоты</w:t>
      </w:r>
      <w:r w:rsidRPr="0090483E">
        <w:rPr>
          <w:rFonts w:ascii="Times New Roman" w:hAnsi="Times New Roman"/>
          <w:sz w:val="28"/>
          <w:szCs w:val="28"/>
        </w:rPr>
        <w:t xml:space="preserve"> легко выщелачиваются ценные минералы окисленных медных и цинковых руд. 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  <w:lang w:val="en-US"/>
        </w:rPr>
        <w:t>CuCO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∙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Cu(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OH)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= 2CuSO</w:t>
      </w:r>
      <w:r w:rsidRPr="00C7404A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4 </w:t>
      </w:r>
      <w:r w:rsidRPr="0090483E">
        <w:rPr>
          <w:rFonts w:ascii="Times New Roman" w:hAnsi="Times New Roman"/>
          <w:sz w:val="28"/>
          <w:szCs w:val="28"/>
          <w:lang w:val="en-US"/>
        </w:rPr>
        <w:t>+ 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+ 3H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  <w:lang w:val="en-US"/>
        </w:rPr>
        <w:tab/>
        <w:t>(</w:t>
      </w:r>
      <w:r w:rsidRPr="00184218">
        <w:rPr>
          <w:rFonts w:ascii="Times New Roman" w:hAnsi="Times New Roman"/>
          <w:sz w:val="28"/>
          <w:szCs w:val="28"/>
          <w:lang w:val="en-US"/>
        </w:rPr>
        <w:t>1</w:t>
      </w:r>
      <w:r w:rsidRPr="00E31979">
        <w:rPr>
          <w:rFonts w:ascii="Times New Roman" w:hAnsi="Times New Roman"/>
          <w:sz w:val="28"/>
          <w:szCs w:val="28"/>
          <w:lang w:val="en-US"/>
        </w:rPr>
        <w:t>1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ab/>
        <w:t xml:space="preserve">                          </w:t>
      </w:r>
      <w:r w:rsidRPr="0090483E">
        <w:rPr>
          <w:rFonts w:ascii="Times New Roman" w:hAnsi="Times New Roman"/>
          <w:sz w:val="28"/>
          <w:szCs w:val="28"/>
          <w:lang w:val="en-US"/>
        </w:rPr>
        <w:tab/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ZnO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90483E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ZnSO</w:t>
      </w:r>
      <w:proofErr w:type="spellEnd"/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 xml:space="preserve"> + </w:t>
      </w:r>
      <w:r w:rsidRPr="0090483E">
        <w:rPr>
          <w:rFonts w:ascii="Times New Roman" w:hAnsi="Times New Roman"/>
          <w:sz w:val="28"/>
          <w:szCs w:val="28"/>
          <w:lang w:val="en-US"/>
        </w:rPr>
        <w:t>H</w:t>
      </w:r>
      <w:r w:rsidRPr="0090483E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</w:t>
      </w:r>
      <w:r>
        <w:rPr>
          <w:rFonts w:ascii="Times New Roman" w:hAnsi="Times New Roman"/>
          <w:sz w:val="28"/>
          <w:szCs w:val="28"/>
        </w:rPr>
        <w:t xml:space="preserve">             (12</w:t>
      </w:r>
      <w:r w:rsidRPr="0090483E">
        <w:rPr>
          <w:rFonts w:ascii="Times New Roman" w:hAnsi="Times New Roman"/>
          <w:sz w:val="28"/>
          <w:szCs w:val="28"/>
        </w:rPr>
        <w:t>)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  Необходимо учитывать  взаимодействие кислоты</w:t>
      </w:r>
      <w:r w:rsidRPr="0090483E">
        <w:rPr>
          <w:rFonts w:ascii="Times New Roman" w:hAnsi="Times New Roman"/>
          <w:sz w:val="28"/>
          <w:szCs w:val="28"/>
        </w:rPr>
        <w:t xml:space="preserve"> с карбонатами пустой породы.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</w:rPr>
        <w:tab/>
      </w:r>
      <w:r w:rsidRPr="0090483E">
        <w:rPr>
          <w:rFonts w:ascii="Times New Roman" w:hAnsi="Times New Roman"/>
          <w:sz w:val="28"/>
          <w:szCs w:val="28"/>
          <w:lang w:val="en-US"/>
        </w:rPr>
        <w:t>MgCO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∙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CaCO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vertAlign w:val="superscript"/>
          <w:lang w:val="en-US"/>
        </w:rPr>
        <w:t xml:space="preserve"> 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 xml:space="preserve">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 = MgSO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CaSO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+2CO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 xml:space="preserve">     (</w:t>
      </w:r>
      <w:r w:rsidRPr="00184218">
        <w:rPr>
          <w:rFonts w:ascii="Times New Roman" w:hAnsi="Times New Roman"/>
          <w:sz w:val="28"/>
          <w:szCs w:val="28"/>
          <w:lang w:val="en-US"/>
        </w:rPr>
        <w:t>1</w:t>
      </w:r>
      <w:r w:rsidRPr="00E31979">
        <w:rPr>
          <w:rFonts w:ascii="Times New Roman" w:hAnsi="Times New Roman"/>
          <w:sz w:val="28"/>
          <w:szCs w:val="28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ab/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 xml:space="preserve">    </w:t>
      </w:r>
      <w:r w:rsidRPr="00651E4D">
        <w:rPr>
          <w:rFonts w:ascii="Times New Roman" w:hAnsi="Times New Roman"/>
          <w:sz w:val="28"/>
          <w:szCs w:val="28"/>
          <w:lang w:val="en-US"/>
        </w:rPr>
        <w:tab/>
      </w:r>
      <w:r w:rsidRPr="00016E62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Соответственно,</w:t>
      </w:r>
      <w:r w:rsidRPr="0090483E">
        <w:rPr>
          <w:rFonts w:ascii="Times New Roman" w:hAnsi="Times New Roman"/>
          <w:sz w:val="28"/>
          <w:szCs w:val="28"/>
        </w:rPr>
        <w:t xml:space="preserve"> при выщелачивании окисленных руд с большим содержанием карбонатов наблюдается</w:t>
      </w:r>
      <w:r>
        <w:rPr>
          <w:rFonts w:ascii="Times New Roman" w:hAnsi="Times New Roman"/>
          <w:sz w:val="28"/>
          <w:szCs w:val="28"/>
        </w:rPr>
        <w:t xml:space="preserve"> значительный </w:t>
      </w:r>
      <w:r w:rsidRPr="0090483E">
        <w:rPr>
          <w:rFonts w:ascii="Times New Roman" w:hAnsi="Times New Roman"/>
          <w:sz w:val="28"/>
          <w:szCs w:val="28"/>
        </w:rPr>
        <w:t xml:space="preserve"> расход серной кислоты</w:t>
      </w:r>
      <w:r>
        <w:rPr>
          <w:rFonts w:ascii="Times New Roman" w:hAnsi="Times New Roman"/>
          <w:sz w:val="28"/>
          <w:szCs w:val="28"/>
        </w:rPr>
        <w:t>, учитывая, что</w:t>
      </w:r>
      <w:r w:rsidRPr="0018421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90483E">
        <w:rPr>
          <w:rFonts w:ascii="Times New Roman" w:hAnsi="Times New Roman"/>
          <w:sz w:val="28"/>
          <w:szCs w:val="28"/>
        </w:rPr>
        <w:t xml:space="preserve">з </w:t>
      </w:r>
      <w:r>
        <w:rPr>
          <w:rFonts w:ascii="Times New Roman" w:hAnsi="Times New Roman"/>
          <w:sz w:val="28"/>
          <w:szCs w:val="28"/>
        </w:rPr>
        <w:t xml:space="preserve">сульфатов кальция и магния </w:t>
      </w:r>
      <w:r w:rsidRPr="0090483E">
        <w:rPr>
          <w:rFonts w:ascii="Times New Roman" w:hAnsi="Times New Roman"/>
          <w:sz w:val="28"/>
          <w:szCs w:val="28"/>
        </w:rPr>
        <w:t>практически невозможно регене</w:t>
      </w:r>
      <w:r>
        <w:rPr>
          <w:rFonts w:ascii="Times New Roman" w:hAnsi="Times New Roman"/>
          <w:sz w:val="28"/>
          <w:szCs w:val="28"/>
        </w:rPr>
        <w:t>рировать серную кислоту</w:t>
      </w:r>
      <w:r w:rsidRPr="0090483E">
        <w:rPr>
          <w:rFonts w:ascii="Times New Roman" w:hAnsi="Times New Roman"/>
          <w:sz w:val="28"/>
          <w:szCs w:val="28"/>
        </w:rPr>
        <w:t>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Серная кислота не взаимодействует </w:t>
      </w:r>
      <w:r>
        <w:rPr>
          <w:rFonts w:ascii="Times New Roman" w:hAnsi="Times New Roman"/>
          <w:sz w:val="28"/>
          <w:szCs w:val="28"/>
        </w:rPr>
        <w:t xml:space="preserve">с </w:t>
      </w:r>
      <w:r w:rsidRPr="0090483E">
        <w:rPr>
          <w:rFonts w:ascii="Times New Roman" w:hAnsi="Times New Roman"/>
          <w:sz w:val="28"/>
          <w:szCs w:val="28"/>
        </w:rPr>
        <w:t>окисленными минералами циркония, ниобия, тантала, кремния</w:t>
      </w:r>
      <w:r>
        <w:rPr>
          <w:rFonts w:ascii="Times New Roman" w:hAnsi="Times New Roman"/>
          <w:sz w:val="28"/>
          <w:szCs w:val="28"/>
        </w:rPr>
        <w:t>, которые относят в металлургической технологии к «</w:t>
      </w:r>
      <w:proofErr w:type="gramStart"/>
      <w:r>
        <w:rPr>
          <w:rFonts w:ascii="Times New Roman" w:hAnsi="Times New Roman"/>
          <w:sz w:val="28"/>
          <w:szCs w:val="28"/>
        </w:rPr>
        <w:t>упорным</w:t>
      </w:r>
      <w:proofErr w:type="gramEnd"/>
      <w:r>
        <w:rPr>
          <w:rFonts w:ascii="Times New Roman" w:hAnsi="Times New Roman"/>
          <w:sz w:val="28"/>
          <w:szCs w:val="28"/>
        </w:rPr>
        <w:t>».</w:t>
      </w:r>
      <w:r w:rsidRPr="0090483E">
        <w:rPr>
          <w:rFonts w:ascii="Times New Roman" w:hAnsi="Times New Roman"/>
          <w:sz w:val="28"/>
          <w:szCs w:val="28"/>
        </w:rPr>
        <w:t>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Более ограниченное применение при выщела</w:t>
      </w:r>
      <w:r>
        <w:rPr>
          <w:rFonts w:ascii="Times New Roman" w:hAnsi="Times New Roman"/>
          <w:sz w:val="28"/>
          <w:szCs w:val="28"/>
        </w:rPr>
        <w:t>чивании руд и концентратов имеют</w:t>
      </w:r>
      <w:r w:rsidRPr="0090483E">
        <w:rPr>
          <w:rFonts w:ascii="Times New Roman" w:hAnsi="Times New Roman"/>
          <w:sz w:val="28"/>
          <w:szCs w:val="28"/>
        </w:rPr>
        <w:t xml:space="preserve"> азотная и соляная кислоты.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Смесь соляной и </w:t>
      </w:r>
      <w:proofErr w:type="gramStart"/>
      <w:r w:rsidRPr="0090483E">
        <w:rPr>
          <w:rFonts w:ascii="Times New Roman" w:hAnsi="Times New Roman"/>
          <w:sz w:val="28"/>
          <w:szCs w:val="28"/>
        </w:rPr>
        <w:t>азотно</w:t>
      </w:r>
      <w:r>
        <w:rPr>
          <w:rFonts w:ascii="Times New Roman" w:hAnsi="Times New Roman"/>
          <w:sz w:val="28"/>
          <w:szCs w:val="28"/>
        </w:rPr>
        <w:t>й</w:t>
      </w:r>
      <w:proofErr w:type="gramEnd"/>
      <w:r>
        <w:rPr>
          <w:rFonts w:ascii="Times New Roman" w:hAnsi="Times New Roman"/>
          <w:sz w:val="28"/>
          <w:szCs w:val="28"/>
        </w:rPr>
        <w:t xml:space="preserve"> кислот («царская водка») применяется</w:t>
      </w:r>
      <w:r w:rsidRPr="0090483E">
        <w:rPr>
          <w:rFonts w:ascii="Times New Roman" w:hAnsi="Times New Roman"/>
          <w:sz w:val="28"/>
          <w:szCs w:val="28"/>
        </w:rPr>
        <w:t xml:space="preserve"> при выщелачивании платиновых руд и при рафинировании золота и серебра</w:t>
      </w:r>
      <w:r>
        <w:rPr>
          <w:rFonts w:ascii="Times New Roman" w:hAnsi="Times New Roman"/>
          <w:sz w:val="28"/>
          <w:szCs w:val="28"/>
        </w:rPr>
        <w:t xml:space="preserve"> (аффинаж)</w:t>
      </w:r>
      <w:r w:rsidRPr="0090483E">
        <w:rPr>
          <w:rFonts w:ascii="Times New Roman" w:hAnsi="Times New Roman"/>
          <w:sz w:val="28"/>
          <w:szCs w:val="28"/>
        </w:rPr>
        <w:t>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тех случаях, когда при выщелачивании необходимо обеспечить восстановительную среду, применяют сернистую кислоту (при вскрытии марганцевых руд).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Щелочные реагенты обеспечивают высокую селективность выщелачивания металлов, упрощают выбор материала для оборудования; эффективны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переработки сырья с повышенным содержанием основных пород.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Ш</w:t>
      </w:r>
      <w:r w:rsidRPr="0090483E">
        <w:rPr>
          <w:rFonts w:ascii="Times New Roman" w:hAnsi="Times New Roman"/>
          <w:sz w:val="28"/>
          <w:szCs w:val="28"/>
        </w:rPr>
        <w:t>ирокое прим</w:t>
      </w:r>
      <w:r>
        <w:rPr>
          <w:rFonts w:ascii="Times New Roman" w:hAnsi="Times New Roman"/>
          <w:sz w:val="28"/>
          <w:szCs w:val="28"/>
        </w:rPr>
        <w:t>енение  в гидрометаллургии выщелачивания</w:t>
      </w:r>
      <w:r w:rsidRPr="009048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имеют </w:t>
      </w:r>
      <w:proofErr w:type="spellStart"/>
      <w:r w:rsidRPr="0090483E">
        <w:rPr>
          <w:rFonts w:ascii="Times New Roman" w:hAnsi="Times New Roman"/>
          <w:sz w:val="28"/>
          <w:szCs w:val="28"/>
        </w:rPr>
        <w:t>гидроксиды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натрия и аммония</w:t>
      </w:r>
      <w:r>
        <w:rPr>
          <w:rFonts w:ascii="Times New Roman" w:hAnsi="Times New Roman"/>
          <w:sz w:val="28"/>
          <w:szCs w:val="28"/>
        </w:rPr>
        <w:t>, раствор соды</w:t>
      </w:r>
      <w:r w:rsidRPr="0090483E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Pr="0090483E">
        <w:rPr>
          <w:rFonts w:ascii="Times New Roman" w:hAnsi="Times New Roman"/>
          <w:sz w:val="28"/>
          <w:szCs w:val="28"/>
        </w:rPr>
        <w:t>Гидроксид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натрия используется для выщелачивания вольфрамовых и шеелитовых руд. 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proofErr w:type="spellStart"/>
      <w:r w:rsidRPr="0090483E">
        <w:rPr>
          <w:rFonts w:ascii="Times New Roman" w:hAnsi="Times New Roman"/>
          <w:sz w:val="28"/>
          <w:szCs w:val="28"/>
        </w:rPr>
        <w:t>Гидроксид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аммония используется при выщелачивании руд и концентратов</w:t>
      </w:r>
      <w:r>
        <w:rPr>
          <w:rFonts w:ascii="Times New Roman" w:hAnsi="Times New Roman"/>
          <w:sz w:val="28"/>
          <w:szCs w:val="28"/>
        </w:rPr>
        <w:t>,</w:t>
      </w:r>
      <w:r w:rsidRPr="0090483E">
        <w:rPr>
          <w:rFonts w:ascii="Times New Roman" w:hAnsi="Times New Roman"/>
          <w:sz w:val="28"/>
          <w:szCs w:val="28"/>
        </w:rPr>
        <w:t xml:space="preserve"> которые содержат металлы, образующие с ним растворимые комплексн</w:t>
      </w:r>
      <w:r>
        <w:rPr>
          <w:rFonts w:ascii="Times New Roman" w:hAnsi="Times New Roman"/>
          <w:sz w:val="28"/>
          <w:szCs w:val="28"/>
        </w:rPr>
        <w:t>ые соединения (медь, никель, кобальт</w:t>
      </w:r>
      <w:r w:rsidRPr="0090483E">
        <w:rPr>
          <w:rFonts w:ascii="Times New Roman" w:hAnsi="Times New Roman"/>
          <w:sz w:val="28"/>
          <w:szCs w:val="28"/>
        </w:rPr>
        <w:t>).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В качестве растворителей в гидр</w:t>
      </w:r>
      <w:r>
        <w:rPr>
          <w:rFonts w:ascii="Times New Roman" w:hAnsi="Times New Roman"/>
          <w:sz w:val="28"/>
          <w:szCs w:val="28"/>
        </w:rPr>
        <w:t xml:space="preserve">ометаллургии используются водные </w:t>
      </w:r>
      <w:r w:rsidRPr="0090483E">
        <w:rPr>
          <w:rFonts w:ascii="Times New Roman" w:hAnsi="Times New Roman"/>
          <w:sz w:val="28"/>
          <w:szCs w:val="28"/>
        </w:rPr>
        <w:t>растворы солей.</w:t>
      </w:r>
      <w:r>
        <w:rPr>
          <w:rFonts w:ascii="Times New Roman" w:hAnsi="Times New Roman"/>
          <w:sz w:val="28"/>
          <w:szCs w:val="28"/>
        </w:rPr>
        <w:t xml:space="preserve"> Химия их действия иллюстрируется реакциями:</w:t>
      </w: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Раствор сульфата железа </w:t>
      </w:r>
      <w:r w:rsidRPr="00C7404A">
        <w:rPr>
          <w:rFonts w:ascii="Times New Roman" w:hAnsi="Times New Roman"/>
          <w:sz w:val="28"/>
          <w:szCs w:val="28"/>
        </w:rPr>
        <w:t>Fe</w:t>
      </w:r>
      <w:r w:rsidRPr="00C7404A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(</w:t>
      </w:r>
      <w:r w:rsidRPr="00C7404A">
        <w:rPr>
          <w:rFonts w:ascii="Times New Roman" w:hAnsi="Times New Roman"/>
          <w:sz w:val="28"/>
          <w:szCs w:val="28"/>
          <w:lang w:val="en-US"/>
        </w:rPr>
        <w:t>SO</w:t>
      </w:r>
      <w:r w:rsidRPr="00C7404A">
        <w:rPr>
          <w:rFonts w:ascii="Times New Roman" w:hAnsi="Times New Roman"/>
          <w:sz w:val="28"/>
          <w:szCs w:val="28"/>
          <w:vertAlign w:val="subscript"/>
        </w:rPr>
        <w:t>4</w:t>
      </w:r>
      <w:r w:rsidRPr="0090483E">
        <w:rPr>
          <w:rFonts w:ascii="Times New Roman" w:hAnsi="Times New Roman"/>
          <w:sz w:val="28"/>
          <w:szCs w:val="28"/>
        </w:rPr>
        <w:t>)</w:t>
      </w:r>
      <w:r w:rsidRPr="0090483E">
        <w:rPr>
          <w:rFonts w:ascii="Times New Roman" w:hAnsi="Times New Roman"/>
          <w:sz w:val="28"/>
          <w:szCs w:val="28"/>
          <w:vertAlign w:val="subscript"/>
        </w:rPr>
        <w:t>3</w:t>
      </w:r>
      <w:r w:rsidRPr="0090483E">
        <w:rPr>
          <w:rFonts w:ascii="Times New Roman" w:hAnsi="Times New Roman"/>
          <w:sz w:val="28"/>
          <w:szCs w:val="28"/>
        </w:rPr>
        <w:t xml:space="preserve"> используется  в процессах кучного и подземного выщелачивания сульфидных руд.  Сульфат железа в присутствии кислорода окисляет сульфидные минералы ценных компонентов руды до хорошо растворимых сульфатов</w:t>
      </w: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CuFeS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2Fe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+ 3O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=CuSO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+5FeSO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sz w:val="28"/>
          <w:szCs w:val="28"/>
          <w:lang w:val="en-US"/>
        </w:rPr>
        <w:t xml:space="preserve">     (</w:t>
      </w:r>
      <w:r w:rsidRPr="00E31979">
        <w:rPr>
          <w:rFonts w:ascii="Times New Roman" w:hAnsi="Times New Roman"/>
          <w:sz w:val="28"/>
          <w:szCs w:val="28"/>
          <w:lang w:val="en-US"/>
        </w:rPr>
        <w:t>14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 w:rsidRPr="00016E62">
        <w:rPr>
          <w:rFonts w:ascii="Times New Roman" w:hAnsi="Times New Roman"/>
          <w:sz w:val="28"/>
          <w:szCs w:val="28"/>
          <w:lang w:val="en-US"/>
        </w:rPr>
        <w:lastRenderedPageBreak/>
        <w:t xml:space="preserve">    </w:t>
      </w:r>
      <w:r w:rsidRPr="0090483E">
        <w:rPr>
          <w:rFonts w:ascii="Times New Roman" w:hAnsi="Times New Roman"/>
          <w:sz w:val="28"/>
          <w:szCs w:val="28"/>
        </w:rPr>
        <w:t>Раствор соды (Na</w:t>
      </w:r>
      <w:r w:rsidRPr="0090483E">
        <w:rPr>
          <w:rFonts w:ascii="Times New Roman" w:hAnsi="Times New Roman"/>
          <w:sz w:val="28"/>
          <w:szCs w:val="28"/>
          <w:vertAlign w:val="subscript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CO</w:t>
      </w:r>
      <w:r w:rsidRPr="0090483E">
        <w:rPr>
          <w:rFonts w:ascii="Times New Roman" w:hAnsi="Times New Roman"/>
          <w:sz w:val="28"/>
          <w:szCs w:val="28"/>
          <w:vertAlign w:val="subscript"/>
        </w:rPr>
        <w:t>3</w:t>
      </w:r>
      <w:r w:rsidRPr="0090483E">
        <w:rPr>
          <w:rFonts w:ascii="Times New Roman" w:hAnsi="Times New Roman"/>
          <w:sz w:val="28"/>
          <w:szCs w:val="28"/>
        </w:rPr>
        <w:t>) используется для выщелачивания урановых руд.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UO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+ 3Na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O + 0,5O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=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>[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UO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(CO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/>
          <w:sz w:val="28"/>
          <w:szCs w:val="28"/>
          <w:lang w:val="en-US"/>
        </w:rPr>
        <w:t>] + 2NaOH        (</w:t>
      </w:r>
      <w:r w:rsidRPr="00EE6810">
        <w:rPr>
          <w:rFonts w:ascii="Times New Roman" w:hAnsi="Times New Roman"/>
          <w:sz w:val="28"/>
          <w:szCs w:val="28"/>
          <w:lang w:val="en-US"/>
        </w:rPr>
        <w:t>1</w:t>
      </w:r>
      <w:r w:rsidRPr="00E31979">
        <w:rPr>
          <w:rFonts w:ascii="Times New Roman" w:hAnsi="Times New Roman"/>
          <w:sz w:val="28"/>
          <w:szCs w:val="28"/>
          <w:lang w:val="en-US"/>
        </w:rPr>
        <w:t>5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</w:p>
    <w:p w:rsidR="008614E1" w:rsidRPr="00EE6810" w:rsidRDefault="008614E1" w:rsidP="008614E1">
      <w:pPr>
        <w:pStyle w:val="a6"/>
        <w:rPr>
          <w:rFonts w:ascii="Times New Roman" w:hAnsi="Times New Roman"/>
          <w:sz w:val="28"/>
          <w:szCs w:val="28"/>
        </w:rPr>
      </w:pPr>
      <w:r w:rsidRPr="00016E62">
        <w:rPr>
          <w:rFonts w:ascii="Times New Roman" w:hAnsi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Раствор хлорида натрия </w:t>
      </w:r>
      <w:r w:rsidRPr="0090483E">
        <w:rPr>
          <w:rFonts w:ascii="Times New Roman" w:hAnsi="Times New Roman"/>
          <w:sz w:val="28"/>
          <w:szCs w:val="28"/>
        </w:rPr>
        <w:t xml:space="preserve"> ис</w:t>
      </w:r>
      <w:r>
        <w:rPr>
          <w:rFonts w:ascii="Times New Roman" w:hAnsi="Times New Roman"/>
          <w:sz w:val="28"/>
          <w:szCs w:val="28"/>
        </w:rPr>
        <w:t>пользуется для выщелачивания труд</w:t>
      </w:r>
      <w:r w:rsidRPr="0090483E">
        <w:rPr>
          <w:rFonts w:ascii="Times New Roman" w:hAnsi="Times New Roman"/>
          <w:sz w:val="28"/>
          <w:szCs w:val="28"/>
        </w:rPr>
        <w:t xml:space="preserve">но растворимого минерала </w:t>
      </w:r>
      <w:r>
        <w:rPr>
          <w:rFonts w:ascii="Times New Roman" w:hAnsi="Times New Roman"/>
          <w:sz w:val="28"/>
          <w:szCs w:val="28"/>
        </w:rPr>
        <w:t xml:space="preserve"> сульфата свинца (</w:t>
      </w:r>
      <w:proofErr w:type="spellStart"/>
      <w:r w:rsidRPr="0090483E">
        <w:rPr>
          <w:rFonts w:ascii="Times New Roman" w:hAnsi="Times New Roman"/>
          <w:sz w:val="28"/>
          <w:szCs w:val="28"/>
          <w:lang w:val="en-US"/>
        </w:rPr>
        <w:t>PbSO</w:t>
      </w:r>
      <w:proofErr w:type="spellEnd"/>
      <w:r w:rsidRPr="0090483E"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):</w:t>
      </w: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  <w:r w:rsidRPr="00E376DF">
        <w:rPr>
          <w:rFonts w:ascii="Times New Roman" w:hAnsi="Times New Roman"/>
          <w:sz w:val="28"/>
          <w:szCs w:val="28"/>
        </w:rPr>
        <w:t xml:space="preserve">               </w:t>
      </w:r>
      <w:r w:rsidRPr="0090483E">
        <w:rPr>
          <w:rFonts w:ascii="Times New Roman" w:hAnsi="Times New Roman"/>
          <w:sz w:val="28"/>
          <w:szCs w:val="28"/>
          <w:lang w:val="en-US"/>
        </w:rPr>
        <w:t>PbSO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+ 4NaCl =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[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PbCl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sz w:val="28"/>
          <w:szCs w:val="28"/>
          <w:lang w:val="en-US"/>
        </w:rPr>
        <w:t>] + Na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     (</w:t>
      </w:r>
      <w:r w:rsidRPr="00EE6810">
        <w:rPr>
          <w:rFonts w:ascii="Times New Roman" w:hAnsi="Times New Roman"/>
          <w:sz w:val="28"/>
          <w:szCs w:val="28"/>
          <w:lang w:val="en-US"/>
        </w:rPr>
        <w:t>1</w:t>
      </w:r>
      <w:r w:rsidRPr="00E31979">
        <w:rPr>
          <w:rFonts w:ascii="Times New Roman" w:hAnsi="Times New Roman"/>
          <w:sz w:val="28"/>
          <w:szCs w:val="28"/>
          <w:lang w:val="en-US"/>
        </w:rPr>
        <w:t>6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vertAlign w:val="subscript"/>
          <w:lang w:val="en-US"/>
        </w:rPr>
      </w:pP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 xml:space="preserve">   </w:t>
      </w:r>
      <w:r w:rsidRPr="0090483E">
        <w:rPr>
          <w:rFonts w:ascii="Times New Roman" w:hAnsi="Times New Roman"/>
          <w:sz w:val="28"/>
          <w:szCs w:val="28"/>
        </w:rPr>
        <w:t>Цианид натрия широко используется для выщелачивания золотосодержащих руд и концентратов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sz w:val="28"/>
          <w:szCs w:val="28"/>
          <w:lang w:val="en-US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2Au + 4NHCN + 0,5O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 + H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sz w:val="28"/>
          <w:szCs w:val="28"/>
          <w:lang w:val="en-US"/>
        </w:rPr>
        <w:t xml:space="preserve">O = </w:t>
      </w:r>
      <w:proofErr w:type="gramStart"/>
      <w:r w:rsidRPr="0090483E">
        <w:rPr>
          <w:rFonts w:ascii="Times New Roman" w:hAnsi="Times New Roman"/>
          <w:sz w:val="28"/>
          <w:szCs w:val="28"/>
          <w:lang w:val="en-US"/>
        </w:rPr>
        <w:t>2Na[</w:t>
      </w:r>
      <w:proofErr w:type="gramEnd"/>
      <w:r w:rsidRPr="0090483E">
        <w:rPr>
          <w:rFonts w:ascii="Times New Roman" w:hAnsi="Times New Roman"/>
          <w:sz w:val="28"/>
          <w:szCs w:val="28"/>
          <w:lang w:val="en-US"/>
        </w:rPr>
        <w:t>Au(CN)</w:t>
      </w:r>
      <w:r w:rsidRPr="0090483E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] + 2NaOH     (</w:t>
      </w:r>
      <w:r w:rsidRPr="00D22223">
        <w:rPr>
          <w:rFonts w:ascii="Times New Roman" w:hAnsi="Times New Roman"/>
          <w:sz w:val="28"/>
          <w:szCs w:val="28"/>
          <w:lang w:val="en-US"/>
        </w:rPr>
        <w:t>1</w:t>
      </w:r>
      <w:r w:rsidRPr="00E31979">
        <w:rPr>
          <w:rFonts w:ascii="Times New Roman" w:hAnsi="Times New Roman"/>
          <w:sz w:val="28"/>
          <w:szCs w:val="28"/>
          <w:lang w:val="en-US"/>
        </w:rPr>
        <w:t>7</w:t>
      </w:r>
      <w:r w:rsidRPr="0090483E">
        <w:rPr>
          <w:rFonts w:ascii="Times New Roman" w:hAnsi="Times New Roman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  <w:lang w:val="en-US"/>
        </w:rPr>
      </w:pPr>
    </w:p>
    <w:p w:rsidR="008614E1" w:rsidRPr="0090483E" w:rsidRDefault="008614E1" w:rsidP="008614E1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016E62">
        <w:rPr>
          <w:rFonts w:ascii="Times New Roman" w:hAnsi="Times New Roman"/>
          <w:sz w:val="28"/>
          <w:szCs w:val="28"/>
          <w:lang w:val="en-US"/>
        </w:rPr>
        <w:t xml:space="preserve">     </w:t>
      </w:r>
      <w:r w:rsidRPr="0090483E">
        <w:rPr>
          <w:rFonts w:ascii="Times New Roman" w:hAnsi="Times New Roman"/>
          <w:sz w:val="28"/>
          <w:szCs w:val="28"/>
        </w:rPr>
        <w:t xml:space="preserve">Раствор сульфида натрия используется при выщелачивании шламов со значительным содержанием селена, теллура и их соединений </w:t>
      </w:r>
      <w:r>
        <w:rPr>
          <w:rFonts w:ascii="Times New Roman" w:hAnsi="Times New Roman"/>
          <w:sz w:val="28"/>
          <w:szCs w:val="28"/>
        </w:rPr>
        <w:t>(сульфидный способ)</w:t>
      </w:r>
      <w:r w:rsidRPr="0090483E">
        <w:rPr>
          <w:rFonts w:ascii="Times New Roman" w:hAnsi="Times New Roman"/>
          <w:sz w:val="28"/>
          <w:szCs w:val="28"/>
        </w:rPr>
        <w:t xml:space="preserve">.     </w:t>
      </w:r>
    </w:p>
    <w:p w:rsidR="008614E1" w:rsidRPr="0090483E" w:rsidRDefault="008614E1" w:rsidP="008614E1">
      <w:pPr>
        <w:pStyle w:val="a6"/>
        <w:rPr>
          <w:rFonts w:ascii="Times New Roman" w:hAnsi="Times New Roman"/>
          <w:sz w:val="28"/>
          <w:szCs w:val="28"/>
        </w:rPr>
      </w:pP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nSe</w:t>
      </w:r>
      <w:proofErr w:type="spellEnd"/>
      <w:proofErr w:type="gramEnd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 = 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SSe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 xml:space="preserve">n 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                            (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18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90483E" w:rsidRDefault="008614E1" w:rsidP="008614E1">
      <w:pPr>
        <w:pStyle w:val="a6"/>
        <w:jc w:val="center"/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</w:pPr>
    </w:p>
    <w:p w:rsidR="008614E1" w:rsidRDefault="008614E1" w:rsidP="008614E1">
      <w:pPr>
        <w:pStyle w:val="a6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 + n</w:t>
      </w:r>
      <w:r w:rsidRPr="0090483E">
        <w:rPr>
          <w:rFonts w:ascii="Times New Roman" w:hAnsi="Times New Roman"/>
          <w:color w:val="000000"/>
          <w:sz w:val="28"/>
          <w:szCs w:val="28"/>
        </w:rPr>
        <w:t>Те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= Na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STe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                           (</w:t>
      </w:r>
      <w:r w:rsidRPr="00D22223">
        <w:rPr>
          <w:rFonts w:ascii="Times New Roman" w:hAnsi="Times New Roman"/>
          <w:color w:val="000000"/>
          <w:sz w:val="28"/>
          <w:szCs w:val="28"/>
          <w:lang w:val="en-US"/>
        </w:rPr>
        <w:t>1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9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A162A3" w:rsidRDefault="008614E1" w:rsidP="008614E1">
      <w:pPr>
        <w:pStyle w:val="a6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8614E1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MeS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 + </w:t>
      </w:r>
      <w:proofErr w:type="gramStart"/>
      <w:r>
        <w:rPr>
          <w:rFonts w:ascii="Times New Roman" w:hAnsi="Times New Roman"/>
          <w:color w:val="000000"/>
          <w:sz w:val="28"/>
          <w:szCs w:val="28"/>
          <w:lang w:val="en-US"/>
        </w:rPr>
        <w:t>2FeCl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=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MeCl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+ 2FeCl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 S                                  (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20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E4059E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MeS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 + </w:t>
      </w:r>
      <w:proofErr w:type="gramStart"/>
      <w:r>
        <w:rPr>
          <w:rFonts w:ascii="Times New Roman" w:hAnsi="Times New Roman"/>
          <w:color w:val="000000"/>
          <w:sz w:val="28"/>
          <w:szCs w:val="28"/>
          <w:lang w:val="en-US"/>
        </w:rPr>
        <w:t>2Fe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(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US"/>
        </w:rPr>
        <w:t>SO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)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= MeSO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+ 2FeSO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 S                         (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21</w:t>
      </w:r>
      <w:r w:rsidRPr="00E4059E"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E4059E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Это достаточно эффективные растворители, обеспечивающие развитие реакций при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 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≥ 373К, но дорогие; получаемые растворы загрязняются балластными солями, что осложняет регенерацию растворителя и извлечение целевого компонента.</w:t>
      </w:r>
    </w:p>
    <w:p w:rsidR="008614E1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</w:rPr>
      </w:pPr>
    </w:p>
    <w:p w:rsidR="008614E1" w:rsidRPr="00A162A3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Хлорная вода (вода, насыщенная хлором:</w:t>
      </w:r>
      <w:proofErr w:type="gramEnd"/>
    </w:p>
    <w:p w:rsidR="008614E1" w:rsidRPr="00A162A3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</w:rPr>
      </w:pPr>
    </w:p>
    <w:p w:rsidR="008614E1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Cl</w:t>
      </w:r>
      <w:proofErr w:type="spellEnd"/>
      <w:r w:rsidRPr="00A162A3"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2  </w:t>
      </w:r>
      <w:r w:rsidRPr="00A162A3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A162A3">
        <w:rPr>
          <w:rFonts w:ascii="Times New Roman" w:hAnsi="Times New Roman"/>
          <w:color w:val="000000"/>
          <w:sz w:val="28"/>
          <w:szCs w:val="28"/>
        </w:rPr>
        <w:t>+</w:t>
      </w:r>
      <w:r w:rsidRPr="00A162A3"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H</w:t>
      </w:r>
      <w:r w:rsidRPr="00A162A3"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O</w:t>
      </w:r>
      <w:proofErr w:type="gramEnd"/>
      <w:r w:rsidRPr="00A162A3">
        <w:rPr>
          <w:rFonts w:ascii="Times New Roman" w:hAnsi="Times New Roman"/>
          <w:color w:val="000000"/>
          <w:sz w:val="28"/>
          <w:szCs w:val="28"/>
        </w:rPr>
        <w:t xml:space="preserve">  = 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HClO</w:t>
      </w:r>
      <w:proofErr w:type="spellEnd"/>
      <w:r w:rsidRPr="00A162A3">
        <w:rPr>
          <w:rFonts w:ascii="Times New Roman" w:hAnsi="Times New Roman"/>
          <w:color w:val="000000"/>
          <w:sz w:val="28"/>
          <w:szCs w:val="28"/>
        </w:rPr>
        <w:t xml:space="preserve">  +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HCl</w:t>
      </w:r>
      <w:proofErr w:type="spellEnd"/>
      <w:r w:rsidRPr="00A162A3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(</w:t>
      </w:r>
      <w:r>
        <w:rPr>
          <w:rFonts w:ascii="Times New Roman" w:hAnsi="Times New Roman"/>
          <w:color w:val="000000"/>
          <w:sz w:val="28"/>
          <w:szCs w:val="28"/>
        </w:rPr>
        <w:t>22)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  298К  в 1 дм</w:t>
      </w:r>
      <w:r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воды растворяется 2,26 дм</w:t>
      </w:r>
      <w:r>
        <w:rPr>
          <w:rFonts w:ascii="Times New Roman" w:hAnsi="Times New Roman"/>
          <w:color w:val="000000"/>
          <w:sz w:val="28"/>
          <w:szCs w:val="28"/>
          <w:vertAlign w:val="super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Cl</w:t>
      </w:r>
      <w:proofErr w:type="spellEnd"/>
      <w:r w:rsidRPr="009A7D7B"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зависимости от кислотности среды предпочтительнее присутствие хлора (в кислых средах), 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HClO</w:t>
      </w:r>
      <w:proofErr w:type="spellEnd"/>
      <w:r w:rsidRPr="009A7D7B">
        <w:rPr>
          <w:rFonts w:ascii="Times New Roman" w:hAnsi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pH</w:t>
      </w:r>
      <w:r w:rsidRPr="009A7D7B">
        <w:rPr>
          <w:rFonts w:ascii="Times New Roman" w:hAnsi="Times New Roman"/>
          <w:color w:val="000000"/>
          <w:sz w:val="28"/>
          <w:szCs w:val="28"/>
        </w:rPr>
        <w:t xml:space="preserve"> 4.0-7.5)  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ClO</w:t>
      </w:r>
      <w:proofErr w:type="spellEnd"/>
      <w:r w:rsidRPr="009A7D7B">
        <w:rPr>
          <w:rFonts w:ascii="Times New Roman" w:hAnsi="Times New Roman"/>
          <w:color w:val="000000"/>
          <w:sz w:val="28"/>
          <w:szCs w:val="28"/>
          <w:vertAlign w:val="superscript"/>
        </w:rPr>
        <w:t>-</w:t>
      </w:r>
      <w:r w:rsidRPr="009A7D7B">
        <w:rPr>
          <w:rFonts w:ascii="Times New Roman" w:hAnsi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рН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&gt; 7,5).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Хлорная вода активно растворяет металлы, сульфиды</w:t>
      </w:r>
      <w:r w:rsidRPr="00964697">
        <w:rPr>
          <w:rFonts w:ascii="Times New Roman" w:hAnsi="Times New Roman"/>
          <w:color w:val="000000"/>
          <w:sz w:val="28"/>
          <w:szCs w:val="28"/>
        </w:rPr>
        <w:t xml:space="preserve"> (1</w:t>
      </w:r>
      <w:r>
        <w:rPr>
          <w:rFonts w:ascii="Times New Roman" w:hAnsi="Times New Roman"/>
          <w:color w:val="000000"/>
          <w:sz w:val="28"/>
          <w:szCs w:val="28"/>
        </w:rPr>
        <w:t xml:space="preserve">.17,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1.18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в том числе с образованием комплексов типа </w:t>
      </w:r>
      <w:r w:rsidRPr="00964697">
        <w:rPr>
          <w:rFonts w:ascii="Times New Roman" w:hAnsi="Times New Roman"/>
          <w:color w:val="000000"/>
          <w:sz w:val="28"/>
          <w:szCs w:val="28"/>
        </w:rPr>
        <w:t>[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en-US"/>
        </w:rPr>
        <w:t>MeCl</w:t>
      </w:r>
      <w:proofErr w:type="spellEnd"/>
      <w:r w:rsidRPr="00964697"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 w:rsidRPr="00964697">
        <w:rPr>
          <w:rFonts w:ascii="Times New Roman" w:hAnsi="Times New Roman"/>
          <w:color w:val="000000"/>
          <w:sz w:val="28"/>
          <w:szCs w:val="28"/>
        </w:rPr>
        <w:t>]</w:t>
      </w:r>
      <w:r w:rsidRPr="00964697">
        <w:rPr>
          <w:rFonts w:ascii="Times New Roman" w:hAnsi="Times New Roman"/>
          <w:color w:val="000000"/>
          <w:sz w:val="28"/>
          <w:szCs w:val="28"/>
          <w:vertAlign w:val="superscript"/>
        </w:rPr>
        <w:t>2-</w:t>
      </w:r>
      <w:r>
        <w:rPr>
          <w:rFonts w:ascii="Times New Roman" w:hAnsi="Times New Roman"/>
          <w:color w:val="000000"/>
          <w:sz w:val="28"/>
          <w:szCs w:val="28"/>
        </w:rPr>
        <w:t>: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614E1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  <w:lang w:val="en-US"/>
        </w:rPr>
      </w:pP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  <w:lang w:val="en-US"/>
        </w:rPr>
        <w:t>MeS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Cl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 (</w:t>
      </w:r>
      <w:proofErr w:type="spellStart"/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aq</w:t>
      </w:r>
      <w:proofErr w:type="spellEnd"/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 xml:space="preserve">) 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= Me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2+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2Cl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-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 S                                                (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23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9A7D7B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8614E1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  <w:lang w:val="en-US"/>
        </w:rPr>
        <w:t>Me  +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Cl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 (</w:t>
      </w:r>
      <w:proofErr w:type="spellStart"/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aq</w:t>
      </w:r>
      <w:proofErr w:type="spellEnd"/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 xml:space="preserve">) 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= Me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2+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2Cl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-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                                                        (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24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9A7D7B" w:rsidRDefault="008614E1" w:rsidP="008614E1">
      <w:pPr>
        <w:pStyle w:val="a6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 w:rsidRPr="008614E1"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Скорость поступления хлорной воды в реактор должна быть увязана кинетикой процесса,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учитывая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что часть реагента остается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неиспользованной; это усложняет экономику процесса и обезвреживание отходящей парогазовой смеси.</w:t>
      </w:r>
    </w:p>
    <w:p w:rsidR="008614E1" w:rsidRPr="00B34F49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Возможности использования хлорной воды при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pH</w:t>
      </w:r>
      <w:r w:rsidRPr="009A7D7B">
        <w:rPr>
          <w:rFonts w:ascii="Times New Roman" w:hAnsi="Times New Roman"/>
          <w:color w:val="000000"/>
          <w:sz w:val="28"/>
          <w:szCs w:val="28"/>
        </w:rPr>
        <w:t xml:space="preserve"> 4.0-7.5</w:t>
      </w:r>
      <w:r>
        <w:rPr>
          <w:rFonts w:ascii="Times New Roman" w:hAnsi="Times New Roman"/>
          <w:color w:val="000000"/>
          <w:sz w:val="28"/>
          <w:szCs w:val="28"/>
        </w:rPr>
        <w:t xml:space="preserve"> интересны для переработки железосодержащих материалов; достигается не только полное извлечение ценного элемента, но и концентрирование железа в нерастворимом остатке вследствие гидролиза ионов железа (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Fe</w:t>
      </w:r>
      <w:r w:rsidRPr="00F05C19">
        <w:rPr>
          <w:rFonts w:ascii="Times New Roman" w:hAnsi="Times New Roman"/>
          <w:color w:val="000000"/>
          <w:sz w:val="28"/>
          <w:szCs w:val="28"/>
          <w:vertAlign w:val="superscript"/>
        </w:rPr>
        <w:t>3+</w:t>
      </w:r>
      <w:r>
        <w:rPr>
          <w:rFonts w:ascii="Times New Roman" w:hAnsi="Times New Roman"/>
          <w:color w:val="000000"/>
          <w:sz w:val="28"/>
          <w:szCs w:val="28"/>
        </w:rPr>
        <w:t>)</w:t>
      </w:r>
      <w:r w:rsidRPr="00B34F49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c</w:t>
      </w:r>
      <w:r w:rsidRPr="00B34F49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переводом металла в раствор:</w:t>
      </w:r>
    </w:p>
    <w:p w:rsidR="008614E1" w:rsidRPr="00A162A3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614E1" w:rsidRPr="00B34F49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E376DF">
        <w:rPr>
          <w:rFonts w:ascii="Times New Roman" w:hAnsi="Times New Roman"/>
          <w:color w:val="000000"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color w:val="000000"/>
          <w:sz w:val="28"/>
          <w:szCs w:val="28"/>
          <w:lang w:val="en-US"/>
        </w:rPr>
        <w:t>2MeS  +</w:t>
      </w:r>
      <w:proofErr w:type="gramEnd"/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5ClO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-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r w:rsidRPr="00F05C19">
        <w:rPr>
          <w:rFonts w:ascii="Times New Roman" w:hAnsi="Times New Roman"/>
          <w:color w:val="000000"/>
          <w:sz w:val="28"/>
          <w:szCs w:val="28"/>
          <w:lang w:val="en-US"/>
        </w:rPr>
        <w:t xml:space="preserve">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2H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+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= 2Me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2+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+ S + SO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>2-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+ 5Cl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 xml:space="preserve">-   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+ H</w:t>
      </w:r>
      <w:r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O</w:t>
      </w:r>
      <w:r>
        <w:rPr>
          <w:rFonts w:ascii="Times New Roman" w:hAnsi="Times New Roman"/>
          <w:color w:val="000000"/>
          <w:sz w:val="28"/>
          <w:szCs w:val="28"/>
          <w:vertAlign w:val="superscript"/>
          <w:lang w:val="en-US"/>
        </w:rPr>
        <w:t xml:space="preserve">                 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         (</w:t>
      </w:r>
      <w:r w:rsidRPr="00E31979">
        <w:rPr>
          <w:rFonts w:ascii="Times New Roman" w:hAnsi="Times New Roman"/>
          <w:color w:val="000000"/>
          <w:sz w:val="28"/>
          <w:szCs w:val="28"/>
          <w:lang w:val="en-US"/>
        </w:rPr>
        <w:t>25</w:t>
      </w:r>
      <w:r w:rsidRPr="00F05C19">
        <w:rPr>
          <w:rFonts w:ascii="Times New Roman" w:hAnsi="Times New Roman"/>
          <w:color w:val="000000"/>
          <w:sz w:val="28"/>
          <w:szCs w:val="28"/>
          <w:lang w:val="en-US"/>
        </w:rPr>
        <w:t>)</w:t>
      </w:r>
    </w:p>
    <w:p w:rsidR="008614E1" w:rsidRPr="00B34F49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Хлорную воду используют для выщелачивания руд благородных металлов, молибденовых концентратов,</w:t>
      </w:r>
      <w:r w:rsidRPr="001151F7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поликомпонентных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сплавов.  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Проблемы регенерации, дороговизна, токсичность ограничивают область применения хлорной воды.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Органические растворители. Используются для обработки сырья, в котором содержатся металлы, способные к образованию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szCs w:val="28"/>
        </w:rPr>
        <w:t>металл-органических</w:t>
      </w:r>
      <w:proofErr w:type="spellEnd"/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комплексов; такой способностью обладает свинец, ряд редких и благородных металлов. Органические растворители отличаются селективностью, незначительной коррозионной агрессивностью; перспективны в схемах  с сорбционно-экстракционной обработкой растворов или автоклавным водородным осаждением. Их отличает дороговизна, регенерация затруднена; изучается токсикологический характер влияния на  человека.</w:t>
      </w:r>
    </w:p>
    <w:p w:rsidR="008614E1" w:rsidRDefault="008614E1" w:rsidP="008614E1">
      <w:pPr>
        <w:pStyle w:val="a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5F174F" w:rsidRDefault="005F174F"/>
    <w:sectPr w:rsidR="005F174F" w:rsidSect="005F1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F61FD"/>
    <w:multiLevelType w:val="hybridMultilevel"/>
    <w:tmpl w:val="21A0397E"/>
    <w:lvl w:ilvl="0" w:tplc="D0B2F600">
      <w:start w:val="1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28573D0E"/>
    <w:multiLevelType w:val="multilevel"/>
    <w:tmpl w:val="DFFC4D76"/>
    <w:lvl w:ilvl="0">
      <w:start w:val="1"/>
      <w:numFmt w:val="decimal"/>
      <w:lvlText w:val="%1"/>
      <w:lvlJc w:val="left"/>
      <w:pPr>
        <w:ind w:left="495" w:hanging="495"/>
      </w:pPr>
    </w:lvl>
    <w:lvl w:ilvl="1">
      <w:start w:val="1"/>
      <w:numFmt w:val="decimal"/>
      <w:pStyle w:val="1"/>
      <w:lvlText w:val="%1.%2"/>
      <w:lvlJc w:val="left"/>
      <w:pPr>
        <w:ind w:left="495" w:hanging="49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14E1"/>
    <w:rsid w:val="005F174F"/>
    <w:rsid w:val="008614E1"/>
    <w:rsid w:val="00BA4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4E1"/>
    <w:rPr>
      <w:rFonts w:eastAsiaTheme="minorEastAsia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14E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8614E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Normal (Web)"/>
    <w:basedOn w:val="a"/>
    <w:unhideWhenUsed/>
    <w:rsid w:val="00861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614E1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8614E1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styleId="a6">
    <w:name w:val="No Spacing"/>
    <w:uiPriority w:val="1"/>
    <w:qFormat/>
    <w:rsid w:val="008614E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8614E1"/>
  </w:style>
  <w:style w:type="paragraph" w:styleId="1">
    <w:name w:val="toc 1"/>
    <w:basedOn w:val="a"/>
    <w:next w:val="a"/>
    <w:autoRedefine/>
    <w:uiPriority w:val="99"/>
    <w:semiHidden/>
    <w:unhideWhenUsed/>
    <w:rsid w:val="008614E1"/>
    <w:pPr>
      <w:numPr>
        <w:ilvl w:val="1"/>
        <w:numId w:val="2"/>
      </w:numPr>
      <w:tabs>
        <w:tab w:val="right" w:leader="dot" w:pos="9631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rt">
    <w:name w:val="rt"/>
    <w:basedOn w:val="a"/>
    <w:uiPriority w:val="99"/>
    <w:rsid w:val="00861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x2">
    <w:name w:val="ptx2"/>
    <w:basedOn w:val="a"/>
    <w:uiPriority w:val="99"/>
    <w:rsid w:val="00861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2246</Words>
  <Characters>12806</Characters>
  <Application>Microsoft Office Word</Application>
  <DocSecurity>0</DocSecurity>
  <Lines>106</Lines>
  <Paragraphs>30</Paragraphs>
  <ScaleCrop>false</ScaleCrop>
  <Company/>
  <LinksUpToDate>false</LinksUpToDate>
  <CharactersWithSpaces>15022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2021-07-29T13:45:00Z</dcterms:created>
  <dcterms:modified xsi:type="dcterms:W3CDTF">2021-07-29T13:46:00Z</dcterms:modified>
</cp:coreProperties>
</file>