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6D8F" w:rsidRDefault="005A6D8F" w:rsidP="005A6D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Способы сплошнолесосечных рубок с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лесоводственной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точки зрения различаются сочетанием следующих технических ее эле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ментов: направлением рубки, шириной лесосек, способами и сроками примыкания. При этом примыкание лесосек может быть непосредственное, чересполосное и кулисное. </w:t>
      </w:r>
    </w:p>
    <w:p w:rsidR="005A6D8F" w:rsidRDefault="005A6D8F" w:rsidP="005A6D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От ширины лесосеки, срока и способа примыкания зависит скорость рубки, определяемая путем деления установленной ширины лесосеки на принятый срок примыкания.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Например, при ширине лесо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секи </w:t>
      </w:r>
      <w:smartTag w:uri="urn:schemas-microsoft-com:office:smarttags" w:element="metricconverter">
        <w:smartTagPr>
          <w:attr w:name="ProductID" w:val="100 м"/>
        </w:smartTagPr>
        <w:r>
          <w:rPr>
            <w:rFonts w:ascii="Times New Roman" w:eastAsia="Times New Roman" w:hAnsi="Times New Roman"/>
            <w:color w:val="000000"/>
            <w:sz w:val="28"/>
            <w:szCs w:val="28"/>
          </w:rPr>
          <w:t>100 м</w:t>
        </w:r>
      </w:smartTag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и сроке примыкания 5 лет, скорость рубки составит лишь </w:t>
      </w:r>
      <w:smartTag w:uri="urn:schemas-microsoft-com:office:smarttags" w:element="metricconverter">
        <w:smartTagPr>
          <w:attr w:name="ProductID" w:val="20 м"/>
        </w:smartTagPr>
        <w:r>
          <w:rPr>
            <w:rFonts w:ascii="Times New Roman" w:eastAsia="Times New Roman" w:hAnsi="Times New Roman"/>
            <w:color w:val="000000"/>
            <w:sz w:val="28"/>
            <w:szCs w:val="28"/>
          </w:rPr>
          <w:t>20 м</w:t>
        </w:r>
      </w:smartTag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. А это значит, что при длине лесосеки равной стороне квартала </w:t>
      </w:r>
      <w:smartTag w:uri="urn:schemas-microsoft-com:office:smarttags" w:element="metricconverter">
        <w:smartTagPr>
          <w:attr w:name="ProductID" w:val="1000 м"/>
        </w:smartTagPr>
        <w:r>
          <w:rPr>
            <w:rFonts w:ascii="Times New Roman" w:eastAsia="Times New Roman" w:hAnsi="Times New Roman"/>
            <w:color w:val="000000"/>
            <w:sz w:val="28"/>
            <w:szCs w:val="28"/>
          </w:rPr>
          <w:t>1000 м</w:t>
        </w:r>
      </w:smartTag>
      <w:r>
        <w:rPr>
          <w:rFonts w:ascii="Times New Roman" w:eastAsia="Times New Roman" w:hAnsi="Times New Roman"/>
          <w:color w:val="000000"/>
          <w:sz w:val="28"/>
          <w:szCs w:val="28"/>
        </w:rPr>
        <w:t>, где находится сосновый лес в возрасте 120 лет, с такой скоростью рубки и непосредственным примыканием уборка сосняка будет растянута на 50 лет и ко времени окон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чания рубки там окажется 170-летний лес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>.</w:t>
      </w:r>
    </w:p>
    <w:p w:rsidR="005A6D8F" w:rsidRDefault="005A6D8F" w:rsidP="005A6D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Чтобы не доводить насаждения до такого возраста и не допускать их ухудшения или отмирания, следует в определенных условиях либо увели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чивать ширину лесосеки, либо изменять срок или способ при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мыкания, учитывая при этом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лесоводственные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особенности глав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ной породы.</w:t>
      </w:r>
    </w:p>
    <w:p w:rsidR="005A6D8F" w:rsidRDefault="005A6D8F" w:rsidP="005A6D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При постепенных, группово-выборочных и тем более выбо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рочных рубках величина и расположение лесосек столь сущест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венного значения не имеют. Однако во всех случаях лесоводство обязано тщательно изучить и оценить положительные и отрицательные стороны разных способов рубки в различных условиях их применения и обосновать свои проектировки в дан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ном отношении конкретными результатами исследований и на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блюдений.  В отно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шении способов рубки 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лесовозобновления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такими правилами все государственные леса делятся на четыре лесорастительные зоны:</w:t>
      </w:r>
    </w:p>
    <w:p w:rsidR="005A6D8F" w:rsidRDefault="005A6D8F" w:rsidP="005A6D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— степную,</w:t>
      </w:r>
    </w:p>
    <w:p w:rsidR="005A6D8F" w:rsidRDefault="005A6D8F" w:rsidP="005A6D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II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— лесостепную,</w:t>
      </w:r>
    </w:p>
    <w:p w:rsidR="005A6D8F" w:rsidRDefault="005A6D8F" w:rsidP="005A6D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III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— смешанных лесов </w:t>
      </w:r>
    </w:p>
    <w:p w:rsidR="005A6D8F" w:rsidRDefault="005A6D8F" w:rsidP="005A6D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IV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— таежную.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По зонам способы рубки дифференцируются в зависимости от групп и категорий лесов. При этом указывается, что назначаемые способы рубок должны всегда способствовать быстрейшему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лесовосстановлению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вырубаемых    площадей хозяйственно-ценными  породами  и  повышению продуктив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ности будущих насаждений, а в лесах </w:t>
      </w:r>
      <w:r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и </w:t>
      </w:r>
      <w:r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II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групп также уси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лению полезных свойств этих лесов.</w:t>
      </w:r>
    </w:p>
    <w:p w:rsidR="005A6D8F" w:rsidRDefault="005A6D8F" w:rsidP="005A6D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Для лесов </w:t>
      </w:r>
      <w:r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группы такими правилами обычно рекомен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дуются преимущественно постепенные, группово-выборочные и выборочные рубки. Сплошные рубки в особо защитных участ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ках леса, как правило, не должны допускаться. В категориях этих лесов с менее строгим режимом хозяйства сплошные лесо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сечные рубки разрешаются лишь там, где другие способы не могут обеспечить замену насаждений, теряющих свои защитные функции. В лесах </w:t>
      </w:r>
      <w:r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II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группы наряду с ограниченными </w:t>
      </w:r>
      <w:proofErr w:type="spellStart"/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сплошно-лесосечными</w:t>
      </w:r>
      <w:proofErr w:type="spellEnd"/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рубками рекомендуется широкое применение по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степенных и различных выборочных рубок.</w:t>
      </w:r>
    </w:p>
    <w:p w:rsidR="005A6D8F" w:rsidRDefault="005A6D8F" w:rsidP="005A6D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В лесах </w:t>
      </w:r>
      <w:r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III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группы преимущественно рекомендуются сплош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ные концентрированные рубки с обязательным производством лесных культур, </w:t>
      </w:r>
      <w:r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если после рубки не ожидается надежное есте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ственное возобновление главных пород. Однако и здесь в усло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виях сложных разновозрастных насаждений и в защитных ле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сах рекомендуется применение разных видов постепенных и вы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борочных рубок.</w:t>
      </w:r>
    </w:p>
    <w:p w:rsidR="005A6D8F" w:rsidRDefault="005A6D8F" w:rsidP="005A6D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По действующим правилам рубки леса можно создавать не только благоприятные условия для механизиро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ванных промышленных лесозаготовок, но и предусматривать необходимость активизации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лесоводственного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воздействия на лес, добиваясь искусственного возобновления и реконструкции насаждений в определенных лесорастительных условиях, осо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бенно в категориях лесов </w:t>
      </w:r>
      <w:r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и </w:t>
      </w:r>
      <w:r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II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групп.</w:t>
      </w:r>
    </w:p>
    <w:p w:rsidR="005A6D8F" w:rsidRDefault="005A6D8F" w:rsidP="005A6D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Существующие «Правила рубок главного пользования»,  дифференцируются по природно-экономическим зонам и учитывают особенности рубок в горных и равнинных районах, в лесах разных групп и целевого назначения, а также в зави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симости от состава и формы насаждений в определенных лесо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растительных условиях. Рекомендуется применение таких способов рубки, которые обеспечивают успешное естественное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лесовозобновление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>, улучшение состава лесов и повышение их производительности, придавая большое значение распростране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нию постепенных и выборочных рубок.</w:t>
      </w:r>
    </w:p>
    <w:p w:rsidR="005A6D8F" w:rsidRDefault="005A6D8F" w:rsidP="005A6D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Для лесов промышлен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ного назначения предусматриваются способы рубок, отвечающие целям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лесоэксплуатации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при одновременном соблюдении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лесоводственных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задач. Однако правила рубок не освобождают лесоустройство от необходимости производства собственных ис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следований и наблюдений с учетом местного опыта и с целью проверки рекомендуемых способов в конкретных условиях. Для лесоустройства важно при этом обеспечить внедрение но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вых типов насаждений-эталонов.</w:t>
      </w:r>
    </w:p>
    <w:p w:rsidR="005A6D8F" w:rsidRDefault="005A6D8F" w:rsidP="005A6D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Обосновав выбор способов рубки, лесоустройство обязано рекомендовать наиболее целесообразный порядок осуществления их во времени и пространстве с тем, чтобы в рубку назначался спелый лес и в процессе рубки не допускались повреждения смежных участков леса. Это требует установления определен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ного порядка размещения и чередования рубки по кварталам, клеткам и участкам.</w:t>
      </w:r>
    </w:p>
    <w:p w:rsidR="005A6D8F" w:rsidRDefault="005A6D8F" w:rsidP="005A6D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Так, по условиям промышленной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лесоэк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сплуатации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рубка в лесах </w:t>
      </w:r>
      <w:r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III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группы проводится крупными клетками,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полукварталами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и целыми кварталами, а время, когда они должны поступить в рубку, определяется возрастом, состоянием большинства имеющихся насаждений и организа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цией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лесоэксплуатации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>.</w:t>
      </w:r>
    </w:p>
    <w:p w:rsidR="005A6D8F" w:rsidRDefault="005A6D8F" w:rsidP="005A6D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Чередование по участкам или насаждениям позволяет произ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водить рубку без отступления от принятого возраста спелости и потому широко применяется при размещении рубки в лесах вне баз механизированных лесозаготовительных предприятий.</w:t>
      </w:r>
    </w:p>
    <w:p w:rsidR="005A6D8F" w:rsidRDefault="005A6D8F" w:rsidP="005A6D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Но так как контуры выделенных при таксации участков часто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бывают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неразличимы в натуре, рубку нередко приходится при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вязывать к визирной сети и производить по некрупным клеткам, площадь которых зависит от величины кварталов.</w:t>
      </w:r>
    </w:p>
    <w:p w:rsidR="005A6D8F" w:rsidRDefault="005A6D8F" w:rsidP="005A6D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 xml:space="preserve">В лесах </w:t>
      </w:r>
      <w:r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II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группы с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мелколесосечной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формой хозяйства сплошную рубку производят с чередованием по участкам,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луклеткам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и клеткам. Выборочные, группово-выборочные и по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степенные рубки, а также рубки ухода, как правило, назначают по участкам и клеткам.</w:t>
      </w:r>
    </w:p>
    <w:p w:rsidR="005A6D8F" w:rsidRDefault="005A6D8F" w:rsidP="005A6D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Преимущества и недостатки пространственного размещения рубки по кварталам, клеткам и участкам могут быть различ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ными. Так, ущерб хозяйству от преждевременной рубки неспе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лых насаждений в одних местах и от оставления в других на корню спелого и перестойного леса особенно заметен при рубке целыми кварталами, менее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ощутим при переходе к клеткам и совершенно устраняется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при рубке участками. Но зато чередо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вание по целым кварталам создает наилучшие условия для концентрации рубки,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в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то время как при чередовании клетками те же лесосеки оказываются расположенными чаще, а при рас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пределении по участкам они очень разбросаны.</w:t>
      </w:r>
    </w:p>
    <w:p w:rsidR="005A6D8F" w:rsidRDefault="005A6D8F" w:rsidP="005A6D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Вредные последствия рубки нередко могут вызываться не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правильной группировкой участков в пространстве и пагубно отражаться на соседних насаждениях, открываемых действию ветра. Во избежание этого  необходимо рассмотреть взаимное расположение участков и установить, в какой мере оно отвечает требованию, чтобы ко времени достижения насаж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дениями возраста спелости рубка в каждом из участков не при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чинила бы вреда остающимся смежным насаждениям. Лесо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водство должно не допустить возможности возникновения подобных последствий и предусмотреть в местах будущих зару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бов создание ветроупорных опушек в виде каймы и пояса. </w:t>
      </w:r>
    </w:p>
    <w:p w:rsidR="005A6D8F" w:rsidRDefault="005A6D8F" w:rsidP="005A6D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сутствие достаточного числа мест для зарубов часто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приводит</w:t>
      </w:r>
      <w:r>
        <w:rPr>
          <w:rFonts w:ascii="Times New Roman" w:eastAsia="Times New Roman" w:hAnsi="Times New Roman"/>
          <w:i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/>
          <w:color w:val="000000"/>
          <w:sz w:val="28"/>
          <w:szCs w:val="28"/>
        </w:rPr>
        <w:t>тому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, что </w:t>
      </w:r>
      <w:r>
        <w:rPr>
          <w:rFonts w:ascii="Times New Roman" w:eastAsia="Times New Roman" w:hAnsi="Times New Roman"/>
          <w:iCs/>
          <w:color w:val="000000"/>
          <w:sz w:val="28"/>
          <w:szCs w:val="28"/>
        </w:rPr>
        <w:t xml:space="preserve">в 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отдельном участке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приходится допускать не один </w:t>
      </w:r>
      <w:r>
        <w:rPr>
          <w:rFonts w:ascii="Times New Roman" w:eastAsia="Times New Roman" w:hAnsi="Times New Roman"/>
          <w:iCs/>
          <w:color w:val="000000"/>
          <w:sz w:val="28"/>
          <w:szCs w:val="28"/>
        </w:rPr>
        <w:t>заруб</w:t>
      </w:r>
      <w:r>
        <w:rPr>
          <w:rFonts w:ascii="Times New Roman" w:eastAsia="Times New Roman" w:hAnsi="Times New Roman"/>
          <w:color w:val="000000"/>
          <w:sz w:val="28"/>
          <w:szCs w:val="28"/>
        </w:rPr>
        <w:t>и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мириться </w:t>
      </w:r>
      <w:r>
        <w:rPr>
          <w:rFonts w:ascii="Times New Roman" w:eastAsia="Times New Roman" w:hAnsi="Times New Roman"/>
          <w:i/>
          <w:iCs/>
          <w:color w:val="000000"/>
          <w:sz w:val="28"/>
          <w:szCs w:val="28"/>
        </w:rPr>
        <w:t xml:space="preserve">с 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вредными последствиями влияния ветра. Проектирование </w:t>
      </w:r>
      <w:proofErr w:type="spellStart"/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кайм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и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поясов целесообразно прежде всего в еловых насаждениях при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мелколесосечной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форме хозяйства. </w:t>
      </w:r>
    </w:p>
    <w:p w:rsidR="007C2431" w:rsidRDefault="007C2431"/>
    <w:sectPr w:rsidR="007C24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5A6D8F"/>
    <w:rsid w:val="005A6D8F"/>
    <w:rsid w:val="007C24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1078</Words>
  <Characters>6146</Characters>
  <Application>Microsoft Office Word</Application>
  <DocSecurity>0</DocSecurity>
  <Lines>51</Lines>
  <Paragraphs>14</Paragraphs>
  <ScaleCrop>false</ScaleCrop>
  <Company>Grizli777</Company>
  <LinksUpToDate>false</LinksUpToDate>
  <CharactersWithSpaces>7210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Дана</dc:creator>
  <cp:lastModifiedBy>Дана</cp:lastModifiedBy>
  <cp:revision>2</cp:revision>
  <dcterms:created xsi:type="dcterms:W3CDTF">2020-04-07T16:55:00Z</dcterms:created>
  <dcterms:modified xsi:type="dcterms:W3CDTF">2020-04-07T16:55:00Z</dcterms:modified>
</cp:coreProperties>
</file>