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6  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>ВЫБОР СПОСОБОВ РУБКИ И ЛЕСОВОЗОБНОВЛЕНИЯ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sz w:val="28"/>
          <w:szCs w:val="28"/>
        </w:rPr>
      </w:pP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Способы рубки назначаются  в каждой хозяйственной секции соответственно целевому назначению разных категорий лесов, природным и экономическим условиям и уровню интен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сивности организуемого хозяйства, определяя его конкретный режим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лесоводственно-техническую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форму. Поэтому при обос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новании способов рубки нельзя ограничиваться узкими одно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сторонними целями (например, естественного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), следует стремиться обеспечить наивысший комплексный эффект хозяйства в целом, учитывая при этом многосторонние интересы лесоводства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применительно к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сам разных групп и целевого назначения.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Способы рубок в значительной мере зависят от экономиче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ских условий и специфики лесного хозяйства в разных катего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риях лесов и вызывают назначение разных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лесоводственно-тех-нических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 хозяйства. Так, в промышленных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ведущее место занимает лесосечная форма с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сосечными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сплошными рубками, где размеры лесосек опреде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ляются не только техническими возможностями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но и необходимыми требованиями лесоводства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лесоохранения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Интересы охраны природы леса учитываются здесь необходимостью возобновления вырубаемых площадей в мини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мальные сроки. Выборочная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форма хозяйства может быть представлена преимущественно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выборочным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хозяйством с вырубкой деревьев, достигших 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данных эксплуатационных размеров.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Народнохозяйственное значение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требует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решения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задач, связанных с рас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ширенным воспроизводством лесов, улучшением их состава и роста. Назначаемые способы рубки здесь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должны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содействовать достижению максимального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эффекта. Поскольку эти леса имеют эксплуатационное значение, рекомендуемые способы рубок должны создавать надлежащие условия для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безусловном соблюдении важнейших интересов лесоводства. 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соответствии с этим здесь могут быть различные способы рубок, основными из которых признаются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мелколесосечные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сплошные рубки. В массивах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группы, требующих в интересах лесного хозяйства осуществления промышленной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лесоэксплуатации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особенно при наличии большого количества перестойных насаж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дений, целесообразно расширять лесосеки и уменьшать сроки их примыкания.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тех случаях, когда сплошные рубки не обеспечивают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над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лежащего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естественною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главными поро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дами, рекомендуется назначить постепенные, группово-выборочные или добровольно-выборочные рубки. Выбор их должен быть согласован с типами леса и увязан с возможностями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менения конкретных способов рубок в зависимости от уровня интенсивности лесного хозяйства и сложившегося опыта. В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сах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лесостепной зоны и зоны смешанных лесов возможно при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менение сложных способов рубки.  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назначение способов рубок подчинено специальным условиям и особому целевому назначению разных  категорий  лесов,   а  соответственно  и  формам     хозяйства   в них, начиная от выборки отдельных деревьев до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узколесосеч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сплошных рубок, объединяемых общим понятием лесовосстановительных    рубок. 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особо    защитных    и ценных    лесах рекомендуется применять только   выборочные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группово-выбо-рочные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рубки. Нередко   в запретных   и   придорожно-защитных лесных полосах и в общехозяйственной части лесов зеленых зон допускаются также постепенные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мелколесосечные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сплошные рубки.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Выбор способов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для каждой хозяйствен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ной секции во многом зависит от рекомендованных ранее спо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собов рубки. Поэтому назначение естественного или искусствен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возобновления решается соответственно по тем же усло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виям задач, что и способы рубки. Главными из них являются целевое назначение лесов, форма хозяйства и уровень интен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сивности его, принятые эталоны насаждений для данной хозяй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ственной единицы.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Выборочная форма хозяйства обычно ориентируется на естественное возобновление леса и только в интенсивно-выбо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рочном хозяйстве рекомендуемое естественное возобновление в целях обогащения состава и создания насаждений сложных форм нередко сочетается с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искусственным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эксплуатационных лесах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при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крупнолесосечном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хозяйстве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должно ориентироваться на 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четание естественного возобновления с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искусственным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. Необ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ходимость активизации разных видов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искусственноголесовозоб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здесь вызывается обязанностью лесозаготовительных предприятий с их орудиями механизации выполнить эти 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боты.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хозяйственных секциях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наряду с естест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венным возобновлением широко применимо искусственное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ле-сокультурное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возобновление с широким развитием мероприя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тий по реконструкции существующих насаждений для созда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ния на их основе более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хозяйственноценных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 При этом следует ориентироваться на рекомендуемые насаждения-эталоны.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Орга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низуя хозяйство, лесоводство здесь не должно допускать длительного периода естественного возобновления и потери прироста.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Лесовосстановление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вырубаемых площадей необхо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димо обеспечивать в срок, не превышающий 2 года. Поэтому в зависимости от уровня интенсивности лесного хозяйства и применяемых способов рубки здесь могут назначаться различные сочетания естественного и искусственного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активно содействующие эффективному внедрению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зяйственно более ценных пород. Так,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искусственноелесовозоб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новление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признается особенно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необходимым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создании быст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рорастущих насаждений из лиственницы, тополя и других при восстановлении желательных главных пород,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преобразовании низкоствольной формы хозяйства в высокоствольную, а также при ведении специализированных хозяйств.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Объектами для активной реконструкции насаждений с помощью лесных куль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тур могут быть не только порослевые лиственные молодняки, имеющие в составе ценные древесные породы семенного проис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хождения, но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малополнотные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молодняки и средневозрастные насаждения, поддающиеся в определенных условиях увеличе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 их полноты и производительности.</w:t>
      </w:r>
    </w:p>
    <w:p w:rsidR="00F15CF1" w:rsidRDefault="00F15CF1" w:rsidP="00F15CF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Еще большее разнообразие способов применения искусствен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лесовозобновления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реконструкции насаждений возможно в различных категориях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группы, так как условия здесь при специфическом целевом назначении этих лесов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 хозяйства, а также высоком уровне интенсивности хозяйства наиболее благоприятны.</w:t>
      </w:r>
    </w:p>
    <w:p w:rsidR="00F16635" w:rsidRDefault="00F16635"/>
    <w:sectPr w:rsidR="00F16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15CF1"/>
    <w:rsid w:val="00F15CF1"/>
    <w:rsid w:val="00F16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5313</Characters>
  <Application>Microsoft Office Word</Application>
  <DocSecurity>0</DocSecurity>
  <Lines>44</Lines>
  <Paragraphs>12</Paragraphs>
  <ScaleCrop>false</ScaleCrop>
  <Company>Grizli777</Company>
  <LinksUpToDate>false</LinksUpToDate>
  <CharactersWithSpaces>6232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2020-04-07T16:54:00Z</dcterms:created>
  <dcterms:modified xsi:type="dcterms:W3CDTF">2020-04-07T16:54:00Z</dcterms:modified>
</cp:coreProperties>
</file>