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F6D" w:rsidRDefault="00217F6D" w:rsidP="00217F6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b/>
          <w:bCs/>
          <w:color w:val="000000"/>
          <w:sz w:val="28"/>
          <w:szCs w:val="28"/>
        </w:rPr>
        <w:t xml:space="preserve">Выделение хозяйственных частей. </w:t>
      </w: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По организационно-хозяйственным и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</w:rPr>
        <w:t>лесоводственно-техническим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условиям лесной фонд устраиваемого предприятия разделяется на отдельные хозяйственные части, в пределах которых образуются хозяйст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венные секции (хозяйства).</w:t>
      </w:r>
    </w:p>
    <w:p w:rsidR="00217F6D" w:rsidRDefault="00217F6D" w:rsidP="00217F6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Хозяйственная часть — это первичная территориальная ор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ганизационно-хозяйственная единица лесоустройства, представ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 xml:space="preserve">ляющая собой совокупность насаждений и других категорий земель лесного фонда устраиваемого предприятия, как правило, территориально обособленных и объединенных общностью цели, направления и уровня интенсивности лесного хозяйства и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</w:rPr>
        <w:t>лесоэксплуатации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. Все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</w:rPr>
        <w:t>лесоводственно-технические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расчеты лесоустройство производит при разработке проекта организа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ции и ведения лесного хозяйства предприятия по каждой хо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зяйственной части отдельно с обязательным установлением для нее определенного режима хозяйства и лесопользования.</w:t>
      </w:r>
    </w:p>
    <w:p w:rsidR="00217F6D" w:rsidRDefault="00217F6D" w:rsidP="00217F6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Основаниями для выделения отдельных хозяйственных ча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 xml:space="preserve">стей в разных условиях могут являться: </w:t>
      </w:r>
    </w:p>
    <w:p w:rsidR="00217F6D" w:rsidRDefault="00217F6D" w:rsidP="00217F6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1) различия в группах и категориях лесов;</w:t>
      </w:r>
    </w:p>
    <w:p w:rsidR="00217F6D" w:rsidRDefault="00217F6D" w:rsidP="00217F6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2) лесоэксплуатационное районирование и характер лесопользования;</w:t>
      </w:r>
    </w:p>
    <w:p w:rsidR="00217F6D" w:rsidRDefault="00217F6D" w:rsidP="00217F6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3) степень освоенности  лесов и уровень интенсивности лесного хозяйства; </w:t>
      </w:r>
    </w:p>
    <w:p w:rsidR="00217F6D" w:rsidRDefault="00217F6D" w:rsidP="00217F6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4) резкое различие природных условий;</w:t>
      </w:r>
    </w:p>
    <w:p w:rsidR="00217F6D" w:rsidRDefault="00217F6D" w:rsidP="00217F6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5) состояние лесов;</w:t>
      </w:r>
    </w:p>
    <w:p w:rsidR="00217F6D" w:rsidRDefault="00217F6D" w:rsidP="00217F6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6) значительная тер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риториальная разобщенность лесных массивов.</w:t>
      </w:r>
    </w:p>
    <w:p w:rsidR="00217F6D" w:rsidRDefault="00217F6D" w:rsidP="00217F6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В связи с разным народнохозяйственным значением и целе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 xml:space="preserve">вым назначением лесов и вытекающими из этого особенностями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</w:rPr>
        <w:t>лесоводственно-технической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организации и ведения лесного хо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зяйства</w:t>
      </w:r>
      <w:proofErr w:type="gramStart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.</w:t>
      </w:r>
      <w:proofErr w:type="gram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леса разных групп должны выделяться самостоя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тельные хозяйственные части.</w:t>
      </w:r>
    </w:p>
    <w:p w:rsidR="00217F6D" w:rsidRDefault="00217F6D" w:rsidP="00217F6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Категории лесов </w:t>
      </w:r>
      <w:r>
        <w:rPr>
          <w:rFonts w:ascii="Times New Roman" w:eastAsia="Times New Roman" w:hAnsi="Times New Roman"/>
          <w:color w:val="000000"/>
          <w:sz w:val="28"/>
          <w:szCs w:val="28"/>
          <w:lang w:val="en-US"/>
        </w:rPr>
        <w:t>I</w:t>
      </w: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группы, требующие различных сре</w:t>
      </w:r>
      <w:proofErr w:type="gramStart"/>
      <w:r>
        <w:rPr>
          <w:rFonts w:ascii="Times New Roman" w:eastAsia="Times New Roman" w:hAnsi="Times New Roman"/>
          <w:color w:val="000000"/>
          <w:sz w:val="28"/>
          <w:szCs w:val="28"/>
        </w:rPr>
        <w:t>дств дл</w:t>
      </w:r>
      <w:proofErr w:type="gramEnd"/>
      <w:r>
        <w:rPr>
          <w:rFonts w:ascii="Times New Roman" w:eastAsia="Times New Roman" w:hAnsi="Times New Roman"/>
          <w:color w:val="000000"/>
          <w:sz w:val="28"/>
          <w:szCs w:val="28"/>
        </w:rPr>
        <w:t>я достижения своего целевого назначения, могут выделяться в разные хозяйственные части. Поэтому очень часто при лесо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устройстве леса зеленых зон, курортные, защитные леса, запрет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ные полосы, заповедники и другие леса особого целевого назна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 xml:space="preserve">чения выделяют в самостоятельные, соответствующие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</w:rPr>
        <w:t>целевомуназначению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лесов хозяйственные части. Но при значительном разнообразии и небольшой площади близкие по целевому на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 xml:space="preserve">значению категории лесов </w:t>
      </w:r>
      <w:r>
        <w:rPr>
          <w:rFonts w:ascii="Times New Roman" w:eastAsia="Times New Roman" w:hAnsi="Times New Roman"/>
          <w:color w:val="000000"/>
          <w:sz w:val="28"/>
          <w:szCs w:val="28"/>
          <w:lang w:val="en-US"/>
        </w:rPr>
        <w:t>I</w:t>
      </w: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группы с одинаковым уровнем интенсивности лесного хозяйства могут объединяться в отдель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ную хозяйственную часть.</w:t>
      </w:r>
    </w:p>
    <w:p w:rsidR="00217F6D" w:rsidRDefault="00217F6D" w:rsidP="00217F6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В эксплуатационных лесах </w:t>
      </w:r>
      <w:r>
        <w:rPr>
          <w:rFonts w:ascii="Times New Roman" w:eastAsia="Times New Roman" w:hAnsi="Times New Roman"/>
          <w:color w:val="000000"/>
          <w:sz w:val="28"/>
          <w:szCs w:val="28"/>
          <w:lang w:val="en-US"/>
        </w:rPr>
        <w:t>III</w:t>
      </w: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и </w:t>
      </w:r>
      <w:r>
        <w:rPr>
          <w:rFonts w:ascii="Times New Roman" w:eastAsia="Times New Roman" w:hAnsi="Times New Roman"/>
          <w:color w:val="000000"/>
          <w:sz w:val="28"/>
          <w:szCs w:val="28"/>
          <w:lang w:val="en-US"/>
        </w:rPr>
        <w:t>II</w:t>
      </w: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групп различия в ха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рактере потребления древесины, виде транзитного транспорта и направлении грузопотоков древесины к пунктам ее потреб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ления — признаки для выделения самостоятельных эксплуа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тационных районов, вызывающие разные направления лес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ного хозяйства и формы его организации в соответствующих районах. Так, если потребление ограничивается только круп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 xml:space="preserve">ной древесиной или </w:t>
      </w:r>
      <w:proofErr w:type="gramStart"/>
      <w:r>
        <w:rPr>
          <w:rFonts w:ascii="Times New Roman" w:eastAsia="Times New Roman" w:hAnsi="Times New Roman"/>
          <w:color w:val="000000"/>
          <w:sz w:val="28"/>
          <w:szCs w:val="28"/>
        </w:rPr>
        <w:t>мелкая</w:t>
      </w:r>
      <w:proofErr w:type="gram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не используется из-за транспорт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 xml:space="preserve">ных условий, то это приводит к образованию крупно или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</w:rPr>
        <w:t>средневыборочного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хозяйства. Такая выборочная форма хозяйства может быть дополнением к </w:t>
      </w:r>
      <w:r>
        <w:rPr>
          <w:rFonts w:ascii="Times New Roman" w:eastAsia="Times New Roman" w:hAnsi="Times New Roman"/>
          <w:color w:val="000000"/>
          <w:sz w:val="28"/>
          <w:szCs w:val="28"/>
        </w:rPr>
        <w:lastRenderedPageBreak/>
        <w:t>лесосечному хозяйству, если сортиментная структура лесозаготовительного задания не обеспечи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вается сплошнолесосечной рубкой.</w:t>
      </w:r>
    </w:p>
    <w:p w:rsidR="00217F6D" w:rsidRDefault="00217F6D" w:rsidP="00217F6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Эксплуатационные леса непромышленного потребления, предназначенные для удовлетворения местных, преимущест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венно сельских, потребностей в древесине, включают в само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стоятельную хозяйственную часть местного потребления.</w:t>
      </w:r>
    </w:p>
    <w:p w:rsidR="00217F6D" w:rsidRDefault="00217F6D" w:rsidP="00217F6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Иногда основанием для выделения отдельных хозяйствен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ных частей могут быть резкие различия в интенсивности лес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ного хозяйства в определенных лесных массивах. Например, в одном из них лесной фонд истощен рубками и появилась воз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можность проводить широкий круг лесовосстановительных ме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роприятий, ухода за лесом и др., а в другом эти возможности ограничены и режим хозяйства иной.</w:t>
      </w:r>
    </w:p>
    <w:p w:rsidR="00217F6D" w:rsidRDefault="00217F6D" w:rsidP="00217F6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Состояние лесов, вызванное ветровалом, пожарами, мас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совым размножением вредителей или болезней леса и другими причинами, также может привести к выделению самостоятель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 xml:space="preserve">ных хозяйственных частей с соответствующим направлением лесохозяйственной деятельности. Значительная территориальная разобщенность отдельных лесных массивов, когда большое расстояние между ними затрудняет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</w:rPr>
        <w:t>лесоуправление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и обуслов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ливает разный характер организации и ведения в них лесного хозяйства, приводит к включению их в различные хозяйствен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ные части.</w:t>
      </w:r>
    </w:p>
    <w:p w:rsidR="00217F6D" w:rsidRDefault="00217F6D" w:rsidP="00217F6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Деление лесного фонда устраиваемого предприятия на хо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зяйственные части создает необходимые условия для более целенаправленного ведения лесного хозяйства в каждой выде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ленной единице. Количество выделенных хозяйственных частей должно соответствовать конкретным условиям объекта и воз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 xml:space="preserve">можностям наиболее рационального ведения лесного хозяйства в них, чтобы не допускать излишнего дробления или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</w:rPr>
        <w:t>чдеймер-ного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обобщения. Границами хозяйственных частей обычно слу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жат квартальные просеки и естественные рубежи. При этом необходимо стремиться к совмещению границ хозяйственных частей с границами образуемых лесничеств.</w:t>
      </w:r>
    </w:p>
    <w:p w:rsidR="00217F6D" w:rsidRDefault="00217F6D" w:rsidP="00217F6D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Хозяйственные части получают названия, соответствующие целевому назначению объединяемых ими лесов, например ку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рортная, заповедная, защитная, эксплуатационная, резервная, местного потребления и т. п.</w:t>
      </w:r>
    </w:p>
    <w:p w:rsidR="006226C8" w:rsidRDefault="006226C8"/>
    <w:sectPr w:rsidR="006226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>
    <w:useFELayout/>
  </w:compat>
  <w:rsids>
    <w:rsidRoot w:val="00217F6D"/>
    <w:rsid w:val="00217F6D"/>
    <w:rsid w:val="006226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717</Words>
  <Characters>4088</Characters>
  <Application>Microsoft Office Word</Application>
  <DocSecurity>0</DocSecurity>
  <Lines>34</Lines>
  <Paragraphs>9</Paragraphs>
  <ScaleCrop>false</ScaleCrop>
  <Company>Grizli777</Company>
  <LinksUpToDate>false</LinksUpToDate>
  <CharactersWithSpaces>4796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Дана</dc:creator>
  <cp:lastModifiedBy>Дана</cp:lastModifiedBy>
  <cp:revision>2</cp:revision>
  <dcterms:created xsi:type="dcterms:W3CDTF">2020-04-07T16:53:00Z</dcterms:created>
  <dcterms:modified xsi:type="dcterms:W3CDTF">2020-04-07T16:53:00Z</dcterms:modified>
</cp:coreProperties>
</file>