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DBA" w:rsidRDefault="00C44DBA" w:rsidP="00C44DBA">
      <w:pPr>
        <w:keepNext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>4</w:t>
      </w:r>
      <w:r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  ОСНОВЫ ОРГАНИЗАЦИИ ЛЕСНОГО ХОЗЯЙСТВА</w:t>
      </w:r>
    </w:p>
    <w:p w:rsidR="00C44DBA" w:rsidRDefault="00C44DBA" w:rsidP="00C44DBA">
      <w:pPr>
        <w:keepNext/>
        <w:shd w:val="clear" w:color="auto" w:fill="FFFFFF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/>
          <w:sz w:val="28"/>
          <w:szCs w:val="28"/>
        </w:rPr>
      </w:pP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Организация лесного хозяйства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предусматривает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прежде всего установление основ хозяйства в лесном фонде  предприятия, определяет эко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номическую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лесоводственно-техническую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направленность его развития и характер организуемого лесохозяйственного произ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водства. Эти основы дают направление хозяйству устраивае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мого объекта на многие годы вперед, обеспечивая устойчивость и планомерность его развития.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Поскольку современное предприятие лесного хозяйства представляет собой крупное территориально-хозяйственное це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лое, неоднородное по экономическим и природным условиям, народнохозяйственному и целевому назначению составляю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щих его частей лесного фонда, составу, производительности, строению лесов и по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лесоводственным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свойствам составляющих древесных и кустарниковых пород, установление основ орга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низации хозяйства  связано с выполнением определенного комплекса организационно-технических действий и проектировок.</w:t>
      </w:r>
      <w:proofErr w:type="gramEnd"/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Целью и содержанием их являются: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-  анализ деления лесного фонда устраиваемого предприятия по народно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хозяйственному значению на группы и по целевому назначе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нию — на категории лесов в пределах отдельных групп;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-  изуче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ние административно-хозяйственного разделения территории устраиваемого объекта;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-  районирование лесоэксплуатационного значения;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-  выделение различных организационно-хозяйственных единиц в лесном фонде и обоснование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лесоводственно-технических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элементов хозяйства в выделенных единицах.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Приступая к разработке основ организации хозяйства для лесного фонда конкретного предприятия, лесоводство дол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жно располагать всеми исходными народнохозяйственными плановыми перспективами, которые конкретизируются и реа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лизуются применительно к устраиваемому объекту на специ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альных лесоустроительных совещаниях в виде устанавливае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мых лесоустройству плановых заданий, определяющих объем и содержание предстоящих лесоустроительных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работ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прин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ципы будущей организации хозяйства в устраиваемом объекте.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При этом оно должно собрать и использо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вать материалы экономических,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таксацион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ных исследований, данные произведенной инвентаризации леса, выбрать эталоны рекомендуемых насаждений и выводы из анализа прошлого и современного состояния хозяйства в лесном фонде устраиваемого предприятия.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Неоднородность территории предприятия лесного хозяйства обусловливает в отдельных частях лесного фонда необходи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мость разного режима организуемого в них хозяйства и лесопользования,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а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следовательно, деления территории устраивае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мого предприятия на однородные в хозяйственном отношении лесные массивы.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Основными видами такого деления являются разделение лесного фонда предприятия: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по народнохозяйственному назна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чению — на группы лесов; 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по целевому назначению — на категории лесов в пределах групп;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по условиям лесоэксплуатационного освоения и видам транспорта древесины к потреби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телям;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по организационно-хозяйственным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лесоводственно-техническим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условиям;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по условиям административно-хозяйст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венного управления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лесоохранения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Указанные виды разделения лесного фонда выполняются в строго определенной последовательности. При этом осново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полагающим служит разделение лесов на группы и категории в пределах групп; развитием его в определенных условиях яв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ляется эксплуатационное районирование. Эти виды деления служат базисом для организационно-хозяйственного 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лесоводственно-технического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разделения леса.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При этом в случае необходимости управлением лесного хозяйства по обоснованному предложению  готовится проект уточнения разделения лесного фонда предприятия на группы и категории лесов с таким расчетом, чтобы к началу лесоустроительных  работ  все  изменения  были  узаконены  в  уста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новленном порядке.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Лесоэксплуатационное районирование территории уст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softHyphen/>
        <w:t xml:space="preserve">раиваемого предприятия. </w:t>
      </w:r>
      <w:r>
        <w:rPr>
          <w:rFonts w:ascii="Times New Roman" w:eastAsia="Times New Roman" w:hAnsi="Times New Roman"/>
          <w:color w:val="000000"/>
          <w:sz w:val="28"/>
          <w:szCs w:val="28"/>
        </w:rPr>
        <w:t>Разделение лесного фонда устраивае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мого предприятия по условиям лесоэксплуатационного освое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ния и видам транспорта древесины к потребителям относится к лесам эксплуатационного значения. Этот вид разделения пре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дусматривает образование в пределах лесов эксплуатационного значения крупных лесных массивов — эксплуатационных рай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онов, однородных по характеру потребления древесины, виду транзитного транспорта и направлению грузопотоков древе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сины, заготавливаемой в лесном фонде данного предприятия лесного хозяйства.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По характеру потребления древесины различают эксплуата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ционные районы: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внерайонного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комплексного промышленного потребления, местного потребления, районы специализирован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ного потребления (например, для целлюлозно-бумажных пред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приятий).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Поскольку доставка древесины к пунктам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внерайонного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про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мышленного потребления может производиться как по желез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ным дорогам, так и сплавом по водным путям, различают же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лезнодорожные и сплавные эксплуатационные районы.</w:t>
      </w:r>
    </w:p>
    <w:p w:rsidR="00C44DBA" w:rsidRDefault="00C44DBA" w:rsidP="00C44DB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По условиям лесоэксплуатационного освоения предусматри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вается деление эксплуатационных районов промышленного ос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воения (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внерайонных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местных) на эксплуатационные участки по тяготению к пунктам примыкания у железных дорог (стан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>ций, разъездов) и на сплавных реках. Эти участки различаются по типу лесовозного транспорта. Для каждого эксплуатацион</w:t>
      </w:r>
      <w:r>
        <w:rPr>
          <w:rFonts w:ascii="Times New Roman" w:eastAsia="Times New Roman" w:hAnsi="Times New Roman"/>
          <w:color w:val="000000"/>
          <w:sz w:val="28"/>
          <w:szCs w:val="28"/>
        </w:rPr>
        <w:softHyphen/>
        <w:t xml:space="preserve">ного участка выбирают соответствующий тип лесовозной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дороги, учитывая при этом расстояние вывозки, особенности местности, эксплуатационные запасы древесины, годовой грузооборот, сроки работы и амортизации дороги.</w:t>
      </w:r>
    </w:p>
    <w:p w:rsidR="005D1D02" w:rsidRDefault="005D1D02"/>
    <w:sectPr w:rsidR="005D1D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C44DBA"/>
    <w:rsid w:val="005D1D02"/>
    <w:rsid w:val="00C44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791</Words>
  <Characters>4515</Characters>
  <Application>Microsoft Office Word</Application>
  <DocSecurity>0</DocSecurity>
  <Lines>37</Lines>
  <Paragraphs>10</Paragraphs>
  <ScaleCrop>false</ScaleCrop>
  <Company>Grizli777</Company>
  <LinksUpToDate>false</LinksUpToDate>
  <CharactersWithSpaces>5296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2020-04-07T16:53:00Z</dcterms:created>
  <dcterms:modified xsi:type="dcterms:W3CDTF">2020-04-07T16:53:00Z</dcterms:modified>
</cp:coreProperties>
</file>