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 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>ИЗУЧЕНИЕ ЭКОНОМИЧЕСКИХ УСЛОВИЙ ЛЕСНОГО ХОЗЯЙСТВА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современных условиях уровень и характер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вития лесного хозяйства зависят от уровня развития других отраслей народного хозяйства. Поэтому в устраиваемом объекте лесоводство должно изучать характер связей лесного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зяйства с другими отраслями народного хозяйства в данном районе и определять его место в экономике этого района.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Действенность, выполнимость  и развитие лесного хозяйства зависит от того, насколько правильно и глубоко изучены и оценены общеэкономические условия, уровень развития веду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щих отраслей народного хозяйства в районе, особенно тех из них, которые имеют наиболее тесную связь с лесным хозяйст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вом:  сельское хозяйство, лесная промышленность и транспорт.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Между сельским и лесным хозяйством существуют прямая и обратная связи. С одной стороны, лесное хозяйство является источником удовлетворения потребностей сельскохозяйствен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производства и населения в древесине и других продуктах, получаемых из леса.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Существенное значение для сельского хозяйства имеют также лесные сенокосы и пастбища, площади временного сельскохозяйственного пользования, которые пред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ставляются  населению в лесном фонде.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ряде районов страны, подверженных ветровой и водной эро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зии, лес является мощным фактором пыле- и почвозащитного значения, оказывающим существенное влияние на урожайность полей. Более активный вклад лесного хозяйства в решение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довольственной программы достигается в результате использо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вания угодий в лесном фонде путем создания подсобных хозяйств, животноводческих ферм, ориентированных на выра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щивание товарной продукции растениеводства и животно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водства.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 другой стороны, сельское хозяйство служит резервом, из которого лесное хозяйство привлекает рабочую силу для вы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полнения различных лесохозяйственных работ, особенно сезон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ных — лесопосадок, ухода за лесокультурами и др. Особо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важное значение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для лесного хозяйства имеет привлечение сельского населения и соответствующей техники для борьбы с лесными пожарами.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Связь между лесным хозяйством и лесной промышлен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ностью еще более тесная и непосредственная. Лесное хозяй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ство обеспечивает лесосырьевыми ресурсами развитие лесной промышленности, причем степень и характер развития послед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ней (форма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техника и технология 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заготовок) оказывают существенное влияние на уровень 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вития самого лесного хозяйства.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Леса, распо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ложенные в бассейне водных путей транспорта и примыкающие непосредственно к железным и автомобильным дорогам, выпол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няют водоохранно-защитные функции.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Взаимная связь лесного хозяйства с другими отраслями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родного хозяйства может быть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весьма различной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своему характеру и масштабу. В одних случаях эти связи могут иметь локальный характер, т. е.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ограничиваться масштабами района устраиваемого объекта (зеленые зоны вокруг населенного пункта, местный характер потребления древесины).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Важнейшими средствами рационального размещения </w:t>
      </w:r>
      <w:proofErr w:type="spellStart"/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лесохо-зяйственного</w:t>
      </w:r>
      <w:proofErr w:type="spellEnd"/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производства являются лесохозяйственное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лесо-экономическое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районирование. Часто эти виды районирования предшествуют лесоустройству. Они устанавливают границы от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дельных районов по признаку общности потребителей продуктов или полезностей леса, направленности хозяйства, интенсивности его и характеру производственной деятельности. В этих случаях лесоустройству необходимо использовать материалы проведен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районирования.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На основании имеющихся картографических материалов, данных районного земельного баланса и учета лесного фонда лесхоза лесоводство устанавливает географические коорди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наты объекта и занимаемую им площадь. Далее необходимо представить распределение этой площади по категориям земель, лесничествам, группам лесов и категориям целевого назначения.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Лесистость района устраиваемого объекта определяется отно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шением всей лесопокрытой площади района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гослесфонд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 другие леса) к его общей площади. Необходимо далее собрать данные о внутрихозяйственных отношениях между отдельными лесхозами, областными и районными центрами и другими населенными пунктами. Эти данные необходимы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дляоценки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транспортных возможностей и условий оперативной связи в текущей хозяйственной деятельности лесхоза.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Для дальнейшей общей характеристики устраиваемого объекта необходимо выявить плотность населения территории в целом и на отдельных ее частях, занятости его в отдельных отраслях народного хозяйства. Указанные данные необходимы для того, чтобы на основании баланса рабочей силы судить о возможности привлечения в лесное хозяйство дополнительных кадров рабочих. Плотность населения в районе, особенности его территориального размещения также дают представление об условиях сбыта древесины от промежуточного пользования и специфике организации охраны леса от пожаров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лесонарушений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 лесной промышленностью лесное хозяйство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ходится в еще более тесной взаимосвязи и поэтому лесоустрой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ство обязано собрать все необходимые материалы о лесопро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мышленных предприятиях, расположенных на территории устраиваемого объекта, и о тех, которые, находясь за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пределамирайона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получают древесину из данного лесхоза. При этом лесоводство должно подробно характеризовать каждое пред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приятие, его современную и проектируемую на перспективу производственную мощность, имеющуюся технику и применяе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мую технологию производства работ.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Интенсивность лесного хозяйства, условия проведения мно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гих лесохозяйственных мероприятий зависят от условий транспортного освоения района, от видов лесовозного транспорта на территории устраиваемых массивов. Поэтому лесоводство должно установить в районе расположения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лесхоза протяжен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ность и расположение сухопутных и водных путей транспорта, их значение (республиканское, областное, местное), состояние и мощность грузооборота по ним. При этом необхо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димо все имеющиеся типы транспорта подразделить на две основные категории: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1) типы транспорта общего назначения (транзитные), по которым осуществляют связь и перевозку народнохозяйственных грузов (в том числе и древесины) не только внутри района, но также и за пределами его;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2) типы лесовозного транспорта, по которым заготавливаемую древе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сину перевозят к транзитным (магистральным) путям транс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порта с целью дальнейшей ее транспортировки к потребителям или непосредственно к пунктам потребления, обработки и пере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работки древесины.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изучении условий транспортного освоения района лесоводство должно установить направле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грузопотоков древесины, объемы грузопотоков на сухопут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путях транспорта, грузоподъемность сплавных рек и виды сплава на них по отдельным участкам на территории лесхоза.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качестве обобщающего показателя лесоводство приво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дит данные о протяженности дорог на 100 или </w:t>
      </w:r>
      <w:smartTag w:uri="urn:schemas-microsoft-com:office:smarttags" w:element="metricconverter">
        <w:smartTagPr>
          <w:attr w:name="ProductID" w:val="1000 га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1000 га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площади лесхоза, которые характеризуют уровень транспортной освоен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ности объекта и определяют возможности проведения лесохозяйственных мероприятий в лесном фонде.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Особое внимание должно быть уделено, особенно 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группы, закрепленным лесосырьевым базам. При этом выясняют: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1) рациональность закрепления каждой базы за данным потребителем по ее территориальному расположе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нию,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соответствие состава базы объему и характеру потреб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ностей в древесине того потребителя, за которым эта база закреплена.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Обычно при закреплении лесосырьевых баз объем эксплуа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тационного запаса в них должен согласовываться с существую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щими и проектируемыми мощностями предприятий, амортиза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ционными сроками производства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.. 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Поэтому лесоводство должно установить проек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тируемые и фактические темпы использования лесосырьевых баз, насколько рационально используется заготавливаемая дре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весина. Необходимо сопоставить и оценить проектные сроки освоения базы и сроки фактической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заключительной части изучения экономических условий лесоводство обобщает требования в древесине и других продуктах леса различных отраслей народного хозяйства. При этом всех потребителей целесообразно разделить на следующие четыре основные категории: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местное население;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2) местные государственные и общественные учреждения;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3) лесопромыш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ленные предприятия;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нелесопромышленные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предприятия. 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По указанным категориям потребителей, кроме общего объема потребляемой древесины, устанавливают сортиментный состав ее по категориям крупности, приводят сведения о плановых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требностях и фактическом объеме потребления, дают характе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ристику их местонахождения, указывают тяготение к путям транзитного транспорта,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типы лесовозного транспорта, а также те хозяйственные части и лесничества, на которые ориентиро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вано удовлетворение их потребностей в древесине.</w:t>
      </w:r>
      <w:proofErr w:type="gramEnd"/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Лесозаготовители оплачивают отпускаемую из леса древе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сину на корню по установленным лесным таксам. Все леса страны разделены на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лесотаксовые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зоны, а в зависимости от расстояния вывозки леса каждой зоны — на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лесотаксовые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разряды. С ростом интенсивности лес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ного хозяйства появляются дополнительные источники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дохода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.в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иды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побочных пользовании, как сенокошение, пастьба в лесу и др.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Лесные доходы и расширение источников поступления их необходимы лесному хозяйству, так как они являются одной из составных частей государственных вложений, направляемых на дальнейшее развитие лесного хозяйства, для расширенного воспроизводства на лесных площадях.</w:t>
      </w:r>
    </w:p>
    <w:p w:rsidR="0007135E" w:rsidRDefault="0007135E" w:rsidP="0007135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Чтобы наиболее полно использовать все продукты и полез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ности леса, лесоводство должно предусматривать широкое развитие различных видов побочных пользовании. Их развитие должно регулироваться таким образом, чтобы не наносился ущерб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лесовыращиванию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Задача лесоводства заключается в том, чтобы при определении местных потребностей в различ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ных видах побочных пользовании проанализировать их влияние в прошлом на лесохозяйственное производство и на основании этого рекомендовать в проекте организации и развития лесного хозяйства определенные виды, объемы и месторасположение различных пользовании в лесном фонде предприятия. </w:t>
      </w:r>
    </w:p>
    <w:p w:rsidR="00A5094A" w:rsidRDefault="00A5094A"/>
    <w:sectPr w:rsidR="00A50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07135E"/>
    <w:rsid w:val="0007135E"/>
    <w:rsid w:val="00A50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1456</Words>
  <Characters>8300</Characters>
  <Application>Microsoft Office Word</Application>
  <DocSecurity>0</DocSecurity>
  <Lines>69</Lines>
  <Paragraphs>19</Paragraphs>
  <ScaleCrop>false</ScaleCrop>
  <Company>Grizli777</Company>
  <LinksUpToDate>false</LinksUpToDate>
  <CharactersWithSpaces>9737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2020-04-07T16:49:00Z</dcterms:created>
  <dcterms:modified xsi:type="dcterms:W3CDTF">2020-04-07T16:49:00Z</dcterms:modified>
</cp:coreProperties>
</file>