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855" w:rsidRPr="00502B15" w:rsidRDefault="001B4855" w:rsidP="001B4855">
      <w:pPr>
        <w:pStyle w:val="a5"/>
        <w:numPr>
          <w:ilvl w:val="0"/>
          <w:numId w:val="1"/>
        </w:numPr>
        <w:rPr>
          <w:sz w:val="28"/>
          <w:szCs w:val="28"/>
          <w:lang w:val="kk-KZ"/>
        </w:rPr>
      </w:pPr>
      <w:r>
        <w:rPr>
          <w:b/>
          <w:bCs/>
          <w:color w:val="000000"/>
          <w:sz w:val="28"/>
          <w:szCs w:val="28"/>
        </w:rPr>
        <w:t xml:space="preserve">Тақырып </w:t>
      </w:r>
      <w:r w:rsidRPr="001B4855">
        <w:rPr>
          <w:b/>
          <w:bCs/>
          <w:color w:val="000000"/>
          <w:sz w:val="28"/>
          <w:szCs w:val="28"/>
          <w:lang w:val="kk-KZ"/>
        </w:rPr>
        <w:t>13</w:t>
      </w:r>
      <w:r w:rsidRPr="001B4855">
        <w:rPr>
          <w:b/>
          <w:sz w:val="28"/>
          <w:szCs w:val="28"/>
        </w:rPr>
        <w:t xml:space="preserve"> </w:t>
      </w:r>
      <w:r w:rsidRPr="001B4855">
        <w:rPr>
          <w:b/>
          <w:sz w:val="28"/>
          <w:szCs w:val="28"/>
          <w:lang w:val="kk-KZ"/>
        </w:rPr>
        <w:t>Қылқан жапырақ</w:t>
      </w:r>
      <w:proofErr w:type="gramStart"/>
      <w:r w:rsidRPr="001B4855">
        <w:rPr>
          <w:b/>
          <w:sz w:val="28"/>
          <w:szCs w:val="28"/>
          <w:lang w:val="kk-KZ"/>
        </w:rPr>
        <w:t>ты</w:t>
      </w:r>
      <w:proofErr w:type="gramEnd"/>
      <w:r w:rsidRPr="001B4855">
        <w:rPr>
          <w:b/>
          <w:sz w:val="28"/>
          <w:szCs w:val="28"/>
          <w:lang w:val="kk-KZ"/>
        </w:rPr>
        <w:t xml:space="preserve"> ағаштардың қылқанды инелерінің сарғаюы себептері және емдеу тәсілдері</w:t>
      </w:r>
    </w:p>
    <w:p w:rsidR="001B4855" w:rsidRPr="001A767D" w:rsidRDefault="001B4855" w:rsidP="001B4855">
      <w:pPr>
        <w:jc w:val="both"/>
        <w:rPr>
          <w:b/>
          <w:bCs/>
          <w:color w:val="000000"/>
          <w:sz w:val="28"/>
          <w:szCs w:val="28"/>
          <w:lang w:val="kk-KZ"/>
        </w:rPr>
      </w:pPr>
    </w:p>
    <w:p w:rsidR="001B4855" w:rsidRPr="00502B15" w:rsidRDefault="001B4855" w:rsidP="001B4855">
      <w:pPr>
        <w:pStyle w:val="a5"/>
        <w:numPr>
          <w:ilvl w:val="0"/>
          <w:numId w:val="1"/>
        </w:numPr>
        <w:rPr>
          <w:sz w:val="28"/>
          <w:szCs w:val="28"/>
          <w:lang w:val="kk-KZ"/>
        </w:rPr>
      </w:pPr>
      <w:r>
        <w:rPr>
          <w:b/>
          <w:sz w:val="28"/>
          <w:szCs w:val="28"/>
          <w:lang w:val="kk-KZ"/>
        </w:rPr>
        <w:t xml:space="preserve">Дәрістің мақсаты мен міндеті: </w:t>
      </w:r>
      <w:r w:rsidRPr="00502B15">
        <w:rPr>
          <w:sz w:val="28"/>
          <w:szCs w:val="28"/>
          <w:lang w:val="kk-KZ"/>
        </w:rPr>
        <w:t xml:space="preserve">Қылқан жапырақты ағаштардың </w:t>
      </w:r>
      <w:r>
        <w:rPr>
          <w:sz w:val="28"/>
          <w:szCs w:val="28"/>
          <w:lang w:val="kk-KZ"/>
        </w:rPr>
        <w:t>қылқанды и</w:t>
      </w:r>
      <w:r w:rsidRPr="001B4855">
        <w:rPr>
          <w:sz w:val="28"/>
          <w:szCs w:val="28"/>
          <w:lang w:val="kk-KZ"/>
        </w:rPr>
        <w:t>нелер</w:t>
      </w:r>
      <w:r>
        <w:rPr>
          <w:sz w:val="28"/>
          <w:szCs w:val="28"/>
          <w:lang w:val="kk-KZ"/>
        </w:rPr>
        <w:t>ін</w:t>
      </w:r>
      <w:r w:rsidRPr="001B4855">
        <w:rPr>
          <w:sz w:val="28"/>
          <w:szCs w:val="28"/>
          <w:lang w:val="kk-KZ"/>
        </w:rPr>
        <w:t>ің сарғаюы себептері</w:t>
      </w:r>
      <w:r>
        <w:rPr>
          <w:sz w:val="28"/>
          <w:szCs w:val="28"/>
          <w:lang w:val="kk-KZ"/>
        </w:rPr>
        <w:t xml:space="preserve"> </w:t>
      </w:r>
      <w:r w:rsidRPr="00502B15">
        <w:rPr>
          <w:sz w:val="28"/>
          <w:szCs w:val="28"/>
          <w:lang w:val="kk-KZ"/>
        </w:rPr>
        <w:t>және емдеу тәсілдері орман өсетін аумақты аудандастыру принциптерін меңгеру, Қазақстанның орман өсетін аймақтарын оқып-үйрену</w:t>
      </w:r>
    </w:p>
    <w:p w:rsidR="001B4855" w:rsidRDefault="001B4855" w:rsidP="001B4855">
      <w:pPr>
        <w:pStyle w:val="a3"/>
        <w:tabs>
          <w:tab w:val="num" w:pos="900"/>
        </w:tabs>
        <w:jc w:val="both"/>
        <w:rPr>
          <w:szCs w:val="28"/>
          <w:lang w:val="kk-KZ"/>
        </w:rPr>
      </w:pPr>
      <w:r>
        <w:rPr>
          <w:szCs w:val="28"/>
          <w:lang w:val="kk-KZ"/>
        </w:rPr>
        <w:t xml:space="preserve"> </w:t>
      </w:r>
    </w:p>
    <w:p w:rsidR="001B4855" w:rsidRDefault="001B4855" w:rsidP="001B4855">
      <w:pPr>
        <w:rPr>
          <w:b/>
          <w:sz w:val="28"/>
          <w:szCs w:val="28"/>
          <w:lang w:val="kk-KZ"/>
        </w:rPr>
      </w:pPr>
      <w:r w:rsidRPr="00502B15">
        <w:rPr>
          <w:b/>
          <w:sz w:val="28"/>
          <w:szCs w:val="28"/>
          <w:lang w:val="kk-KZ"/>
        </w:rPr>
        <w:t>Дәрістің жоспары:</w:t>
      </w:r>
    </w:p>
    <w:p w:rsidR="001B4855" w:rsidRPr="001B4855" w:rsidRDefault="001B4855" w:rsidP="001B4855">
      <w:pPr>
        <w:pStyle w:val="a5"/>
        <w:numPr>
          <w:ilvl w:val="0"/>
          <w:numId w:val="2"/>
        </w:numPr>
        <w:rPr>
          <w:sz w:val="28"/>
          <w:szCs w:val="28"/>
          <w:lang w:val="kk-KZ"/>
        </w:rPr>
      </w:pPr>
      <w:r w:rsidRPr="001B4855">
        <w:rPr>
          <w:sz w:val="28"/>
          <w:szCs w:val="28"/>
          <w:lang w:val="kk-KZ"/>
        </w:rPr>
        <w:t>Қылқан жапырақты ағаштардың қылқанды инелерінің сарғаюы себептері және емдеу тәсілдері</w:t>
      </w:r>
    </w:p>
    <w:p w:rsidR="001B4855" w:rsidRDefault="001B4855" w:rsidP="001B4855">
      <w:pPr>
        <w:rPr>
          <w:b/>
          <w:sz w:val="28"/>
          <w:szCs w:val="28"/>
          <w:lang w:val="kk-KZ"/>
        </w:rPr>
      </w:pPr>
    </w:p>
    <w:p w:rsidR="001B4855" w:rsidRDefault="001B4855" w:rsidP="001B4855">
      <w:pPr>
        <w:rPr>
          <w:b/>
          <w:sz w:val="28"/>
          <w:szCs w:val="28"/>
          <w:lang w:val="kk-KZ"/>
        </w:rPr>
      </w:pPr>
    </w:p>
    <w:p w:rsidR="001B4855" w:rsidRPr="00AC559B" w:rsidRDefault="00AC559B" w:rsidP="00AC559B">
      <w:pPr>
        <w:jc w:val="both"/>
        <w:rPr>
          <w:sz w:val="28"/>
          <w:szCs w:val="28"/>
          <w:lang w:val="kk-KZ"/>
        </w:rPr>
      </w:pPr>
      <w:r w:rsidRPr="00AC559B">
        <w:rPr>
          <w:sz w:val="28"/>
          <w:szCs w:val="28"/>
          <w:lang w:val="kk-KZ"/>
        </w:rPr>
        <w:t xml:space="preserve">Егер көктемде бақта қылқан жапырақты инелердің сарғаюы немесе өртенуі, олардың достық құлауы байқалса, онда қылқан жапырақты тот туралы қорытынды жасауға асықпаңыз. Бұл әрдайым бірдей бола бермейді. Инелерді бұрғылауға әкелетін және оның төгілуіне ықпал ететін бірнеше патогендер бар. Ағаштардың бұл мінез-құлқының физиологиялық себебі де бар. Қылқан жапырақты өсімдіктердің ауруын анықтау кезінде білу және ескеру маңызды. Өйткені, нені емдеу керектігін білу бірден түсінікті — мұны не істеу керек. Есіңізде болсын, шырша мен қарағай ағаштары, басқа қылқан жапырақтар сияқты сирек ауырады. Егер инелер қыс мезгілінен кейін қоңыр түске айналса, онда бұл тамыр жүйесі физикалық зақымданғаннан, тамыр шірігімен жабылғаннан немесе кеш ауру өсімдікте пайда болуы мүмкін. Соңғы жағдайда кеш ауру дамыған кезде инелер құрғап кетеді, ал олардың орнында бұтақтың түбінде қоңыр дақ пайда болады, ол сабақтың шетінде кеңейіп, шыңға қарай жылжиды. Хвойники, зарарланған фитофторой тиіс выкопаны бастап тамыры және жойылады, ал олар произрастали өңдеу фунгицидом. Бұл жерлерде фитофторға сезімтал емес өсімдіктерді отырғызу керек. Егер бұл жасалмаса, онда сіздің сайтыңызда фитофтордың тұрақты көшеттері пайда болады. Кейбір бағбандар кеш аяздан зардап шеккен өсімдіктерді мыс бар препараттармен өңдейді. Уақыт өте келе жағдай жақсарады. Бірақ егер патоген ағашқа терең енсе, онда мұндай қылқан жапырақтар үнемі ауырады. Сіз әлі де осындай өсімдіктермен қоштасуыңыз керек. Сондай-ақ, инелердің сарғаюы мен күркіреуінің патогендік емес себептері бар. Құрғақ жаздан немесе қатал қыстан кейін қылқан жапырақтар сарғайып, инелер құлап, кейде бұтақтардың өздері жиі кездеседі. Бұл ағаштың тамыры зақымдалған кезде болады. Бұл зақым физикалық түрде судың жетіспеушілігінен немесе қатты батпақтан пайда болуы мүмкін. Тамыр жүйесіне зақым келтірудің тағы бір жағдайы-бактериялардан туындаған тамыр шірігінің болуы. Ағаштың өсу нүктесінде топырақтың батпақтануы шірікке әкеледі. Инелерді бұрғылаудың қосымша себебі топырақта Темірдің болмауы болуы мүмкін. Қылқан жапырақты өсімдіктердің сәтті өсуі үшін топырақтың құрамы маңызды. Топырақ жеңіл және сәл қышқыл болуы керек. Мерзімді түрде олардың жетіспеушілігін </w:t>
      </w:r>
      <w:r w:rsidRPr="00AC559B">
        <w:rPr>
          <w:sz w:val="28"/>
          <w:szCs w:val="28"/>
          <w:lang w:val="kk-KZ"/>
        </w:rPr>
        <w:lastRenderedPageBreak/>
        <w:t>немесе жуылуын өтеу үшін топыраққа микроэлементтер енгізу керек. Қолайсыз қалалық ауада инелер де қауіпсіз сарыға айналуы мүмкін, уақыт өте келе қоңырға айналады. Ауадағы зиянды заттардың концентрациясы ағаштар мен өсімдіктердің денсаулығына әсер етеді. Инелерді егу, жұқпалы ауру ретінде, жас немесе әлсіреген қылқан жапырақтарға тән. Бұл ауруды теріс факторлардың әсерінен ағаштарға әсер ететін Phomopsis, Diplodia және Valsa тектес саңырауқұлақтар тобы тудырады: қолайсыз ауа-райы жағдайлары, екпелердің қалыңдауы, инелердің ұзақ уақыт ылғалдануы. Инелерді өсіру шыршаға, псевдотсугаға тән, қарағайларда сирек кездеседі. Әр түрлі дәрежеде әсер етеді: Еуропалық шырша немесе қарапайым (лат. Picea abies); тікенді шырша (лат. Picea pungens); Шығыс шыршасы немесе Кавказ (лат. Picea orientalis); Сібір шыршасы (лат. Picea obovata); Энгельман шыршасы (лат. Picea engelmanii); шырша Шренка (лат. Picea schrenkiana). Инелер ауруының алғашқы белгілері жаздың соңында жеке сары дақтар түрінде көрінеді. Келесі жылдың көктемінде сары дақтар қоңыр немесе қызыл-қоңырға айналады, біріктіріліп, инелердің бетін жабады. Өлі инелерде кішкентай қара нүктелер түрінде саңырауқұлақтың споралары пайда болады. Олар инелердің төменгі жағында орналасқан және аурудың тән белгісі ретінде қызмет етеді. Ауру инелер жаз-күзде, яғни инфекциядан 1 жыл өткен соң түседі. Инелердің жұқпалы ауруы төменгі бұтақтардан басталып, біртіндеп шыңға көтеріледі. Кейде инфекция тәждің ортаңғы бөлігінде көрінеді, қалған бұтақтарға таралады.</w:t>
      </w:r>
    </w:p>
    <w:p w:rsidR="00995739" w:rsidRDefault="00995739" w:rsidP="00AC559B">
      <w:pPr>
        <w:jc w:val="both"/>
        <w:rPr>
          <w:lang w:val="kk-KZ"/>
        </w:rPr>
      </w:pPr>
    </w:p>
    <w:p w:rsidR="00AC559B" w:rsidRDefault="00AC559B" w:rsidP="00AC559B">
      <w:pPr>
        <w:jc w:val="both"/>
        <w:rPr>
          <w:lang w:val="kk-KZ"/>
        </w:rPr>
      </w:pPr>
    </w:p>
    <w:p w:rsidR="00AC559B" w:rsidRPr="00AC559B" w:rsidRDefault="00AC559B" w:rsidP="00AC559B">
      <w:pPr>
        <w:jc w:val="both"/>
        <w:rPr>
          <w:lang w:val="kk-KZ"/>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
        </w:pict>
      </w:r>
      <w:r w:rsidRPr="00AC559B">
        <w:t xml:space="preserve"> </w:t>
      </w:r>
      <w:r>
        <w:pict>
          <v:shape id="_x0000_i1026" type="#_x0000_t75" alt="" style="width:23.8pt;height:23.8pt"/>
        </w:pict>
      </w:r>
      <w:r w:rsidRPr="00AC559B">
        <w:t xml:space="preserve"> </w:t>
      </w:r>
      <w:r>
        <w:pict>
          <v:shape id="_x0000_i1027" type="#_x0000_t75" alt="" style="width:23.8pt;height:23.8pt"/>
        </w:pict>
      </w:r>
      <w:r w:rsidRPr="00AC559B">
        <w:t xml:space="preserve"> </w:t>
      </w:r>
      <w:r>
        <w:rPr>
          <w:noProof/>
        </w:rPr>
        <w:drawing>
          <wp:inline distT="0" distB="0" distL="0" distR="0">
            <wp:extent cx="5940425" cy="3714499"/>
            <wp:effectExtent l="19050" t="0" r="3175" b="0"/>
            <wp:docPr id="4" name="Рисунок 4" descr="https://kfxvorobievsp.ru/wp-content/uploads/2019/06/Bolezni_hvoynyh_i_vrediteli_opisanie__lechenie__fot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kfxvorobievsp.ru/wp-content/uploads/2019/06/Bolezni_hvoynyh_i_vrediteli_opisanie__lechenie__foto_1.jpg"/>
                    <pic:cNvPicPr>
                      <a:picLocks noChangeAspect="1" noChangeArrowheads="1"/>
                    </pic:cNvPicPr>
                  </pic:nvPicPr>
                  <pic:blipFill>
                    <a:blip r:embed="rId5" cstate="print"/>
                    <a:srcRect/>
                    <a:stretch>
                      <a:fillRect/>
                    </a:stretch>
                  </pic:blipFill>
                  <pic:spPr bwMode="auto">
                    <a:xfrm>
                      <a:off x="0" y="0"/>
                      <a:ext cx="5940425" cy="3714499"/>
                    </a:xfrm>
                    <a:prstGeom prst="rect">
                      <a:avLst/>
                    </a:prstGeom>
                    <a:noFill/>
                    <a:ln w="9525">
                      <a:noFill/>
                      <a:miter lim="800000"/>
                      <a:headEnd/>
                      <a:tailEnd/>
                    </a:ln>
                  </pic:spPr>
                </pic:pic>
              </a:graphicData>
            </a:graphic>
          </wp:inline>
        </w:drawing>
      </w:r>
    </w:p>
    <w:sectPr w:rsidR="00AC559B" w:rsidRPr="00AC559B" w:rsidSect="0099573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FA71FC"/>
    <w:multiLevelType w:val="hybridMultilevel"/>
    <w:tmpl w:val="C19AB4F0"/>
    <w:lvl w:ilvl="0" w:tplc="95D2326C">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55F554FC"/>
    <w:multiLevelType w:val="hybridMultilevel"/>
    <w:tmpl w:val="4E2AF43C"/>
    <w:lvl w:ilvl="0" w:tplc="E5102E8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B4855"/>
    <w:rsid w:val="001B4855"/>
    <w:rsid w:val="00995739"/>
    <w:rsid w:val="00AC55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85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1B4855"/>
    <w:pPr>
      <w:jc w:val="center"/>
    </w:pPr>
    <w:rPr>
      <w:sz w:val="28"/>
      <w:szCs w:val="20"/>
    </w:rPr>
  </w:style>
  <w:style w:type="character" w:customStyle="1" w:styleId="a4">
    <w:name w:val="Подзаголовок Знак"/>
    <w:basedOn w:val="a0"/>
    <w:link w:val="a3"/>
    <w:rsid w:val="001B4855"/>
    <w:rPr>
      <w:rFonts w:ascii="Times New Roman" w:eastAsia="Times New Roman" w:hAnsi="Times New Roman" w:cs="Times New Roman"/>
      <w:sz w:val="28"/>
      <w:szCs w:val="20"/>
      <w:lang w:eastAsia="ru-RU"/>
    </w:rPr>
  </w:style>
  <w:style w:type="paragraph" w:styleId="a5">
    <w:name w:val="List Paragraph"/>
    <w:basedOn w:val="a"/>
    <w:uiPriority w:val="34"/>
    <w:qFormat/>
    <w:rsid w:val="001B4855"/>
    <w:pPr>
      <w:ind w:left="720"/>
      <w:contextualSpacing/>
    </w:pPr>
  </w:style>
  <w:style w:type="paragraph" w:styleId="a6">
    <w:name w:val="Balloon Text"/>
    <w:basedOn w:val="a"/>
    <w:link w:val="a7"/>
    <w:uiPriority w:val="99"/>
    <w:semiHidden/>
    <w:unhideWhenUsed/>
    <w:rsid w:val="00AC559B"/>
    <w:rPr>
      <w:rFonts w:ascii="Tahoma" w:hAnsi="Tahoma" w:cs="Tahoma"/>
      <w:sz w:val="16"/>
      <w:szCs w:val="16"/>
    </w:rPr>
  </w:style>
  <w:style w:type="character" w:customStyle="1" w:styleId="a7">
    <w:name w:val="Текст выноски Знак"/>
    <w:basedOn w:val="a0"/>
    <w:link w:val="a6"/>
    <w:uiPriority w:val="99"/>
    <w:semiHidden/>
    <w:rsid w:val="00AC559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665</Words>
  <Characters>3795</Characters>
  <Application>Microsoft Office Word</Application>
  <DocSecurity>0</DocSecurity>
  <Lines>31</Lines>
  <Paragraphs>8</Paragraphs>
  <ScaleCrop>false</ScaleCrop>
  <Company/>
  <LinksUpToDate>false</LinksUpToDate>
  <CharactersWithSpaces>4452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2020-08-20T04:32:00Z</dcterms:created>
  <dcterms:modified xsi:type="dcterms:W3CDTF">2020-08-20T04:38:00Z</dcterms:modified>
</cp:coreProperties>
</file>