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135" w:rsidRPr="00AC6135" w:rsidRDefault="00AC6135" w:rsidP="00AC6135">
      <w:pPr>
        <w:pStyle w:val="aa"/>
        <w:ind w:right="-1"/>
        <w:jc w:val="center"/>
        <w:rPr>
          <w:szCs w:val="28"/>
        </w:rPr>
      </w:pPr>
      <w:bookmarkStart w:id="0" w:name="_GoBack"/>
      <w:bookmarkEnd w:id="0"/>
      <w:r w:rsidRPr="00AC6135">
        <w:rPr>
          <w:szCs w:val="28"/>
        </w:rPr>
        <w:t>9 ИЗМЕРЕНИЕ  МАГНИТНЫХ  ВЕЛИЧИН</w:t>
      </w:r>
    </w:p>
    <w:p w:rsidR="00AC6135" w:rsidRPr="00AC6135" w:rsidRDefault="00AC6135" w:rsidP="00AC6135">
      <w:pPr>
        <w:ind w:right="-1" w:firstLine="709"/>
        <w:jc w:val="both"/>
        <w:rPr>
          <w:rFonts w:ascii="Times New Roman" w:hAnsi="Times New Roman" w:cs="Times New Roman"/>
          <w:sz w:val="28"/>
          <w:szCs w:val="28"/>
        </w:rPr>
      </w:pPr>
    </w:p>
    <w:p w:rsidR="00AC6135" w:rsidRPr="00AC6135" w:rsidRDefault="00AC6135" w:rsidP="00AC6135">
      <w:pPr>
        <w:pStyle w:val="a3"/>
        <w:spacing w:line="240" w:lineRule="auto"/>
        <w:ind w:right="-1" w:firstLine="709"/>
        <w:rPr>
          <w:szCs w:val="28"/>
        </w:rPr>
      </w:pPr>
      <w:r w:rsidRPr="00AC6135">
        <w:rPr>
          <w:szCs w:val="28"/>
        </w:rPr>
        <w:t>Магнитные измерения в последнее время интенсивно развиваются и находят широкое практическое применение при исследовании свойств и определении характеристик материалов, испытаниях электромагнитных механизмов, измерении магнитного поля Земли и других планет в магнитной дефектоскопии, при измерении и контроле магнитных полей в установках ядерной физики и т. д. При этом обычно измеряются магнитный поток, магнитная индукция и напряженность магнитного поля. Магнитные материалы оценивают по их статическим и динамическим характеристикам и параметрам.</w:t>
      </w:r>
    </w:p>
    <w:p w:rsidR="00AC6135" w:rsidRPr="00AC6135" w:rsidRDefault="00AC6135" w:rsidP="00AC6135">
      <w:pPr>
        <w:pStyle w:val="a3"/>
        <w:spacing w:line="240" w:lineRule="auto"/>
        <w:ind w:right="-1" w:firstLine="709"/>
        <w:rPr>
          <w:szCs w:val="28"/>
        </w:rPr>
      </w:pPr>
      <w:r w:rsidRPr="00AC6135">
        <w:rPr>
          <w:szCs w:val="28"/>
        </w:rPr>
        <w:t>Измерительные преобразователи магнитных величин называют магнитоизмерительными. Наиболее широко в них используются следующие физические явления:</w:t>
      </w:r>
    </w:p>
    <w:p w:rsidR="00AC6135" w:rsidRPr="00AC6135" w:rsidRDefault="00AC6135" w:rsidP="00AC6135">
      <w:pPr>
        <w:pStyle w:val="2"/>
        <w:numPr>
          <w:ilvl w:val="0"/>
          <w:numId w:val="1"/>
        </w:numPr>
        <w:ind w:left="0" w:right="-1" w:firstLine="709"/>
        <w:jc w:val="both"/>
        <w:rPr>
          <w:szCs w:val="28"/>
        </w:rPr>
      </w:pPr>
      <w:r w:rsidRPr="00AC6135">
        <w:rPr>
          <w:szCs w:val="28"/>
        </w:rPr>
        <w:t>электромагнитная индукция;</w:t>
      </w:r>
    </w:p>
    <w:p w:rsidR="00AC6135" w:rsidRPr="00AC6135" w:rsidRDefault="00AC6135" w:rsidP="00AC6135">
      <w:pPr>
        <w:pStyle w:val="2"/>
        <w:numPr>
          <w:ilvl w:val="0"/>
          <w:numId w:val="1"/>
        </w:numPr>
        <w:ind w:left="0" w:right="-1" w:firstLine="709"/>
        <w:jc w:val="both"/>
        <w:rPr>
          <w:szCs w:val="28"/>
        </w:rPr>
      </w:pPr>
      <w:r w:rsidRPr="00AC6135">
        <w:rPr>
          <w:szCs w:val="28"/>
        </w:rPr>
        <w:t>силовое взаимодействие измеряемого магнитного поля с полем постоянного магнита или контура с током;</w:t>
      </w:r>
    </w:p>
    <w:p w:rsidR="00AC6135" w:rsidRPr="00AC6135" w:rsidRDefault="00AC6135" w:rsidP="00AC6135">
      <w:pPr>
        <w:pStyle w:val="2"/>
        <w:numPr>
          <w:ilvl w:val="0"/>
          <w:numId w:val="1"/>
        </w:numPr>
        <w:ind w:left="0" w:right="-1" w:firstLine="709"/>
        <w:jc w:val="both"/>
        <w:rPr>
          <w:szCs w:val="28"/>
        </w:rPr>
      </w:pPr>
      <w:r w:rsidRPr="00AC6135">
        <w:rPr>
          <w:szCs w:val="28"/>
        </w:rPr>
        <w:t>гальваномагнитные явления;</w:t>
      </w:r>
    </w:p>
    <w:p w:rsidR="00AC6135" w:rsidRPr="00AC6135" w:rsidRDefault="00AC6135" w:rsidP="00AC6135">
      <w:pPr>
        <w:pStyle w:val="2"/>
        <w:numPr>
          <w:ilvl w:val="0"/>
          <w:numId w:val="1"/>
        </w:numPr>
        <w:ind w:left="0" w:right="-1" w:firstLine="709"/>
        <w:jc w:val="both"/>
        <w:rPr>
          <w:szCs w:val="28"/>
        </w:rPr>
      </w:pPr>
      <w:r w:rsidRPr="00AC6135">
        <w:rPr>
          <w:szCs w:val="28"/>
        </w:rPr>
        <w:t>изменение магнитных свойств материалов в магнитном поле;</w:t>
      </w:r>
    </w:p>
    <w:p w:rsidR="00AC6135" w:rsidRPr="00AC6135" w:rsidRDefault="00AC6135" w:rsidP="00AC6135">
      <w:pPr>
        <w:pStyle w:val="2"/>
        <w:numPr>
          <w:ilvl w:val="0"/>
          <w:numId w:val="1"/>
        </w:numPr>
        <w:ind w:left="0" w:right="-1" w:firstLine="709"/>
        <w:jc w:val="both"/>
        <w:rPr>
          <w:szCs w:val="28"/>
        </w:rPr>
      </w:pPr>
      <w:r w:rsidRPr="00AC6135">
        <w:rPr>
          <w:szCs w:val="28"/>
        </w:rPr>
        <w:t>взаимодействие микрочастиц с магнитным полем;</w:t>
      </w:r>
    </w:p>
    <w:p w:rsidR="00AC6135" w:rsidRPr="00AC6135" w:rsidRDefault="00AC6135" w:rsidP="00AC6135">
      <w:pPr>
        <w:pStyle w:val="2"/>
        <w:numPr>
          <w:ilvl w:val="0"/>
          <w:numId w:val="1"/>
        </w:numPr>
        <w:ind w:left="0" w:right="-1" w:firstLine="709"/>
        <w:jc w:val="both"/>
        <w:rPr>
          <w:szCs w:val="28"/>
        </w:rPr>
      </w:pPr>
      <w:r w:rsidRPr="00AC6135">
        <w:rPr>
          <w:szCs w:val="28"/>
        </w:rPr>
        <w:t>сверхпроводимость.</w:t>
      </w:r>
    </w:p>
    <w:p w:rsidR="00AC6135" w:rsidRPr="00AC6135" w:rsidRDefault="00AC6135" w:rsidP="00AC6135">
      <w:pPr>
        <w:pStyle w:val="a3"/>
        <w:spacing w:line="240" w:lineRule="auto"/>
        <w:ind w:right="-1" w:firstLine="709"/>
        <w:rPr>
          <w:szCs w:val="28"/>
        </w:rPr>
      </w:pPr>
      <w:r w:rsidRPr="00AC6135">
        <w:rPr>
          <w:szCs w:val="28"/>
        </w:rPr>
        <w:t>Наименование магнитоизмерительного прибора обычно определяется названием единицы физической величины, для изменения которой он предназначен, а иногда также наименованием используемого в нем магнитоизмерительного преобразователя.</w:t>
      </w:r>
    </w:p>
    <w:p w:rsidR="00AC6135" w:rsidRPr="00AC6135" w:rsidRDefault="00AC6135" w:rsidP="00AC6135">
      <w:pPr>
        <w:pStyle w:val="a3"/>
        <w:spacing w:line="240" w:lineRule="auto"/>
        <w:ind w:right="-1" w:firstLine="709"/>
        <w:rPr>
          <w:szCs w:val="28"/>
        </w:rPr>
      </w:pPr>
    </w:p>
    <w:p w:rsidR="00AC6135" w:rsidRPr="00AC6135" w:rsidRDefault="00AC6135" w:rsidP="00AC6135">
      <w:pPr>
        <w:pStyle w:val="2"/>
        <w:ind w:right="-1"/>
        <w:jc w:val="center"/>
        <w:rPr>
          <w:b/>
          <w:szCs w:val="28"/>
        </w:rPr>
      </w:pPr>
      <w:r w:rsidRPr="00AC6135">
        <w:rPr>
          <w:b/>
          <w:szCs w:val="28"/>
        </w:rPr>
        <w:t>9.1 Измерение параметров магнитного поля</w:t>
      </w:r>
    </w:p>
    <w:p w:rsidR="00AC6135" w:rsidRPr="00AC6135" w:rsidRDefault="00AC6135" w:rsidP="00AC6135">
      <w:pPr>
        <w:pStyle w:val="a3"/>
        <w:spacing w:line="240" w:lineRule="auto"/>
        <w:ind w:right="-1" w:firstLine="709"/>
        <w:rPr>
          <w:szCs w:val="28"/>
        </w:rPr>
      </w:pPr>
    </w:p>
    <w:p w:rsidR="00AC6135" w:rsidRPr="00AC6135" w:rsidRDefault="00AC6135" w:rsidP="00AC6135">
      <w:pPr>
        <w:pStyle w:val="a3"/>
        <w:spacing w:line="240" w:lineRule="auto"/>
        <w:ind w:right="-1" w:firstLine="709"/>
        <w:rPr>
          <w:szCs w:val="28"/>
        </w:rPr>
      </w:pPr>
      <w:r w:rsidRPr="00AC6135">
        <w:rPr>
          <w:szCs w:val="28"/>
        </w:rPr>
        <w:t xml:space="preserve">Основой всех приборов для измерения магнитного потока является измерительная катушка, представляющая собой магнитоизмерительный преобразователь, использующий явление электромагнитной индукции. Известно, что при изменении потока </w:t>
      </w:r>
      <w:r w:rsidRPr="00AC6135">
        <w:rPr>
          <w:i/>
          <w:szCs w:val="28"/>
        </w:rPr>
        <w:t>Ф</w:t>
      </w:r>
      <w:r w:rsidRPr="00AC6135">
        <w:rPr>
          <w:szCs w:val="28"/>
        </w:rPr>
        <w:t xml:space="preserve">, проходящего через катушку с числом витков </w:t>
      </w:r>
      <w:r w:rsidRPr="00AC6135">
        <w:rPr>
          <w:position w:val="-12"/>
          <w:szCs w:val="28"/>
        </w:rPr>
        <w:object w:dxaOrig="4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18.75pt" o:ole="" fillcolor="window">
            <v:imagedata r:id="rId8" o:title=""/>
          </v:shape>
          <o:OLEObject Type="Embed" ProgID="Equation.3" ShapeID="_x0000_i1025" DrawAspect="Content" ObjectID="_1685793326" r:id="rId9"/>
        </w:object>
      </w:r>
      <w:r w:rsidRPr="00AC6135">
        <w:rPr>
          <w:szCs w:val="28"/>
        </w:rPr>
        <w:t xml:space="preserve">, в ней возникает ЭДС </w:t>
      </w:r>
      <w:r w:rsidRPr="00AC6135">
        <w:rPr>
          <w:i/>
          <w:szCs w:val="28"/>
        </w:rPr>
        <w:t>е</w:t>
      </w:r>
      <w:r w:rsidRPr="00AC6135">
        <w:rPr>
          <w:szCs w:val="28"/>
        </w:rPr>
        <w:t>, определяемая соотношением:</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28"/>
          <w:sz w:val="28"/>
          <w:szCs w:val="28"/>
        </w:rPr>
        <w:object w:dxaOrig="2480" w:dyaOrig="720">
          <v:shape id="_x0000_i1026" type="#_x0000_t75" style="width:123.75pt;height:36pt" o:ole="" fillcolor="window">
            <v:imagedata r:id="rId10" o:title=""/>
          </v:shape>
          <o:OLEObject Type="Embed" ProgID="Equation.3" ShapeID="_x0000_i1026" DrawAspect="Content" ObjectID="_1685793327" r:id="rId11"/>
        </w:object>
      </w:r>
      <w:r w:rsidRPr="00AC6135">
        <w:rPr>
          <w:sz w:val="28"/>
          <w:szCs w:val="28"/>
        </w:rPr>
        <w:t>,                                       (9.1)</w:t>
      </w:r>
    </w:p>
    <w:p w:rsidR="00AC6135" w:rsidRPr="00AC6135" w:rsidRDefault="00AC6135" w:rsidP="00AC6135">
      <w:pPr>
        <w:pStyle w:val="a5"/>
        <w:ind w:left="0" w:right="-1" w:firstLine="709"/>
        <w:jc w:val="both"/>
        <w:rPr>
          <w:sz w:val="28"/>
          <w:szCs w:val="28"/>
        </w:rPr>
      </w:pPr>
      <w:r w:rsidRPr="00AC6135">
        <w:rPr>
          <w:sz w:val="28"/>
          <w:szCs w:val="28"/>
        </w:rPr>
        <w:t xml:space="preserve">где </w:t>
      </w:r>
      <w:r w:rsidRPr="00AC6135">
        <w:rPr>
          <w:position w:val="-4"/>
          <w:sz w:val="28"/>
          <w:szCs w:val="28"/>
        </w:rPr>
        <w:object w:dxaOrig="300" w:dyaOrig="279">
          <v:shape id="_x0000_i1027" type="#_x0000_t75" style="width:15pt;height:14.25pt" o:ole="" fillcolor="window">
            <v:imagedata r:id="rId12" o:title=""/>
          </v:shape>
          <o:OLEObject Type="Embed" ProgID="Equation.3" ShapeID="_x0000_i1027" DrawAspect="Content" ObjectID="_1685793328" r:id="rId13"/>
        </w:object>
      </w:r>
      <w:r w:rsidRPr="00AC6135">
        <w:rPr>
          <w:sz w:val="28"/>
          <w:szCs w:val="28"/>
        </w:rPr>
        <w:t xml:space="preserve"> </w:t>
      </w:r>
      <w:r w:rsidRPr="00AC6135">
        <w:rPr>
          <w:sz w:val="28"/>
          <w:szCs w:val="28"/>
        </w:rPr>
        <w:sym w:font="Symbol" w:char="F02D"/>
      </w:r>
      <w:r w:rsidRPr="00AC6135">
        <w:rPr>
          <w:sz w:val="28"/>
          <w:szCs w:val="28"/>
        </w:rPr>
        <w:t xml:space="preserve"> потокосцепление. </w:t>
      </w:r>
    </w:p>
    <w:p w:rsidR="00AC6135" w:rsidRPr="00AC6135" w:rsidRDefault="00AC6135" w:rsidP="00AC6135">
      <w:pPr>
        <w:pStyle w:val="a3"/>
        <w:spacing w:line="240" w:lineRule="auto"/>
        <w:ind w:right="-1" w:firstLine="709"/>
        <w:rPr>
          <w:szCs w:val="28"/>
        </w:rPr>
      </w:pPr>
      <w:r w:rsidRPr="00AC6135">
        <w:rPr>
          <w:szCs w:val="28"/>
        </w:rPr>
        <w:t xml:space="preserve">Т. е. магнитная величина Ф преобразуется в электрическую величину </w:t>
      </w:r>
      <w:r w:rsidRPr="00AC6135">
        <w:rPr>
          <w:szCs w:val="28"/>
        </w:rPr>
        <w:sym w:font="Symbol" w:char="F02D"/>
      </w:r>
      <w:r w:rsidRPr="00AC6135">
        <w:rPr>
          <w:szCs w:val="28"/>
        </w:rPr>
        <w:t xml:space="preserve"> ЭДС. Индукционный преобразователь с известной постоянной, определяемой как сумма площадей поперечных сечений всех витков обмотки называется </w:t>
      </w:r>
      <w:r w:rsidRPr="00AC6135">
        <w:rPr>
          <w:b/>
          <w:i/>
          <w:szCs w:val="28"/>
        </w:rPr>
        <w:t>измерительной катушкой</w:t>
      </w:r>
      <w:r w:rsidRPr="00AC6135">
        <w:rPr>
          <w:szCs w:val="28"/>
        </w:rPr>
        <w:t xml:space="preserve">. При измерении плоскость катушки должна быть расположена перпендикулярно вектору магнитной индукции </w:t>
      </w:r>
      <w:r w:rsidRPr="00AC6135">
        <w:rPr>
          <w:i/>
          <w:szCs w:val="28"/>
        </w:rPr>
        <w:t>В</w:t>
      </w:r>
      <w:r w:rsidRPr="00AC6135">
        <w:rPr>
          <w:szCs w:val="28"/>
        </w:rPr>
        <w:t xml:space="preserve"> или напряженности магнитного поля </w:t>
      </w:r>
      <w:r w:rsidRPr="00AC6135">
        <w:rPr>
          <w:i/>
          <w:szCs w:val="28"/>
        </w:rPr>
        <w:t>Н</w:t>
      </w:r>
      <w:r w:rsidRPr="00AC6135">
        <w:rPr>
          <w:szCs w:val="28"/>
        </w:rPr>
        <w:t>.</w:t>
      </w:r>
    </w:p>
    <w:p w:rsidR="00AC6135" w:rsidRPr="00AC6135" w:rsidRDefault="00AC6135" w:rsidP="00AC6135">
      <w:pPr>
        <w:pStyle w:val="a5"/>
        <w:ind w:left="0" w:right="-1" w:firstLine="709"/>
        <w:jc w:val="both"/>
        <w:rPr>
          <w:sz w:val="28"/>
          <w:szCs w:val="28"/>
        </w:rPr>
      </w:pPr>
      <w:r w:rsidRPr="00AC6135">
        <w:rPr>
          <w:sz w:val="28"/>
          <w:szCs w:val="28"/>
        </w:rPr>
        <w:t>Если поле, охватываемое катушкой однородно, то можно записать:</w:t>
      </w:r>
    </w:p>
    <w:p w:rsidR="00AC6135" w:rsidRPr="00AC6135" w:rsidRDefault="00AC6135" w:rsidP="00AC6135">
      <w:pPr>
        <w:pStyle w:val="a5"/>
        <w:spacing w:before="120"/>
        <w:ind w:left="0" w:right="-1" w:firstLine="709"/>
        <w:jc w:val="both"/>
        <w:rPr>
          <w:sz w:val="28"/>
          <w:szCs w:val="28"/>
        </w:rPr>
      </w:pPr>
      <w:r w:rsidRPr="00AC6135">
        <w:rPr>
          <w:sz w:val="28"/>
          <w:szCs w:val="28"/>
        </w:rPr>
        <w:lastRenderedPageBreak/>
        <w:t xml:space="preserve">                        </w:t>
      </w:r>
      <w:r w:rsidRPr="00AC6135">
        <w:rPr>
          <w:position w:val="-28"/>
          <w:sz w:val="28"/>
          <w:szCs w:val="28"/>
        </w:rPr>
        <w:object w:dxaOrig="5020" w:dyaOrig="720">
          <v:shape id="_x0000_i1028" type="#_x0000_t75" style="width:251.25pt;height:36pt" o:ole="" fillcolor="window">
            <v:imagedata r:id="rId14" o:title=""/>
          </v:shape>
          <o:OLEObject Type="Embed" ProgID="Equation.3" ShapeID="_x0000_i1028" DrawAspect="Content" ObjectID="_1685793329" r:id="rId15"/>
        </w:object>
      </w:r>
      <w:r w:rsidRPr="00AC6135">
        <w:rPr>
          <w:sz w:val="28"/>
          <w:szCs w:val="28"/>
        </w:rPr>
        <w:t>,                  (9.2.)</w:t>
      </w:r>
    </w:p>
    <w:p w:rsidR="00AC6135" w:rsidRPr="00AC6135" w:rsidRDefault="00AC6135" w:rsidP="00AC6135">
      <w:pPr>
        <w:pStyle w:val="a5"/>
        <w:ind w:left="0" w:right="-1" w:firstLine="709"/>
        <w:jc w:val="both"/>
        <w:rPr>
          <w:sz w:val="28"/>
          <w:szCs w:val="28"/>
        </w:rPr>
      </w:pPr>
      <w:r w:rsidRPr="00AC6135">
        <w:rPr>
          <w:sz w:val="28"/>
          <w:szCs w:val="28"/>
        </w:rPr>
        <w:t xml:space="preserve">где </w:t>
      </w:r>
      <w:r w:rsidRPr="00AC6135">
        <w:rPr>
          <w:position w:val="-12"/>
          <w:sz w:val="28"/>
          <w:szCs w:val="28"/>
        </w:rPr>
        <w:object w:dxaOrig="1620" w:dyaOrig="380">
          <v:shape id="_x0000_i1029" type="#_x0000_t75" style="width:81pt;height:18.75pt" o:ole="" fillcolor="window">
            <v:imagedata r:id="rId16" o:title=""/>
          </v:shape>
          <o:OLEObject Type="Embed" ProgID="Equation.3" ShapeID="_x0000_i1029" DrawAspect="Content" ObjectID="_1685793330" r:id="rId17"/>
        </w:object>
      </w:r>
      <w:r w:rsidRPr="00AC6135">
        <w:rPr>
          <w:sz w:val="28"/>
          <w:szCs w:val="28"/>
        </w:rPr>
        <w:t xml:space="preserve"> </w:t>
      </w:r>
      <w:r w:rsidRPr="00AC6135">
        <w:rPr>
          <w:sz w:val="28"/>
          <w:szCs w:val="28"/>
        </w:rPr>
        <w:sym w:font="Symbol" w:char="F02D"/>
      </w:r>
      <w:r w:rsidRPr="00AC6135">
        <w:rPr>
          <w:sz w:val="28"/>
          <w:szCs w:val="28"/>
        </w:rPr>
        <w:t xml:space="preserve"> постоянная измерительной катушки;</w:t>
      </w:r>
    </w:p>
    <w:p w:rsidR="00AC6135" w:rsidRPr="00AC6135" w:rsidRDefault="00AC6135" w:rsidP="00AC6135">
      <w:pPr>
        <w:pStyle w:val="a5"/>
        <w:ind w:left="0" w:right="-1" w:firstLine="709"/>
        <w:jc w:val="both"/>
        <w:rPr>
          <w:sz w:val="28"/>
          <w:szCs w:val="28"/>
        </w:rPr>
      </w:pPr>
      <w:r w:rsidRPr="00AC6135">
        <w:rPr>
          <w:position w:val="-12"/>
          <w:sz w:val="28"/>
          <w:szCs w:val="28"/>
        </w:rPr>
        <w:object w:dxaOrig="400" w:dyaOrig="380">
          <v:shape id="_x0000_i1030" type="#_x0000_t75" style="width:20.25pt;height:18.75pt" o:ole="" fillcolor="window">
            <v:imagedata r:id="rId18" o:title=""/>
          </v:shape>
          <o:OLEObject Type="Embed" ProgID="Equation.3" ShapeID="_x0000_i1030" DrawAspect="Content" ObjectID="_1685793331" r:id="rId19"/>
        </w:object>
      </w:r>
      <w:r w:rsidRPr="00AC6135">
        <w:rPr>
          <w:sz w:val="28"/>
          <w:szCs w:val="28"/>
        </w:rPr>
        <w:t xml:space="preserve"> </w:t>
      </w:r>
      <w:r w:rsidRPr="00AC6135">
        <w:rPr>
          <w:sz w:val="28"/>
          <w:szCs w:val="28"/>
        </w:rPr>
        <w:sym w:font="Symbol" w:char="F02D"/>
      </w:r>
      <w:r w:rsidRPr="00AC6135">
        <w:rPr>
          <w:sz w:val="28"/>
          <w:szCs w:val="28"/>
        </w:rPr>
        <w:t xml:space="preserve"> площадь сечения витка катушки;</w:t>
      </w:r>
    </w:p>
    <w:p w:rsidR="00AC6135" w:rsidRPr="00AC6135" w:rsidRDefault="00AC6135" w:rsidP="00AC6135">
      <w:pPr>
        <w:pStyle w:val="a5"/>
        <w:ind w:left="0" w:right="-1" w:firstLine="709"/>
        <w:jc w:val="both"/>
        <w:rPr>
          <w:sz w:val="28"/>
          <w:szCs w:val="28"/>
        </w:rPr>
      </w:pPr>
      <w:r w:rsidRPr="00AC6135">
        <w:rPr>
          <w:position w:val="-12"/>
          <w:sz w:val="28"/>
          <w:szCs w:val="28"/>
        </w:rPr>
        <w:object w:dxaOrig="360" w:dyaOrig="380">
          <v:shape id="_x0000_i1031" type="#_x0000_t75" style="width:18pt;height:18.75pt" o:ole="" fillcolor="window">
            <v:imagedata r:id="rId20" o:title=""/>
          </v:shape>
          <o:OLEObject Type="Embed" ProgID="Equation.3" ShapeID="_x0000_i1031" DrawAspect="Content" ObjectID="_1685793332" r:id="rId21"/>
        </w:object>
      </w:r>
      <w:r w:rsidRPr="00AC6135">
        <w:rPr>
          <w:sz w:val="28"/>
          <w:szCs w:val="28"/>
        </w:rPr>
        <w:t xml:space="preserve"> </w:t>
      </w:r>
      <w:r w:rsidRPr="00AC6135">
        <w:rPr>
          <w:sz w:val="28"/>
          <w:szCs w:val="28"/>
        </w:rPr>
        <w:sym w:font="Symbol" w:char="F02D"/>
      </w:r>
      <w:r w:rsidRPr="00AC6135">
        <w:rPr>
          <w:sz w:val="28"/>
          <w:szCs w:val="28"/>
        </w:rPr>
        <w:t xml:space="preserve"> магнитная постоянная (</w:t>
      </w:r>
      <w:r w:rsidRPr="00AC6135">
        <w:rPr>
          <w:position w:val="-12"/>
          <w:sz w:val="28"/>
          <w:szCs w:val="28"/>
        </w:rPr>
        <w:object w:dxaOrig="1640" w:dyaOrig="440">
          <v:shape id="_x0000_i1032" type="#_x0000_t75" style="width:81.75pt;height:21.75pt" o:ole="" fillcolor="window">
            <v:imagedata r:id="rId22" o:title=""/>
          </v:shape>
          <o:OLEObject Type="Embed" ProgID="Equation.3" ShapeID="_x0000_i1032" DrawAspect="Content" ObjectID="_1685793333" r:id="rId23"/>
        </w:object>
      </w:r>
      <w:r w:rsidRPr="00AC6135">
        <w:rPr>
          <w:sz w:val="28"/>
          <w:szCs w:val="28"/>
        </w:rPr>
        <w:t>Гн/м).</w:t>
      </w:r>
    </w:p>
    <w:p w:rsidR="00AC6135" w:rsidRPr="00AC6135" w:rsidRDefault="00AC6135" w:rsidP="00AC6135">
      <w:pPr>
        <w:pStyle w:val="a3"/>
        <w:spacing w:line="240" w:lineRule="auto"/>
        <w:ind w:right="-1" w:firstLine="709"/>
        <w:rPr>
          <w:szCs w:val="28"/>
        </w:rPr>
      </w:pPr>
      <w:r w:rsidRPr="00AC6135">
        <w:rPr>
          <w:szCs w:val="28"/>
        </w:rPr>
        <w:t>Таким образом, с помощью преобразователя в виде измерительной катушки, кроме магнитного потока можно измерять еще и магнитную индукцию и напряженность как постоянного, так и переменного магнитного поля. При измерении параметров постоянного поля осуществить изменение потокосцепления можно следующими способами: вынести катушку из поля, повернуть ее на 180</w:t>
      </w:r>
      <w:r w:rsidRPr="00AC6135">
        <w:rPr>
          <w:szCs w:val="28"/>
        </w:rPr>
        <w:sym w:font="Symbol" w:char="F0B0"/>
      </w:r>
      <w:r w:rsidRPr="00AC6135">
        <w:rPr>
          <w:szCs w:val="28"/>
        </w:rPr>
        <w:t>, вращать катушку в поле, качать катушку относительно ее среднего положения.</w:t>
      </w:r>
    </w:p>
    <w:p w:rsidR="00AC6135" w:rsidRPr="00AC6135" w:rsidRDefault="00AC6135" w:rsidP="00AC6135">
      <w:pPr>
        <w:pStyle w:val="a3"/>
        <w:spacing w:line="240" w:lineRule="auto"/>
        <w:ind w:right="-1" w:firstLine="709"/>
        <w:rPr>
          <w:szCs w:val="28"/>
        </w:rPr>
      </w:pPr>
      <w:r w:rsidRPr="00AC6135">
        <w:rPr>
          <w:szCs w:val="28"/>
        </w:rPr>
        <w:t>Из выражения (9.2) видно, что для получения потока по индуцированной в катушке ЭДС необходимо интегрировать ее во времени,   т. е.</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36"/>
          <w:sz w:val="28"/>
          <w:szCs w:val="28"/>
        </w:rPr>
        <w:object w:dxaOrig="3159" w:dyaOrig="859">
          <v:shape id="_x0000_i1033" type="#_x0000_t75" style="width:158.25pt;height:42.75pt" o:ole="" fillcolor="window">
            <v:imagedata r:id="rId24" o:title=""/>
          </v:shape>
          <o:OLEObject Type="Embed" ProgID="Equation.3" ShapeID="_x0000_i1033" DrawAspect="Content" ObjectID="_1685793334" r:id="rId25"/>
        </w:object>
      </w:r>
      <w:r w:rsidRPr="00AC6135">
        <w:rPr>
          <w:sz w:val="28"/>
          <w:szCs w:val="28"/>
        </w:rPr>
        <w:t>,</w:t>
      </w:r>
    </w:p>
    <w:p w:rsidR="00AC6135" w:rsidRPr="00AC6135" w:rsidRDefault="00AC6135" w:rsidP="00AC6135">
      <w:pPr>
        <w:pStyle w:val="a5"/>
        <w:ind w:left="0" w:right="-1" w:firstLine="709"/>
        <w:jc w:val="both"/>
        <w:rPr>
          <w:sz w:val="28"/>
          <w:szCs w:val="28"/>
        </w:rPr>
      </w:pPr>
      <w:r w:rsidRPr="00AC6135">
        <w:rPr>
          <w:sz w:val="28"/>
          <w:szCs w:val="28"/>
        </w:rPr>
        <w:t xml:space="preserve">где </w:t>
      </w:r>
      <w:r w:rsidRPr="00AC6135">
        <w:rPr>
          <w:i/>
          <w:sz w:val="28"/>
          <w:szCs w:val="28"/>
          <w:lang w:val="en-US"/>
        </w:rPr>
        <w:t>R</w:t>
      </w:r>
      <w:r w:rsidRPr="00AC6135">
        <w:rPr>
          <w:sz w:val="28"/>
          <w:szCs w:val="28"/>
        </w:rPr>
        <w:t xml:space="preserve"> </w:t>
      </w:r>
      <w:r w:rsidRPr="00AC6135">
        <w:rPr>
          <w:sz w:val="28"/>
          <w:szCs w:val="28"/>
        </w:rPr>
        <w:sym w:font="Symbol" w:char="F02D"/>
      </w:r>
      <w:r w:rsidRPr="00AC6135">
        <w:rPr>
          <w:sz w:val="28"/>
          <w:szCs w:val="28"/>
        </w:rPr>
        <w:t xml:space="preserve"> сопротивление цепи измерительной катушки;</w:t>
      </w:r>
    </w:p>
    <w:p w:rsidR="00AC6135" w:rsidRPr="00AC6135" w:rsidRDefault="00AC6135" w:rsidP="00AC6135">
      <w:pPr>
        <w:pStyle w:val="a5"/>
        <w:ind w:left="0" w:right="-1" w:firstLine="709"/>
        <w:jc w:val="both"/>
        <w:rPr>
          <w:sz w:val="28"/>
          <w:szCs w:val="28"/>
        </w:rPr>
      </w:pPr>
      <w:r w:rsidRPr="00AC6135">
        <w:rPr>
          <w:i/>
          <w:sz w:val="28"/>
          <w:szCs w:val="28"/>
          <w:lang w:val="en-US"/>
        </w:rPr>
        <w:t>i</w:t>
      </w:r>
      <w:r w:rsidRPr="00AC6135">
        <w:rPr>
          <w:sz w:val="28"/>
          <w:szCs w:val="28"/>
        </w:rPr>
        <w:t xml:space="preserve"> </w:t>
      </w:r>
      <w:r w:rsidRPr="00AC6135">
        <w:rPr>
          <w:sz w:val="28"/>
          <w:szCs w:val="28"/>
        </w:rPr>
        <w:sym w:font="Symbol" w:char="F02D"/>
      </w:r>
      <w:r w:rsidRPr="00AC6135">
        <w:rPr>
          <w:sz w:val="28"/>
          <w:szCs w:val="28"/>
        </w:rPr>
        <w:t xml:space="preserve"> сила тока в катушке.</w:t>
      </w:r>
    </w:p>
    <w:p w:rsidR="00AC6135" w:rsidRPr="00AC6135" w:rsidRDefault="00AC6135" w:rsidP="00AC6135">
      <w:pPr>
        <w:pStyle w:val="a3"/>
        <w:spacing w:line="240" w:lineRule="auto"/>
        <w:ind w:right="-1" w:firstLine="709"/>
        <w:rPr>
          <w:szCs w:val="28"/>
        </w:rPr>
      </w:pPr>
      <w:r w:rsidRPr="00AC6135">
        <w:rPr>
          <w:szCs w:val="28"/>
        </w:rPr>
        <w:t>Интегрирование осуществляют различными способами. В магнитных измерениях для этого обычно используют баллистический гальванометр или веберметр.</w:t>
      </w:r>
    </w:p>
    <w:p w:rsidR="00AC6135" w:rsidRPr="00AC6135" w:rsidRDefault="00AC6135" w:rsidP="00AC6135">
      <w:pPr>
        <w:pStyle w:val="a3"/>
        <w:spacing w:line="240" w:lineRule="auto"/>
        <w:ind w:right="-1" w:firstLine="709"/>
        <w:rPr>
          <w:szCs w:val="28"/>
        </w:rPr>
      </w:pPr>
      <w:r w:rsidRPr="00AC6135">
        <w:rPr>
          <w:szCs w:val="28"/>
        </w:rPr>
        <w:t>При использовании баллистического гальванометра его подключают к измерительной катушке (см. рисунке 9.1).</w:t>
      </w:r>
    </w:p>
    <w:p w:rsidR="00AC6135" w:rsidRPr="00AC6135" w:rsidRDefault="000C6527" w:rsidP="00AC6135">
      <w:pPr>
        <w:pStyle w:val="a3"/>
        <w:spacing w:line="240" w:lineRule="auto"/>
        <w:ind w:right="-1" w:firstLine="709"/>
        <w:rPr>
          <w:szCs w:val="28"/>
        </w:rPr>
      </w:pPr>
      <w:r>
        <w:rPr>
          <w:szCs w:val="28"/>
        </w:rPr>
        <w:pict>
          <v:shape id="_x0000_s1026" type="#_x0000_t75" style="position:absolute;left:0;text-align:left;margin-left:157.1pt;margin-top:16.55pt;width:147.75pt;height:93.75pt;z-index:251660288" o:allowincell="f">
            <v:imagedata r:id="rId26" o:title=""/>
            <w10:wrap type="topAndBottom"/>
          </v:shape>
          <o:OLEObject Type="Embed" ProgID="PBrush" ShapeID="_x0000_s1026" DrawAspect="Content" ObjectID="_1685793392" r:id="rId27"/>
        </w:pict>
      </w:r>
    </w:p>
    <w:p w:rsidR="00AC6135" w:rsidRPr="00AC6135" w:rsidRDefault="00AC6135" w:rsidP="00AC6135">
      <w:pPr>
        <w:pStyle w:val="a3"/>
        <w:spacing w:line="240" w:lineRule="auto"/>
        <w:ind w:right="-1" w:firstLine="709"/>
        <w:rPr>
          <w:szCs w:val="28"/>
        </w:rPr>
      </w:pPr>
    </w:p>
    <w:p w:rsidR="00AC6135" w:rsidRPr="00AC6135" w:rsidRDefault="00AC6135" w:rsidP="00AC6135">
      <w:pPr>
        <w:pStyle w:val="a3"/>
        <w:spacing w:line="240" w:lineRule="auto"/>
        <w:ind w:right="-1" w:firstLine="709"/>
        <w:rPr>
          <w:szCs w:val="28"/>
        </w:rPr>
      </w:pPr>
      <w:r w:rsidRPr="00AC6135">
        <w:rPr>
          <w:szCs w:val="28"/>
        </w:rPr>
        <w:t xml:space="preserve">                                          Рисунок 9.1</w:t>
      </w:r>
    </w:p>
    <w:p w:rsidR="00AC6135" w:rsidRPr="00AC6135" w:rsidRDefault="00AC6135" w:rsidP="00AC6135">
      <w:pPr>
        <w:pStyle w:val="a3"/>
        <w:spacing w:line="240" w:lineRule="auto"/>
        <w:ind w:right="-1" w:firstLine="709"/>
        <w:rPr>
          <w:szCs w:val="28"/>
        </w:rPr>
      </w:pPr>
    </w:p>
    <w:p w:rsidR="00AC6135" w:rsidRPr="00AC6135" w:rsidRDefault="00AC6135" w:rsidP="00AC6135">
      <w:pPr>
        <w:pStyle w:val="a3"/>
        <w:spacing w:line="240" w:lineRule="auto"/>
        <w:ind w:right="-1" w:firstLine="709"/>
        <w:rPr>
          <w:szCs w:val="28"/>
        </w:rPr>
      </w:pPr>
      <w:r w:rsidRPr="00AC6135">
        <w:rPr>
          <w:szCs w:val="28"/>
        </w:rPr>
        <w:t xml:space="preserve">Катушка помещается в поле, потом быстро из него выносится. Измеряемый магнитный поток связан с первым отбросом </w:t>
      </w:r>
      <w:r w:rsidRPr="00AC6135">
        <w:rPr>
          <w:position w:val="-12"/>
          <w:szCs w:val="28"/>
        </w:rPr>
        <w:object w:dxaOrig="380" w:dyaOrig="380">
          <v:shape id="_x0000_i1034" type="#_x0000_t75" style="width:18.75pt;height:18.75pt" o:ole="" fillcolor="window">
            <v:imagedata r:id="rId28" o:title=""/>
          </v:shape>
          <o:OLEObject Type="Embed" ProgID="Equation.3" ShapeID="_x0000_i1034" DrawAspect="Content" ObjectID="_1685793335" r:id="rId29"/>
        </w:object>
      </w:r>
      <w:r w:rsidRPr="00AC6135">
        <w:rPr>
          <w:szCs w:val="28"/>
        </w:rPr>
        <w:t xml:space="preserve"> гальванометра следующим соотношением:</w:t>
      </w:r>
    </w:p>
    <w:p w:rsidR="00AC6135" w:rsidRPr="00AC6135" w:rsidRDefault="00AC6135" w:rsidP="00AC6135">
      <w:pPr>
        <w:pStyle w:val="ab"/>
        <w:spacing w:before="120" w:after="120"/>
        <w:ind w:left="0" w:right="-1" w:firstLine="709"/>
        <w:jc w:val="both"/>
        <w:rPr>
          <w:szCs w:val="28"/>
        </w:rPr>
      </w:pPr>
      <w:r w:rsidRPr="00AC6135">
        <w:rPr>
          <w:szCs w:val="28"/>
        </w:rPr>
        <w:t xml:space="preserve">                                </w:t>
      </w:r>
      <w:r w:rsidRPr="00AC6135">
        <w:rPr>
          <w:position w:val="-34"/>
          <w:szCs w:val="28"/>
        </w:rPr>
        <w:object w:dxaOrig="3460" w:dyaOrig="780">
          <v:shape id="_x0000_i1035" type="#_x0000_t75" style="width:173.25pt;height:39pt" o:ole="" fillcolor="window">
            <v:imagedata r:id="rId30" o:title=""/>
          </v:shape>
          <o:OLEObject Type="Embed" ProgID="Equation.3" ShapeID="_x0000_i1035" DrawAspect="Content" ObjectID="_1685793336" r:id="rId31"/>
        </w:object>
      </w:r>
      <w:r w:rsidRPr="00AC6135">
        <w:rPr>
          <w:szCs w:val="28"/>
        </w:rPr>
        <w:t>,                                  (9.3)</w:t>
      </w:r>
    </w:p>
    <w:p w:rsidR="00AC6135" w:rsidRPr="00AC6135" w:rsidRDefault="00AC6135" w:rsidP="00AC6135">
      <w:pPr>
        <w:pStyle w:val="ab"/>
        <w:ind w:left="0" w:right="-1" w:firstLine="709"/>
        <w:jc w:val="both"/>
        <w:rPr>
          <w:szCs w:val="28"/>
        </w:rPr>
      </w:pPr>
      <w:r w:rsidRPr="00AC6135">
        <w:rPr>
          <w:szCs w:val="28"/>
        </w:rPr>
        <w:lastRenderedPageBreak/>
        <w:t xml:space="preserve">где </w:t>
      </w:r>
      <w:r w:rsidRPr="00AC6135">
        <w:rPr>
          <w:position w:val="-12"/>
          <w:szCs w:val="28"/>
        </w:rPr>
        <w:object w:dxaOrig="420" w:dyaOrig="380">
          <v:shape id="_x0000_i1036" type="#_x0000_t75" style="width:21pt;height:18.75pt" o:ole="" fillcolor="window">
            <v:imagedata r:id="rId32" o:title=""/>
          </v:shape>
          <o:OLEObject Type="Embed" ProgID="Equation.3" ShapeID="_x0000_i1036" DrawAspect="Content" ObjectID="_1685793337" r:id="rId33"/>
        </w:object>
      </w:r>
      <w:r w:rsidRPr="00AC6135">
        <w:rPr>
          <w:szCs w:val="28"/>
        </w:rPr>
        <w:t xml:space="preserve"> и </w:t>
      </w:r>
      <w:r w:rsidRPr="00AC6135">
        <w:rPr>
          <w:position w:val="-12"/>
          <w:szCs w:val="28"/>
        </w:rPr>
        <w:object w:dxaOrig="400" w:dyaOrig="380">
          <v:shape id="_x0000_i1037" type="#_x0000_t75" style="width:20.25pt;height:18.75pt" o:ole="" fillcolor="window">
            <v:imagedata r:id="rId34" o:title=""/>
          </v:shape>
          <o:OLEObject Type="Embed" ProgID="Equation.3" ShapeID="_x0000_i1037" DrawAspect="Content" ObjectID="_1685793338" r:id="rId35"/>
        </w:object>
      </w:r>
      <w:r w:rsidRPr="00AC6135">
        <w:rPr>
          <w:szCs w:val="28"/>
        </w:rPr>
        <w:t xml:space="preserve"> </w:t>
      </w:r>
      <w:r w:rsidRPr="00AC6135">
        <w:rPr>
          <w:szCs w:val="28"/>
        </w:rPr>
        <w:sym w:font="Symbol" w:char="F02D"/>
      </w:r>
      <w:r w:rsidRPr="00AC6135">
        <w:rPr>
          <w:szCs w:val="28"/>
        </w:rPr>
        <w:t xml:space="preserve"> сопротивления катушки и гальванометра,</w:t>
      </w:r>
    </w:p>
    <w:p w:rsidR="00AC6135" w:rsidRPr="00AC6135" w:rsidRDefault="00AC6135" w:rsidP="00AC6135">
      <w:pPr>
        <w:pStyle w:val="ab"/>
        <w:ind w:left="0" w:right="-1" w:firstLine="709"/>
        <w:jc w:val="both"/>
        <w:rPr>
          <w:szCs w:val="28"/>
        </w:rPr>
      </w:pPr>
      <w:r w:rsidRPr="00AC6135">
        <w:rPr>
          <w:szCs w:val="28"/>
        </w:rPr>
        <w:t xml:space="preserve">      </w:t>
      </w:r>
      <w:r w:rsidRPr="00AC6135">
        <w:rPr>
          <w:position w:val="-12"/>
          <w:szCs w:val="28"/>
        </w:rPr>
        <w:object w:dxaOrig="1760" w:dyaOrig="380">
          <v:shape id="_x0000_i1038" type="#_x0000_t75" style="width:87.75pt;height:18.75pt" o:ole="" fillcolor="window">
            <v:imagedata r:id="rId36" o:title=""/>
          </v:shape>
          <o:OLEObject Type="Embed" ProgID="Equation.3" ShapeID="_x0000_i1038" DrawAspect="Content" ObjectID="_1685793339" r:id="rId37"/>
        </w:object>
      </w:r>
      <w:r w:rsidRPr="00AC6135">
        <w:rPr>
          <w:szCs w:val="28"/>
        </w:rPr>
        <w:t xml:space="preserve"> </w:t>
      </w:r>
      <w:r w:rsidRPr="00AC6135">
        <w:rPr>
          <w:szCs w:val="28"/>
        </w:rPr>
        <w:sym w:font="Symbol" w:char="F02D"/>
      </w:r>
      <w:r w:rsidRPr="00AC6135">
        <w:rPr>
          <w:szCs w:val="28"/>
        </w:rPr>
        <w:t xml:space="preserve"> активное сопротивление измерительной цепи,</w:t>
      </w:r>
    </w:p>
    <w:p w:rsidR="00AC6135" w:rsidRPr="00AC6135" w:rsidRDefault="00AC6135" w:rsidP="00AC6135">
      <w:pPr>
        <w:pStyle w:val="ab"/>
        <w:ind w:left="0" w:right="-1" w:firstLine="709"/>
        <w:jc w:val="both"/>
        <w:rPr>
          <w:szCs w:val="28"/>
        </w:rPr>
      </w:pPr>
      <w:r w:rsidRPr="00AC6135">
        <w:rPr>
          <w:szCs w:val="28"/>
        </w:rPr>
        <w:t xml:space="preserve">       </w:t>
      </w:r>
      <w:r w:rsidRPr="00AC6135">
        <w:rPr>
          <w:position w:val="-12"/>
          <w:szCs w:val="28"/>
        </w:rPr>
        <w:object w:dxaOrig="360" w:dyaOrig="380">
          <v:shape id="_x0000_i1039" type="#_x0000_t75" style="width:18pt;height:18.75pt" o:ole="" fillcolor="window">
            <v:imagedata r:id="rId38" o:title=""/>
          </v:shape>
          <o:OLEObject Type="Embed" ProgID="Equation.3" ShapeID="_x0000_i1039" DrawAspect="Content" ObjectID="_1685793340" r:id="rId39"/>
        </w:object>
      </w:r>
      <w:r w:rsidRPr="00AC6135">
        <w:rPr>
          <w:szCs w:val="28"/>
        </w:rPr>
        <w:t xml:space="preserve"> </w:t>
      </w:r>
      <w:r w:rsidRPr="00AC6135">
        <w:rPr>
          <w:szCs w:val="28"/>
        </w:rPr>
        <w:sym w:font="Symbol" w:char="F02D"/>
      </w:r>
      <w:r w:rsidRPr="00AC6135">
        <w:rPr>
          <w:szCs w:val="28"/>
        </w:rPr>
        <w:t xml:space="preserve"> электрическая постоянная гальванометра,</w:t>
      </w:r>
    </w:p>
    <w:p w:rsidR="00AC6135" w:rsidRPr="00AC6135" w:rsidRDefault="00AC6135" w:rsidP="00AC6135">
      <w:pPr>
        <w:pStyle w:val="a3"/>
        <w:spacing w:line="240" w:lineRule="auto"/>
        <w:ind w:right="-1" w:firstLine="709"/>
        <w:rPr>
          <w:szCs w:val="28"/>
        </w:rPr>
      </w:pPr>
      <w:r w:rsidRPr="00AC6135">
        <w:rPr>
          <w:szCs w:val="28"/>
        </w:rPr>
        <w:t xml:space="preserve">       </w:t>
      </w:r>
      <w:r w:rsidRPr="00AC6135">
        <w:rPr>
          <w:position w:val="-12"/>
          <w:szCs w:val="28"/>
        </w:rPr>
        <w:object w:dxaOrig="420" w:dyaOrig="380">
          <v:shape id="_x0000_i1040" type="#_x0000_t75" style="width:21pt;height:18.75pt" o:ole="" fillcolor="window">
            <v:imagedata r:id="rId40" o:title=""/>
          </v:shape>
          <o:OLEObject Type="Embed" ProgID="Equation.3" ShapeID="_x0000_i1040" DrawAspect="Content" ObjectID="_1685793341" r:id="rId41"/>
        </w:object>
      </w:r>
      <w:r w:rsidRPr="00AC6135">
        <w:rPr>
          <w:szCs w:val="28"/>
        </w:rPr>
        <w:t xml:space="preserve"> </w:t>
      </w:r>
      <w:r w:rsidRPr="00AC6135">
        <w:rPr>
          <w:szCs w:val="28"/>
        </w:rPr>
        <w:sym w:font="Symbol" w:char="F02D"/>
      </w:r>
      <w:r w:rsidRPr="00AC6135">
        <w:rPr>
          <w:szCs w:val="28"/>
        </w:rPr>
        <w:t xml:space="preserve"> постоянная гальванометра по магнитному потоку - цена деления, которая определяется экспериментально.</w:t>
      </w:r>
    </w:p>
    <w:p w:rsidR="00AC6135" w:rsidRPr="00AC6135" w:rsidRDefault="00AC6135" w:rsidP="00AC6135">
      <w:pPr>
        <w:pStyle w:val="a3"/>
        <w:spacing w:line="240" w:lineRule="auto"/>
        <w:ind w:right="-1" w:firstLine="709"/>
        <w:rPr>
          <w:szCs w:val="28"/>
        </w:rPr>
      </w:pPr>
      <w:r w:rsidRPr="00AC6135">
        <w:rPr>
          <w:szCs w:val="28"/>
        </w:rPr>
        <w:t>Из показаний баллистического гальванометра можно определить и значение магнитной индукции согласно выражения</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34"/>
          <w:sz w:val="28"/>
          <w:szCs w:val="28"/>
        </w:rPr>
        <w:object w:dxaOrig="1960" w:dyaOrig="780">
          <v:shape id="_x0000_i1041" type="#_x0000_t75" style="width:98.25pt;height:39pt" o:ole="" fillcolor="window">
            <v:imagedata r:id="rId42" o:title=""/>
          </v:shape>
          <o:OLEObject Type="Embed" ProgID="Equation.3" ShapeID="_x0000_i1041" DrawAspect="Content" ObjectID="_1685793342" r:id="rId43"/>
        </w:object>
      </w:r>
      <w:r w:rsidRPr="00AC6135">
        <w:rPr>
          <w:sz w:val="28"/>
          <w:szCs w:val="28"/>
        </w:rPr>
        <w:t xml:space="preserve">.                                          (9.4)  </w:t>
      </w:r>
    </w:p>
    <w:p w:rsidR="00AC6135" w:rsidRPr="00AC6135" w:rsidRDefault="00AC6135" w:rsidP="00AC6135">
      <w:pPr>
        <w:pStyle w:val="a3"/>
        <w:spacing w:line="240" w:lineRule="auto"/>
        <w:ind w:right="-1" w:firstLine="709"/>
        <w:rPr>
          <w:szCs w:val="28"/>
        </w:rPr>
      </w:pPr>
      <w:r w:rsidRPr="00AC6135">
        <w:rPr>
          <w:szCs w:val="28"/>
        </w:rPr>
        <w:t xml:space="preserve">В современных стационарных гальванометрах </w:t>
      </w:r>
      <w:r w:rsidRPr="00AC6135">
        <w:rPr>
          <w:position w:val="-12"/>
          <w:szCs w:val="28"/>
        </w:rPr>
        <w:object w:dxaOrig="2260" w:dyaOrig="440">
          <v:shape id="_x0000_i1042" type="#_x0000_t75" style="width:113.25pt;height:21.75pt" o:ole="" fillcolor="window">
            <v:imagedata r:id="rId44" o:title=""/>
          </v:shape>
          <o:OLEObject Type="Embed" ProgID="Equation.3" ShapeID="_x0000_i1042" DrawAspect="Content" ObjectID="_1685793343" r:id="rId45"/>
        </w:object>
      </w:r>
      <w:r w:rsidRPr="00AC6135">
        <w:rPr>
          <w:szCs w:val="28"/>
        </w:rPr>
        <w:t xml:space="preserve"> Вб</w:t>
      </w:r>
      <w:r w:rsidRPr="00AC6135">
        <w:rPr>
          <w:szCs w:val="28"/>
        </w:rPr>
        <w:sym w:font="Symbol" w:char="F0D7"/>
      </w:r>
      <w:r w:rsidRPr="00AC6135">
        <w:rPr>
          <w:szCs w:val="28"/>
        </w:rPr>
        <w:t xml:space="preserve">м/мм, в переносных </w:t>
      </w:r>
      <w:r w:rsidRPr="00AC6135">
        <w:rPr>
          <w:szCs w:val="28"/>
        </w:rPr>
        <w:sym w:font="Symbol" w:char="F02D"/>
      </w:r>
      <w:r w:rsidRPr="00AC6135">
        <w:rPr>
          <w:szCs w:val="28"/>
        </w:rPr>
        <w:t xml:space="preserve"> 5</w:t>
      </w:r>
      <w:r w:rsidRPr="00AC6135">
        <w:rPr>
          <w:szCs w:val="28"/>
        </w:rPr>
        <w:sym w:font="Symbol" w:char="F0D7"/>
      </w:r>
      <w:r w:rsidRPr="00AC6135">
        <w:rPr>
          <w:szCs w:val="28"/>
        </w:rPr>
        <w:t>10</w:t>
      </w:r>
      <w:r w:rsidRPr="00AC6135">
        <w:rPr>
          <w:szCs w:val="28"/>
          <w:vertAlign w:val="superscript"/>
        </w:rPr>
        <w:t xml:space="preserve">-6 </w:t>
      </w:r>
      <w:r w:rsidRPr="00AC6135">
        <w:rPr>
          <w:szCs w:val="28"/>
        </w:rPr>
        <w:sym w:font="Symbol" w:char="F02D"/>
      </w:r>
      <w:r w:rsidRPr="00AC6135">
        <w:rPr>
          <w:szCs w:val="28"/>
        </w:rPr>
        <w:t xml:space="preserve"> 5</w:t>
      </w:r>
      <w:r w:rsidRPr="00AC6135">
        <w:rPr>
          <w:szCs w:val="28"/>
        </w:rPr>
        <w:sym w:font="Symbol" w:char="F0D7"/>
      </w:r>
      <w:r w:rsidRPr="00AC6135">
        <w:rPr>
          <w:szCs w:val="28"/>
        </w:rPr>
        <w:t>10</w:t>
      </w:r>
      <w:r w:rsidRPr="00AC6135">
        <w:rPr>
          <w:szCs w:val="28"/>
          <w:vertAlign w:val="superscript"/>
        </w:rPr>
        <w:t>-3</w:t>
      </w:r>
      <w:r w:rsidRPr="00AC6135">
        <w:rPr>
          <w:szCs w:val="28"/>
        </w:rPr>
        <w:t xml:space="preserve"> Вб/дел, период свободных колебаний 15-30 с. Погрешность измерения магнитного потока составляет </w:t>
      </w:r>
      <w:r w:rsidRPr="00AC6135">
        <w:rPr>
          <w:position w:val="-10"/>
          <w:szCs w:val="28"/>
        </w:rPr>
        <w:object w:dxaOrig="1520" w:dyaOrig="360">
          <v:shape id="_x0000_i1043" type="#_x0000_t75" style="width:75.75pt;height:18pt" o:ole="" fillcolor="window">
            <v:imagedata r:id="rId46" o:title=""/>
          </v:shape>
          <o:OLEObject Type="Embed" ProgID="Equation.3" ShapeID="_x0000_i1043" DrawAspect="Content" ObjectID="_1685793344" r:id="rId47"/>
        </w:object>
      </w:r>
      <w:r w:rsidRPr="00AC6135">
        <w:rPr>
          <w:szCs w:val="28"/>
        </w:rPr>
        <w:t xml:space="preserve">. Баллистический гальванометр обеспечивает высокую чувствительность и точность при измерении магнитных величин, но является прибором неградуированным, требующим определения </w:t>
      </w:r>
      <w:r w:rsidRPr="00AC6135">
        <w:rPr>
          <w:i/>
          <w:szCs w:val="28"/>
        </w:rPr>
        <w:t>С</w:t>
      </w:r>
      <w:r w:rsidRPr="00AC6135">
        <w:rPr>
          <w:szCs w:val="28"/>
          <w:vertAlign w:val="subscript"/>
        </w:rPr>
        <w:t>Ф</w:t>
      </w:r>
      <w:r w:rsidRPr="00AC6135">
        <w:rPr>
          <w:szCs w:val="28"/>
        </w:rPr>
        <w:t xml:space="preserve"> при каждом эксперименте.</w:t>
      </w:r>
    </w:p>
    <w:p w:rsidR="00AC6135" w:rsidRPr="00AC6135" w:rsidRDefault="00AC6135" w:rsidP="00AC6135">
      <w:pPr>
        <w:pStyle w:val="a3"/>
        <w:spacing w:line="240" w:lineRule="auto"/>
        <w:ind w:right="-1" w:firstLine="709"/>
        <w:rPr>
          <w:szCs w:val="28"/>
        </w:rPr>
      </w:pPr>
      <w:r w:rsidRPr="00AC6135">
        <w:rPr>
          <w:szCs w:val="28"/>
        </w:rPr>
        <w:t xml:space="preserve">Веберметром называют прибор для измерения магнитного потока со шкалой, градуированной в единицах магнитного потока – веберах. Применяют веберметры следующих видов: магнитоэлектрические, фотогальванометрические, электронные аналоговые и цифровые. В магнитоэлектрическом веберметре используется магнитоэлектрический измерительный механизм без противодействующего момента, но с большим моментом магнитоиндукционного успокоения. Показания такого прибора </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34"/>
          <w:sz w:val="28"/>
          <w:szCs w:val="28"/>
        </w:rPr>
        <w:object w:dxaOrig="1520" w:dyaOrig="780">
          <v:shape id="_x0000_i1044" type="#_x0000_t75" style="width:75.75pt;height:39pt" o:ole="" fillcolor="window">
            <v:imagedata r:id="rId48" o:title=""/>
          </v:shape>
          <o:OLEObject Type="Embed" ProgID="Equation.3" ShapeID="_x0000_i1044" DrawAspect="Content" ObjectID="_1685793345" r:id="rId49"/>
        </w:object>
      </w:r>
      <w:r w:rsidRPr="00AC6135">
        <w:rPr>
          <w:sz w:val="28"/>
          <w:szCs w:val="28"/>
        </w:rPr>
        <w:t>,                                              (9.5)</w:t>
      </w:r>
    </w:p>
    <w:p w:rsidR="00AC6135" w:rsidRPr="00AC6135" w:rsidRDefault="00AC6135" w:rsidP="00AC6135">
      <w:pPr>
        <w:pStyle w:val="a5"/>
        <w:spacing w:before="120"/>
        <w:ind w:left="0" w:right="-1" w:firstLine="709"/>
        <w:jc w:val="both"/>
        <w:rPr>
          <w:sz w:val="28"/>
          <w:szCs w:val="28"/>
        </w:rPr>
      </w:pPr>
      <w:r w:rsidRPr="00AC6135">
        <w:rPr>
          <w:position w:val="-4"/>
          <w:sz w:val="28"/>
          <w:szCs w:val="28"/>
        </w:rPr>
        <w:object w:dxaOrig="460" w:dyaOrig="279">
          <v:shape id="_x0000_i1045" type="#_x0000_t75" style="width:23.25pt;height:14.25pt" o:ole="" fillcolor="window">
            <v:imagedata r:id="rId50" o:title=""/>
          </v:shape>
          <o:OLEObject Type="Embed" ProgID="Equation.3" ShapeID="_x0000_i1045" DrawAspect="Content" ObjectID="_1685793346" r:id="rId51"/>
        </w:object>
      </w:r>
      <w:r w:rsidRPr="00AC6135">
        <w:rPr>
          <w:sz w:val="28"/>
          <w:szCs w:val="28"/>
        </w:rPr>
        <w:t xml:space="preserve"> </w:t>
      </w:r>
      <w:r w:rsidRPr="00AC6135">
        <w:rPr>
          <w:sz w:val="28"/>
          <w:szCs w:val="28"/>
        </w:rPr>
        <w:sym w:font="Symbol" w:char="F02D"/>
      </w:r>
      <w:r w:rsidRPr="00AC6135">
        <w:rPr>
          <w:sz w:val="28"/>
          <w:szCs w:val="28"/>
        </w:rPr>
        <w:t xml:space="preserve"> изменение магнитного потока.</w:t>
      </w:r>
    </w:p>
    <w:p w:rsidR="00AC6135" w:rsidRPr="00AC6135" w:rsidRDefault="00AC6135" w:rsidP="00AC6135">
      <w:pPr>
        <w:pStyle w:val="a3"/>
        <w:spacing w:line="240" w:lineRule="auto"/>
        <w:ind w:right="-1" w:firstLine="709"/>
        <w:rPr>
          <w:szCs w:val="28"/>
        </w:rPr>
      </w:pPr>
      <w:r w:rsidRPr="00AC6135">
        <w:rPr>
          <w:szCs w:val="28"/>
        </w:rPr>
        <w:t xml:space="preserve">Здесь </w:t>
      </w:r>
      <w:r w:rsidRPr="00AC6135">
        <w:rPr>
          <w:i/>
          <w:szCs w:val="28"/>
        </w:rPr>
        <w:t>С</w:t>
      </w:r>
      <w:r w:rsidRPr="00AC6135">
        <w:rPr>
          <w:szCs w:val="28"/>
          <w:vertAlign w:val="subscript"/>
        </w:rPr>
        <w:t>Ф</w:t>
      </w:r>
      <w:r w:rsidRPr="00AC6135">
        <w:rPr>
          <w:szCs w:val="28"/>
        </w:rPr>
        <w:t xml:space="preserve"> </w:t>
      </w:r>
      <w:r w:rsidRPr="00AC6135">
        <w:rPr>
          <w:szCs w:val="28"/>
        </w:rPr>
        <w:sym w:font="Symbol" w:char="F02D"/>
      </w:r>
      <w:r w:rsidRPr="00AC6135">
        <w:rPr>
          <w:szCs w:val="28"/>
        </w:rPr>
        <w:t xml:space="preserve"> постоянная веберметра, определяется параметрами измерительного механизма. Из выражения для </w:t>
      </w:r>
      <w:r w:rsidRPr="00AC6135">
        <w:rPr>
          <w:position w:val="-6"/>
          <w:szCs w:val="28"/>
        </w:rPr>
        <w:object w:dxaOrig="260" w:dyaOrig="240">
          <v:shape id="_x0000_i1046" type="#_x0000_t75" style="width:12.75pt;height:12pt" o:ole="" fillcolor="window">
            <v:imagedata r:id="rId52" o:title=""/>
          </v:shape>
          <o:OLEObject Type="Embed" ProgID="Equation.3" ShapeID="_x0000_i1046" DrawAspect="Content" ObjectID="_1685793347" r:id="rId53"/>
        </w:object>
      </w:r>
      <w:r w:rsidRPr="00AC6135">
        <w:rPr>
          <w:szCs w:val="28"/>
        </w:rPr>
        <w:t xml:space="preserve"> видно, что шкала веберметра может градуироваться в единицах магнитного потока. Так как противодействующий момент прибора равен нулю, то его указатель может занимать произвольное положение. Для установления указателя перед измерением на нулевую отметку, в приборе используется специальный электрический корректор.</w:t>
      </w:r>
    </w:p>
    <w:p w:rsidR="00AC6135" w:rsidRPr="00AC6135" w:rsidRDefault="00AC6135" w:rsidP="00AC6135">
      <w:pPr>
        <w:pStyle w:val="a3"/>
        <w:spacing w:line="240" w:lineRule="auto"/>
        <w:ind w:right="-1" w:firstLine="709"/>
        <w:rPr>
          <w:szCs w:val="28"/>
        </w:rPr>
      </w:pPr>
      <w:r w:rsidRPr="00AC6135">
        <w:rPr>
          <w:szCs w:val="28"/>
        </w:rPr>
        <w:t>Ценным качеством такого веберметра в отличие от баллистического гальванометра является независимость его показаний от скорости изменения измеряемого потока. Его можно использовать для регистрации изменений магнитных потоков во времени. Недостатками прибора являются относительно низкая чувствительность и малая точность.</w:t>
      </w:r>
    </w:p>
    <w:p w:rsidR="00AC6135" w:rsidRPr="00AC6135" w:rsidRDefault="00AC6135" w:rsidP="00AC6135">
      <w:pPr>
        <w:pStyle w:val="a3"/>
        <w:spacing w:line="240" w:lineRule="auto"/>
        <w:ind w:right="-1" w:firstLine="709"/>
        <w:rPr>
          <w:szCs w:val="28"/>
        </w:rPr>
      </w:pPr>
      <w:r w:rsidRPr="00AC6135">
        <w:rPr>
          <w:szCs w:val="28"/>
        </w:rPr>
        <w:t xml:space="preserve">В значительной мере лишены этих недостатков фотогальванометрические и электронные веберметры. </w:t>
      </w:r>
    </w:p>
    <w:p w:rsidR="00AC6135" w:rsidRPr="00AC6135" w:rsidRDefault="00CA1816" w:rsidP="00AC6135">
      <w:pPr>
        <w:pStyle w:val="a3"/>
        <w:spacing w:line="240" w:lineRule="auto"/>
        <w:ind w:right="-1" w:firstLine="709"/>
        <w:rPr>
          <w:szCs w:val="28"/>
        </w:rPr>
      </w:pPr>
      <w:r>
        <w:rPr>
          <w:noProof/>
          <w:szCs w:val="28"/>
        </w:rPr>
        <w:lastRenderedPageBreak/>
        <mc:AlternateContent>
          <mc:Choice Requires="wps">
            <w:drawing>
              <wp:anchor distT="0" distB="0" distL="114300" distR="114300" simplePos="0" relativeHeight="251667456" behindDoc="0" locked="0" layoutInCell="0" allowOverlap="1">
                <wp:simplePos x="0" y="0"/>
                <wp:positionH relativeFrom="column">
                  <wp:posOffset>1120775</wp:posOffset>
                </wp:positionH>
                <wp:positionV relativeFrom="paragraph">
                  <wp:posOffset>1446530</wp:posOffset>
                </wp:positionV>
                <wp:extent cx="110490" cy="60960"/>
                <wp:effectExtent l="12065" t="13970" r="10795" b="10795"/>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 cy="6096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88.25pt;margin-top:113.9pt;width:8.7pt;height:4.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" o:allowincell="f" strokecolor="white"/>
            </w:pict>
          </mc:Fallback>
        </mc:AlternateContent>
      </w:r>
      <w:r w:rsidR="00AC6135" w:rsidRPr="00AC6135">
        <w:rPr>
          <w:szCs w:val="28"/>
        </w:rPr>
        <w:t>На рисунке 9.2 приведена упрощенная схема фотогальванометрического веберметра.</w:t>
      </w:r>
    </w:p>
    <w:p w:rsidR="00AC6135" w:rsidRPr="00AC6135" w:rsidRDefault="00AC6135" w:rsidP="00AC6135">
      <w:pPr>
        <w:pStyle w:val="a3"/>
        <w:spacing w:line="240" w:lineRule="auto"/>
        <w:ind w:right="-1" w:firstLine="709"/>
        <w:rPr>
          <w:szCs w:val="28"/>
        </w:rPr>
      </w:pPr>
      <w:r w:rsidRPr="00AC6135">
        <w:rPr>
          <w:szCs w:val="28"/>
        </w:rPr>
        <w:t xml:space="preserve">Веберметр представляет собой фотогальванический усилитель с отрицательной обратной связью по производной выходного тока, которая осуществляется с помощью дифференцирующей </w:t>
      </w:r>
      <w:r w:rsidRPr="00AC6135">
        <w:rPr>
          <w:i/>
          <w:szCs w:val="28"/>
          <w:lang w:val="en-US"/>
        </w:rPr>
        <w:t>RC</w:t>
      </w:r>
      <w:r w:rsidRPr="00AC6135">
        <w:rPr>
          <w:szCs w:val="28"/>
        </w:rPr>
        <w:t>-цепи.</w:t>
      </w:r>
    </w:p>
    <w:p w:rsidR="00AC6135" w:rsidRPr="00AC6135" w:rsidRDefault="00AC6135" w:rsidP="00AC6135">
      <w:pPr>
        <w:pStyle w:val="a3"/>
        <w:spacing w:line="240" w:lineRule="auto"/>
        <w:ind w:right="-1" w:firstLine="709"/>
        <w:rPr>
          <w:szCs w:val="28"/>
        </w:rPr>
      </w:pPr>
    </w:p>
    <w:p w:rsidR="00AC6135" w:rsidRPr="00AC6135" w:rsidRDefault="000C6527" w:rsidP="00AC6135">
      <w:pPr>
        <w:pStyle w:val="a3"/>
        <w:spacing w:before="120" w:line="240" w:lineRule="auto"/>
        <w:ind w:right="-1" w:firstLine="709"/>
        <w:rPr>
          <w:szCs w:val="28"/>
        </w:rPr>
      </w:pPr>
      <w:r>
        <w:rPr>
          <w:szCs w:val="28"/>
        </w:rPr>
        <w:pict>
          <v:shape id="_x0000_s1027" type="#_x0000_t75" style="position:absolute;left:0;text-align:left;margin-left:40.25pt;margin-top:6.4pt;width:365.25pt;height:230.25pt;z-index:251661312" o:allowincell="f">
            <v:imagedata r:id="rId54" o:title=""/>
            <w10:wrap type="topAndBottom"/>
          </v:shape>
          <o:OLEObject Type="Embed" ProgID="PBrush" ShapeID="_x0000_s1027" DrawAspect="Content" ObjectID="_1685793393" r:id="rId55"/>
        </w:pict>
      </w:r>
      <w:r w:rsidR="00AC6135" w:rsidRPr="00AC6135">
        <w:rPr>
          <w:szCs w:val="28"/>
        </w:rPr>
        <w:t xml:space="preserve">                                       Рисунок 9.2</w:t>
      </w:r>
    </w:p>
    <w:p w:rsidR="00AC6135" w:rsidRPr="00AC6135" w:rsidRDefault="00AC6135" w:rsidP="00AC6135">
      <w:pPr>
        <w:pStyle w:val="a3"/>
        <w:spacing w:before="120" w:line="240" w:lineRule="auto"/>
        <w:ind w:right="-1" w:firstLine="709"/>
        <w:rPr>
          <w:szCs w:val="28"/>
        </w:rPr>
      </w:pPr>
    </w:p>
    <w:p w:rsidR="00AC6135" w:rsidRPr="00AC6135" w:rsidRDefault="00AC6135" w:rsidP="00AC6135">
      <w:pPr>
        <w:pStyle w:val="a3"/>
        <w:spacing w:line="240" w:lineRule="auto"/>
        <w:ind w:right="-1" w:firstLine="709"/>
        <w:rPr>
          <w:szCs w:val="28"/>
        </w:rPr>
      </w:pPr>
      <w:r w:rsidRPr="00AC6135">
        <w:rPr>
          <w:szCs w:val="28"/>
        </w:rPr>
        <w:t xml:space="preserve">Работает прибор следующим образом. При изменении потока </w:t>
      </w:r>
      <w:r w:rsidRPr="00AC6135">
        <w:rPr>
          <w:position w:val="-12"/>
          <w:szCs w:val="28"/>
        </w:rPr>
        <w:object w:dxaOrig="420" w:dyaOrig="380">
          <v:shape id="_x0000_i1047" type="#_x0000_t75" style="width:21pt;height:18.75pt" o:ole="" fillcolor="window">
            <v:imagedata r:id="rId56" o:title=""/>
          </v:shape>
          <o:OLEObject Type="Embed" ProgID="Equation.3" ShapeID="_x0000_i1047" DrawAspect="Content" ObjectID="_1685793348" r:id="rId57"/>
        </w:object>
      </w:r>
      <w:r w:rsidRPr="00AC6135">
        <w:rPr>
          <w:szCs w:val="28"/>
        </w:rPr>
        <w:t xml:space="preserve"> на зажимах измерительной катушки ИК возникает ЭДС </w:t>
      </w:r>
      <w:r w:rsidRPr="00AC6135">
        <w:rPr>
          <w:i/>
          <w:szCs w:val="28"/>
        </w:rPr>
        <w:t>е</w:t>
      </w:r>
      <w:r w:rsidRPr="00AC6135">
        <w:rPr>
          <w:szCs w:val="28"/>
        </w:rPr>
        <w:t xml:space="preserve">. При этом в цепи магнитоэлектрического гальванометра </w:t>
      </w:r>
      <w:r w:rsidRPr="00AC6135">
        <w:rPr>
          <w:i/>
          <w:szCs w:val="28"/>
        </w:rPr>
        <w:t>Г</w:t>
      </w:r>
      <w:r w:rsidRPr="00AC6135">
        <w:rPr>
          <w:szCs w:val="28"/>
        </w:rPr>
        <w:t xml:space="preserve"> потечет ток, подвижная зеркальная часть гальванометра повернется, что вызовет изменение светового потока на фотоэлементе ФЭ, а следовательно и фототока. Фототок усиливается усилителем постоянного тока УПТ. Выходной ток </w:t>
      </w:r>
      <w:r w:rsidRPr="00AC6135">
        <w:rPr>
          <w:szCs w:val="28"/>
          <w:lang w:val="en-US"/>
        </w:rPr>
        <w:t>I</w:t>
      </w:r>
      <w:r w:rsidRPr="00AC6135">
        <w:rPr>
          <w:szCs w:val="28"/>
        </w:rPr>
        <w:t xml:space="preserve"> усилителя с помощью дифференцирующего звена ДЗ преобразуется в напряжение обратной связи </w:t>
      </w:r>
      <w:r w:rsidRPr="00AC6135">
        <w:rPr>
          <w:position w:val="-28"/>
          <w:szCs w:val="28"/>
        </w:rPr>
        <w:object w:dxaOrig="1500" w:dyaOrig="720">
          <v:shape id="_x0000_i1048" type="#_x0000_t75" style="width:75pt;height:36pt" o:ole="" fillcolor="window">
            <v:imagedata r:id="rId58" o:title=""/>
          </v:shape>
          <o:OLEObject Type="Embed" ProgID="Equation.3" ShapeID="_x0000_i1048" DrawAspect="Content" ObjectID="_1685793349" r:id="rId59"/>
        </w:object>
      </w:r>
      <w:r w:rsidRPr="00AC6135">
        <w:rPr>
          <w:szCs w:val="28"/>
        </w:rPr>
        <w:t xml:space="preserve">, которое поступает в цепь ИК. Поворот подвижной части гальванометра и изменение фототока будут происходить до тех пор, пока </w:t>
      </w:r>
      <w:r w:rsidRPr="00AC6135">
        <w:rPr>
          <w:position w:val="-12"/>
          <w:szCs w:val="28"/>
        </w:rPr>
        <w:object w:dxaOrig="560" w:dyaOrig="380">
          <v:shape id="_x0000_i1049" type="#_x0000_t75" style="width:27.75pt;height:18.75pt" o:ole="" fillcolor="window">
            <v:imagedata r:id="rId60" o:title=""/>
          </v:shape>
          <o:OLEObject Type="Embed" ProgID="Equation.3" ShapeID="_x0000_i1049" DrawAspect="Content" ObjectID="_1685793350" r:id="rId61"/>
        </w:object>
      </w:r>
      <w:r w:rsidRPr="00AC6135">
        <w:rPr>
          <w:szCs w:val="28"/>
        </w:rPr>
        <w:t xml:space="preserve"> не уравновесит </w:t>
      </w:r>
      <w:r w:rsidRPr="00AC6135">
        <w:rPr>
          <w:i/>
          <w:szCs w:val="28"/>
        </w:rPr>
        <w:t>е</w:t>
      </w:r>
      <w:r w:rsidRPr="00AC6135">
        <w:rPr>
          <w:szCs w:val="28"/>
        </w:rPr>
        <w:t xml:space="preserve">. При этом изменение тока в цепи миллиамперметра </w:t>
      </w:r>
      <w:r w:rsidRPr="00AC6135">
        <w:rPr>
          <w:position w:val="-28"/>
          <w:szCs w:val="28"/>
        </w:rPr>
        <w:object w:dxaOrig="1820" w:dyaOrig="720">
          <v:shape id="_x0000_i1050" type="#_x0000_t75" style="width:90.75pt;height:36pt" o:ole="" fillcolor="window">
            <v:imagedata r:id="rId62" o:title=""/>
          </v:shape>
          <o:OLEObject Type="Embed" ProgID="Equation.3" ShapeID="_x0000_i1050" DrawAspect="Content" ObjectID="_1685793351" r:id="rId63"/>
        </w:object>
      </w:r>
      <w:r w:rsidRPr="00AC6135">
        <w:rPr>
          <w:szCs w:val="28"/>
        </w:rPr>
        <w:t xml:space="preserve">, где </w:t>
      </w:r>
      <w:r w:rsidRPr="00AC6135">
        <w:rPr>
          <w:i/>
          <w:szCs w:val="28"/>
          <w:lang w:val="en-US"/>
        </w:rPr>
        <w:t>k</w:t>
      </w:r>
      <w:r w:rsidRPr="00AC6135">
        <w:rPr>
          <w:szCs w:val="28"/>
        </w:rPr>
        <w:t xml:space="preserve"> </w:t>
      </w:r>
      <w:r w:rsidRPr="00AC6135">
        <w:rPr>
          <w:szCs w:val="28"/>
        </w:rPr>
        <w:sym w:font="Symbol" w:char="F02D"/>
      </w:r>
      <w:r w:rsidRPr="00AC6135">
        <w:rPr>
          <w:szCs w:val="28"/>
        </w:rPr>
        <w:t xml:space="preserve"> постоянная цепи обратной связи.</w:t>
      </w:r>
    </w:p>
    <w:p w:rsidR="00AC6135" w:rsidRPr="00AC6135" w:rsidRDefault="00AC6135" w:rsidP="00AC6135">
      <w:pPr>
        <w:pStyle w:val="a3"/>
        <w:spacing w:line="240" w:lineRule="auto"/>
        <w:ind w:right="-1" w:firstLine="709"/>
        <w:rPr>
          <w:szCs w:val="28"/>
        </w:rPr>
      </w:pPr>
      <w:r w:rsidRPr="00AC6135">
        <w:rPr>
          <w:szCs w:val="28"/>
        </w:rPr>
        <w:t>Фотогальванометрический веберметр обладает высокой чувствительностью. Благодаря наличию отрицательной обратной связи входное сопротивление прибора велико, что дает возможность использовать измерительные катушки с высоким сопротивлением (100 Ом и более).</w:t>
      </w:r>
    </w:p>
    <w:p w:rsidR="00AC6135" w:rsidRPr="00AC6135" w:rsidRDefault="00AC6135" w:rsidP="00AC6135">
      <w:pPr>
        <w:pStyle w:val="a3"/>
        <w:spacing w:line="240" w:lineRule="auto"/>
        <w:ind w:right="-1" w:firstLine="709"/>
        <w:rPr>
          <w:szCs w:val="28"/>
        </w:rPr>
      </w:pPr>
      <w:r w:rsidRPr="00AC6135">
        <w:rPr>
          <w:szCs w:val="28"/>
        </w:rPr>
        <w:t xml:space="preserve">В настоящее время широкое применение находят электронные аналоговые и в основном, цифровые веберметры. В аналоговом электронном веберметре используется интегрирующий усилитель. В цифровом веберметре </w:t>
      </w:r>
      <w:r w:rsidRPr="00AC6135">
        <w:rPr>
          <w:szCs w:val="28"/>
        </w:rPr>
        <w:lastRenderedPageBreak/>
        <w:t>измерение осуществляется путем время-импульсного преобразования времени разряда электронного интегратора, заряженного током измерительной катушки. Значительное увеличение точности измерения магнитного потока обеспечивают цифровые веберметры, основанные на преобразовании выходного сигнала измерительной катушки в частоту импульсов (частотно-импульсное преобразование).</w:t>
      </w:r>
    </w:p>
    <w:p w:rsidR="00AC6135" w:rsidRPr="00AC6135" w:rsidRDefault="00AC6135" w:rsidP="00AC6135">
      <w:pPr>
        <w:pStyle w:val="a3"/>
        <w:spacing w:line="240" w:lineRule="auto"/>
        <w:ind w:right="-1" w:firstLine="709"/>
        <w:rPr>
          <w:szCs w:val="28"/>
        </w:rPr>
      </w:pPr>
      <w:r w:rsidRPr="00AC6135">
        <w:rPr>
          <w:szCs w:val="28"/>
        </w:rPr>
        <w:t xml:space="preserve">Серийно выпускаемые веберметры имеют следующие пределы измерений: магнитоэлектрические </w:t>
      </w:r>
      <w:r w:rsidRPr="00AC6135">
        <w:rPr>
          <w:szCs w:val="28"/>
        </w:rPr>
        <w:sym w:font="Symbol" w:char="F02D"/>
      </w:r>
      <w:r w:rsidRPr="00AC6135">
        <w:rPr>
          <w:szCs w:val="28"/>
        </w:rPr>
        <w:t xml:space="preserve"> от 500 до 10000 мкВб, фотогальванометрические </w:t>
      </w:r>
      <w:r w:rsidRPr="00AC6135">
        <w:rPr>
          <w:szCs w:val="28"/>
        </w:rPr>
        <w:sym w:font="Symbol" w:char="F02D"/>
      </w:r>
      <w:r w:rsidRPr="00AC6135">
        <w:rPr>
          <w:szCs w:val="28"/>
        </w:rPr>
        <w:t xml:space="preserve"> от 2 до 500 мкВб, электронные аналоговые </w:t>
      </w:r>
      <w:r w:rsidRPr="00AC6135">
        <w:rPr>
          <w:szCs w:val="28"/>
        </w:rPr>
        <w:sym w:font="Symbol" w:char="F02D"/>
      </w:r>
      <w:r w:rsidRPr="00AC6135">
        <w:rPr>
          <w:szCs w:val="28"/>
        </w:rPr>
        <w:t xml:space="preserve"> от 25 до 2500 мкВб, цифровые </w:t>
      </w:r>
      <w:r w:rsidRPr="00AC6135">
        <w:rPr>
          <w:szCs w:val="28"/>
        </w:rPr>
        <w:sym w:font="Symbol" w:char="F02D"/>
      </w:r>
      <w:r w:rsidRPr="00AC6135">
        <w:rPr>
          <w:szCs w:val="28"/>
        </w:rPr>
        <w:t xml:space="preserve"> от 10</w:t>
      </w:r>
      <w:r w:rsidRPr="00AC6135">
        <w:rPr>
          <w:szCs w:val="28"/>
          <w:vertAlign w:val="superscript"/>
        </w:rPr>
        <w:t>-2</w:t>
      </w:r>
      <w:r w:rsidRPr="00AC6135">
        <w:rPr>
          <w:szCs w:val="28"/>
        </w:rPr>
        <w:t xml:space="preserve"> до 10 мкВб. Основная приведенная погрешность цифровых веберметров  </w:t>
      </w:r>
      <w:r w:rsidRPr="00AC6135">
        <w:rPr>
          <w:szCs w:val="28"/>
        </w:rPr>
        <w:sym w:font="Symbol" w:char="F0B1"/>
      </w:r>
      <w:r w:rsidRPr="00AC6135">
        <w:rPr>
          <w:szCs w:val="28"/>
        </w:rPr>
        <w:t xml:space="preserve">0,5%, для остальных видов </w:t>
      </w:r>
      <w:r w:rsidRPr="00AC6135">
        <w:rPr>
          <w:szCs w:val="28"/>
        </w:rPr>
        <w:sym w:font="Symbol" w:char="F02D"/>
      </w:r>
      <w:r w:rsidRPr="00AC6135">
        <w:rPr>
          <w:szCs w:val="28"/>
        </w:rPr>
        <w:t xml:space="preserve"> </w:t>
      </w:r>
      <w:r w:rsidRPr="00AC6135">
        <w:rPr>
          <w:position w:val="-10"/>
          <w:szCs w:val="28"/>
        </w:rPr>
        <w:object w:dxaOrig="1579" w:dyaOrig="360">
          <v:shape id="_x0000_i1051" type="#_x0000_t75" style="width:78.75pt;height:18pt" o:ole="" fillcolor="window">
            <v:imagedata r:id="rId64" o:title=""/>
          </v:shape>
          <o:OLEObject Type="Embed" ProgID="Equation.3" ShapeID="_x0000_i1051" DrawAspect="Content" ObjectID="_1685793352" r:id="rId65"/>
        </w:object>
      </w:r>
      <w:r w:rsidRPr="00AC6135">
        <w:rPr>
          <w:szCs w:val="28"/>
        </w:rPr>
        <w:t>.</w:t>
      </w:r>
    </w:p>
    <w:p w:rsidR="00AC6135" w:rsidRPr="00AC6135" w:rsidRDefault="00AC6135" w:rsidP="00AC6135">
      <w:pPr>
        <w:pStyle w:val="a3"/>
        <w:spacing w:line="240" w:lineRule="auto"/>
        <w:ind w:right="-1" w:firstLine="709"/>
        <w:rPr>
          <w:szCs w:val="28"/>
        </w:rPr>
      </w:pPr>
    </w:p>
    <w:p w:rsidR="00AC6135" w:rsidRPr="00AC6135" w:rsidRDefault="00AC6135" w:rsidP="00AC6135">
      <w:pPr>
        <w:pStyle w:val="1"/>
        <w:spacing w:after="120"/>
        <w:ind w:right="-1"/>
        <w:rPr>
          <w:sz w:val="28"/>
          <w:szCs w:val="28"/>
        </w:rPr>
      </w:pPr>
      <w:r w:rsidRPr="00AC6135">
        <w:rPr>
          <w:sz w:val="28"/>
          <w:szCs w:val="28"/>
        </w:rPr>
        <w:t>9. 2 Приборы для измерения магнитной индукции и напряженности магнитного поля.</w:t>
      </w:r>
    </w:p>
    <w:p w:rsidR="00AC6135" w:rsidRPr="00AC6135" w:rsidRDefault="00AC6135" w:rsidP="00AC6135">
      <w:pPr>
        <w:pStyle w:val="a5"/>
        <w:ind w:left="0" w:right="-1" w:firstLine="709"/>
        <w:jc w:val="both"/>
        <w:rPr>
          <w:b/>
          <w:sz w:val="28"/>
          <w:szCs w:val="28"/>
        </w:rPr>
      </w:pPr>
      <w:r w:rsidRPr="00AC6135">
        <w:rPr>
          <w:sz w:val="28"/>
          <w:szCs w:val="28"/>
        </w:rPr>
        <w:t>а)</w:t>
      </w:r>
      <w:r w:rsidRPr="00AC6135">
        <w:rPr>
          <w:b/>
          <w:sz w:val="28"/>
          <w:szCs w:val="28"/>
        </w:rPr>
        <w:t xml:space="preserve"> </w:t>
      </w:r>
      <w:r w:rsidRPr="00AC6135">
        <w:rPr>
          <w:b/>
          <w:i/>
          <w:sz w:val="28"/>
          <w:szCs w:val="28"/>
        </w:rPr>
        <w:t>Тесламетры с преобразователем Холла</w:t>
      </w:r>
      <w:r w:rsidRPr="00AC6135">
        <w:rPr>
          <w:b/>
          <w:sz w:val="28"/>
          <w:szCs w:val="28"/>
        </w:rPr>
        <w:t>.</w:t>
      </w:r>
    </w:p>
    <w:p w:rsidR="00AC6135" w:rsidRPr="00AC6135" w:rsidRDefault="00AC6135" w:rsidP="00AC6135">
      <w:pPr>
        <w:pStyle w:val="a3"/>
        <w:spacing w:line="240" w:lineRule="auto"/>
        <w:ind w:right="-1" w:firstLine="709"/>
        <w:rPr>
          <w:szCs w:val="28"/>
        </w:rPr>
      </w:pPr>
      <w:r w:rsidRPr="00AC6135">
        <w:rPr>
          <w:szCs w:val="28"/>
        </w:rPr>
        <w:t xml:space="preserve">Тесламетр </w:t>
      </w:r>
      <w:r w:rsidRPr="00AC6135">
        <w:rPr>
          <w:szCs w:val="28"/>
        </w:rPr>
        <w:sym w:font="Symbol" w:char="F02D"/>
      </w:r>
      <w:r w:rsidRPr="00AC6135">
        <w:rPr>
          <w:szCs w:val="28"/>
        </w:rPr>
        <w:t xml:space="preserve"> магнитоизмерительный прибор для измерения магнитной индукции, шкала которого проградуирована в единицах магнитной индук</w:t>
      </w:r>
      <w:r w:rsidRPr="00AC6135">
        <w:rPr>
          <w:szCs w:val="28"/>
        </w:rPr>
        <w:softHyphen/>
        <w:t xml:space="preserve">- ции </w:t>
      </w:r>
      <w:r w:rsidRPr="00AC6135">
        <w:rPr>
          <w:szCs w:val="28"/>
        </w:rPr>
        <w:sym w:font="Symbol" w:char="F02D"/>
      </w:r>
      <w:r w:rsidRPr="00AC6135">
        <w:rPr>
          <w:szCs w:val="28"/>
        </w:rPr>
        <w:t xml:space="preserve"> теслах.</w:t>
      </w:r>
    </w:p>
    <w:p w:rsidR="00AC6135" w:rsidRPr="00AC6135" w:rsidRDefault="00AC6135" w:rsidP="00AC6135">
      <w:pPr>
        <w:pStyle w:val="a3"/>
        <w:spacing w:line="240" w:lineRule="auto"/>
        <w:ind w:right="-1" w:firstLine="709"/>
        <w:rPr>
          <w:szCs w:val="28"/>
        </w:rPr>
      </w:pPr>
      <w:r w:rsidRPr="00AC6135">
        <w:rPr>
          <w:szCs w:val="28"/>
        </w:rPr>
        <w:t>Преобразователем в таком приборе является гальваномагнитный преобразователь Холла. Эффект Холла заключается в возникновении ЭДС на боковых гранях помещенной в магнитное поле полупроводниковой пластинки, если по ней протекает ток.</w:t>
      </w:r>
    </w:p>
    <w:p w:rsidR="00AC6135" w:rsidRPr="00AC6135" w:rsidRDefault="00CA1816" w:rsidP="00AC6135">
      <w:pPr>
        <w:pStyle w:val="a3"/>
        <w:spacing w:line="240" w:lineRule="auto"/>
        <w:ind w:right="-1" w:firstLine="709"/>
        <w:rPr>
          <w:szCs w:val="28"/>
        </w:rPr>
      </w:pPr>
      <w:r>
        <w:rPr>
          <w:noProof/>
          <w:szCs w:val="28"/>
        </w:rPr>
        <mc:AlternateContent>
          <mc:Choice Requires="wpg">
            <w:drawing>
              <wp:anchor distT="0" distB="0" distL="114300" distR="114300" simplePos="0" relativeHeight="251668480" behindDoc="0" locked="0" layoutInCell="0" allowOverlap="1">
                <wp:simplePos x="0" y="0"/>
                <wp:positionH relativeFrom="column">
                  <wp:posOffset>2980055</wp:posOffset>
                </wp:positionH>
                <wp:positionV relativeFrom="paragraph">
                  <wp:posOffset>1310640</wp:posOffset>
                </wp:positionV>
                <wp:extent cx="1828800" cy="392430"/>
                <wp:effectExtent l="13970" t="8890" r="5080" b="8255"/>
                <wp:wrapNone/>
                <wp:docPr id="3"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392430"/>
                          <a:chOff x="5940" y="12516"/>
                          <a:chExt cx="2880" cy="618"/>
                        </a:xfrm>
                      </wpg:grpSpPr>
                      <wps:wsp>
                        <wps:cNvPr id="4" name="Rectangle 11"/>
                        <wps:cNvSpPr>
                          <a:spLocks noChangeArrowheads="1"/>
                        </wps:cNvSpPr>
                        <wps:spPr bwMode="auto">
                          <a:xfrm>
                            <a:off x="5940" y="12516"/>
                            <a:ext cx="204" cy="108"/>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5" name="Rectangle 12"/>
                        <wps:cNvSpPr>
                          <a:spLocks noChangeArrowheads="1"/>
                        </wps:cNvSpPr>
                        <wps:spPr bwMode="auto">
                          <a:xfrm>
                            <a:off x="8400" y="13050"/>
                            <a:ext cx="420" cy="84"/>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234.65pt;margin-top:103.2pt;width:2in;height:30.9pt;z-index:251668480" coordorigin="5940,12516" coordsize="2880,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" o:allowincell="f">
                <v:rect id="Rectangle 11" o:spid="_x0000_s1027" style="position:absolute;left:5940;top:12516;width:204;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Wy9sEA&#10;AADaAAAADwAAAGRycy9kb3ducmV2LnhtbESPT4vCMBTE74LfITzBm6aKLFKNsmoXPXjw394fydu2&#10;bPNSmqxWP/1GEDwOM/MbZr5sbSWu1PjSsYLRMAFBrJ0pOVdwOX8NpiB8QDZYOSYFd/KwXHQ7c0yN&#10;u/GRrqeQiwhhn6KCIoQ6ldLrgiz6oauJo/fjGoshyiaXpsFbhNtKjpPkQ1osOS4UWNO6IP17+rMK&#10;Doibw2Or9Sq77ycZrb8zcpVS/V77OQMRqA3v8Ku9Mwom8LwSb4B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VsvbBAAAA2gAAAA8AAAAAAAAAAAAAAAAAmAIAAGRycy9kb3du&#10;cmV2LnhtbFBLBQYAAAAABAAEAPUAAACGAwAAAAA=&#10;" strokecolor="white"/>
                <v:rect id="Rectangle 12" o:spid="_x0000_s1028" style="position:absolute;left:8400;top:13050;width:420;height: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kXbcIA&#10;AADaAAAADwAAAGRycy9kb3ducmV2LnhtbESPQWsCMRSE70L/Q3gFb5q1WJGtUayu6MGD2vb+SJ67&#10;i5uXZRN17a83guBxmJlvmMmstZW4UONLxwoG/QQEsXam5FzB78+qNwbhA7LByjEpuJGH2fStM8HU&#10;uCvv6XIIuYgQ9ikqKEKoUym9Lsii77uaOHpH11gMUTa5NA1eI9xW8iNJRtJiyXGhwJoWBenT4WwV&#10;7BCXu/+11t/ZbTvMaPGXkauU6r638y8QgdrwCj/bG6PgEx5X4g2Q0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RdtwgAAANoAAAAPAAAAAAAAAAAAAAAAAJgCAABkcnMvZG93&#10;bnJldi54bWxQSwUGAAAAAAQABAD1AAAAhwMAAAAA&#10;" strokecolor="white"/>
              </v:group>
            </w:pict>
          </mc:Fallback>
        </mc:AlternateContent>
      </w:r>
      <w:r w:rsidR="00AC6135" w:rsidRPr="00AC6135">
        <w:rPr>
          <w:szCs w:val="28"/>
        </w:rPr>
        <w:t xml:space="preserve">Принцип действия тесламетра поясняется рисунке 9.3, где </w:t>
      </w:r>
      <w:r w:rsidR="00AC6135" w:rsidRPr="00AC6135">
        <w:rPr>
          <w:i/>
          <w:szCs w:val="28"/>
        </w:rPr>
        <w:t xml:space="preserve">ПХ </w:t>
      </w:r>
      <w:r w:rsidR="00AC6135" w:rsidRPr="00AC6135">
        <w:rPr>
          <w:szCs w:val="28"/>
        </w:rPr>
        <w:sym w:font="Symbol" w:char="F02D"/>
      </w:r>
      <w:r w:rsidR="00AC6135" w:rsidRPr="00AC6135">
        <w:rPr>
          <w:szCs w:val="28"/>
        </w:rPr>
        <w:t xml:space="preserve"> преобразователь Холла, </w:t>
      </w:r>
      <w:r w:rsidR="00AC6135" w:rsidRPr="00AC6135">
        <w:rPr>
          <w:i/>
          <w:szCs w:val="28"/>
        </w:rPr>
        <w:t>У</w:t>
      </w:r>
      <w:r w:rsidR="00AC6135" w:rsidRPr="00AC6135">
        <w:rPr>
          <w:szCs w:val="28"/>
        </w:rPr>
        <w:t xml:space="preserve"> </w:t>
      </w:r>
      <w:r w:rsidR="00AC6135" w:rsidRPr="00AC6135">
        <w:rPr>
          <w:szCs w:val="28"/>
        </w:rPr>
        <w:sym w:font="Symbol" w:char="F02D"/>
      </w:r>
      <w:r w:rsidR="00AC6135" w:rsidRPr="00AC6135">
        <w:rPr>
          <w:szCs w:val="28"/>
        </w:rPr>
        <w:t xml:space="preserve"> усилитель, </w:t>
      </w:r>
      <w:r w:rsidR="00AC6135" w:rsidRPr="00AC6135">
        <w:rPr>
          <w:position w:val="-6"/>
          <w:szCs w:val="28"/>
        </w:rPr>
        <w:object w:dxaOrig="460" w:dyaOrig="300">
          <v:shape id="_x0000_i1052" type="#_x0000_t75" style="width:23.25pt;height:15pt" o:ole="" fillcolor="window">
            <v:imagedata r:id="rId66" o:title=""/>
          </v:shape>
          <o:OLEObject Type="Embed" ProgID="Equation.3" ShapeID="_x0000_i1052" DrawAspect="Content" ObjectID="_1685793353" r:id="rId67"/>
        </w:object>
      </w:r>
      <w:r w:rsidR="00AC6135" w:rsidRPr="00AC6135">
        <w:rPr>
          <w:szCs w:val="28"/>
        </w:rPr>
        <w:t xml:space="preserve"> </w:t>
      </w:r>
      <w:r w:rsidR="00AC6135" w:rsidRPr="00AC6135">
        <w:rPr>
          <w:szCs w:val="28"/>
        </w:rPr>
        <w:sym w:font="Symbol" w:char="F02D"/>
      </w:r>
      <w:r w:rsidR="00AC6135" w:rsidRPr="00AC6135">
        <w:rPr>
          <w:szCs w:val="28"/>
        </w:rPr>
        <w:t xml:space="preserve"> милливольтметр. </w:t>
      </w:r>
    </w:p>
    <w:p w:rsidR="00AC6135" w:rsidRPr="00AC6135" w:rsidRDefault="000C6527" w:rsidP="00AC6135">
      <w:pPr>
        <w:pStyle w:val="a3"/>
        <w:spacing w:line="240" w:lineRule="auto"/>
        <w:ind w:right="-1" w:firstLine="709"/>
        <w:rPr>
          <w:szCs w:val="28"/>
        </w:rPr>
      </w:pPr>
      <w:r>
        <w:rPr>
          <w:szCs w:val="28"/>
        </w:rPr>
        <w:pict>
          <v:shape id="_x0000_s1028" type="#_x0000_t75" style="position:absolute;left:0;text-align:left;margin-left:65.9pt;margin-top:7.4pt;width:354.75pt;height:173.25pt;z-index:251662336" o:allowincell="f">
            <v:imagedata r:id="rId68" o:title=""/>
            <w10:wrap type="topAndBottom"/>
          </v:shape>
          <o:OLEObject Type="Embed" ProgID="PBrush" ShapeID="_x0000_s1028" DrawAspect="Content" ObjectID="_1685793394" r:id="rId69"/>
        </w:pict>
      </w:r>
      <w:r w:rsidR="00AC6135" w:rsidRPr="00AC6135">
        <w:rPr>
          <w:szCs w:val="28"/>
        </w:rPr>
        <w:t xml:space="preserve">                                                Рисунок 9.3</w:t>
      </w:r>
    </w:p>
    <w:p w:rsidR="00AC6135" w:rsidRPr="00AC6135" w:rsidRDefault="00AC6135" w:rsidP="00AC6135">
      <w:pPr>
        <w:pStyle w:val="a3"/>
        <w:spacing w:line="240" w:lineRule="auto"/>
        <w:ind w:right="-1" w:firstLine="709"/>
        <w:rPr>
          <w:szCs w:val="28"/>
        </w:rPr>
      </w:pPr>
    </w:p>
    <w:p w:rsidR="00AC6135" w:rsidRPr="00AC6135" w:rsidRDefault="00AC6135" w:rsidP="00AC6135">
      <w:pPr>
        <w:pStyle w:val="a3"/>
        <w:spacing w:line="240" w:lineRule="auto"/>
        <w:ind w:right="-1" w:firstLine="709"/>
        <w:rPr>
          <w:szCs w:val="28"/>
        </w:rPr>
      </w:pPr>
      <w:r w:rsidRPr="00AC6135">
        <w:rPr>
          <w:szCs w:val="28"/>
        </w:rPr>
        <w:t>При помещении пластины (преобразователь Холла) в магнитное поле, вектор индукции В которого перпендикулярен плоскости пластины, на боковых гранях ее возникает ЭДС Холла</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28"/>
          <w:sz w:val="28"/>
          <w:szCs w:val="28"/>
        </w:rPr>
        <w:object w:dxaOrig="1359" w:dyaOrig="720">
          <v:shape id="_x0000_i1053" type="#_x0000_t75" style="width:68.25pt;height:36pt" o:ole="" fillcolor="window">
            <v:imagedata r:id="rId70" o:title=""/>
          </v:shape>
          <o:OLEObject Type="Embed" ProgID="Equation.3" ShapeID="_x0000_i1053" DrawAspect="Content" ObjectID="_1685793354" r:id="rId71"/>
        </w:object>
      </w:r>
      <w:r w:rsidRPr="00AC6135">
        <w:rPr>
          <w:sz w:val="28"/>
          <w:szCs w:val="28"/>
        </w:rPr>
        <w:t>,                                                (9.6)</w:t>
      </w:r>
    </w:p>
    <w:p w:rsidR="00AC6135" w:rsidRPr="00AC6135" w:rsidRDefault="00AC6135" w:rsidP="00AC6135">
      <w:pPr>
        <w:pStyle w:val="a5"/>
        <w:ind w:left="0" w:right="-1" w:firstLine="709"/>
        <w:jc w:val="both"/>
        <w:rPr>
          <w:sz w:val="28"/>
          <w:szCs w:val="28"/>
        </w:rPr>
      </w:pPr>
      <w:r w:rsidRPr="00AC6135">
        <w:rPr>
          <w:sz w:val="28"/>
          <w:szCs w:val="28"/>
        </w:rPr>
        <w:lastRenderedPageBreak/>
        <w:t xml:space="preserve">где </w:t>
      </w:r>
      <w:r w:rsidRPr="00AC6135">
        <w:rPr>
          <w:position w:val="-12"/>
          <w:sz w:val="28"/>
          <w:szCs w:val="28"/>
        </w:rPr>
        <w:object w:dxaOrig="360" w:dyaOrig="380">
          <v:shape id="_x0000_i1054" type="#_x0000_t75" style="width:18pt;height:18.75pt" o:ole="" fillcolor="window">
            <v:imagedata r:id="rId72" o:title=""/>
          </v:shape>
          <o:OLEObject Type="Embed" ProgID="Equation.3" ShapeID="_x0000_i1054" DrawAspect="Content" ObjectID="_1685793355" r:id="rId73"/>
        </w:object>
      </w:r>
      <w:r w:rsidRPr="00AC6135">
        <w:rPr>
          <w:sz w:val="28"/>
          <w:szCs w:val="28"/>
        </w:rPr>
        <w:t xml:space="preserve"> </w:t>
      </w:r>
      <w:r w:rsidRPr="00AC6135">
        <w:rPr>
          <w:sz w:val="28"/>
          <w:szCs w:val="28"/>
        </w:rPr>
        <w:sym w:font="Symbol" w:char="F02D"/>
      </w:r>
      <w:r w:rsidRPr="00AC6135">
        <w:rPr>
          <w:sz w:val="28"/>
          <w:szCs w:val="28"/>
        </w:rPr>
        <w:t xml:space="preserve"> постоянная Холла, зависящая от материала пластинки,</w:t>
      </w:r>
    </w:p>
    <w:p w:rsidR="00AC6135" w:rsidRPr="00AC6135" w:rsidRDefault="00AC6135" w:rsidP="00AC6135">
      <w:pPr>
        <w:pStyle w:val="2"/>
        <w:ind w:left="0" w:right="-1" w:firstLine="709"/>
        <w:jc w:val="both"/>
        <w:rPr>
          <w:szCs w:val="28"/>
        </w:rPr>
      </w:pPr>
      <w:r w:rsidRPr="00AC6135">
        <w:rPr>
          <w:i/>
          <w:szCs w:val="28"/>
        </w:rPr>
        <w:t xml:space="preserve">   </w:t>
      </w:r>
      <w:r w:rsidRPr="00AC6135">
        <w:rPr>
          <w:i/>
          <w:szCs w:val="28"/>
          <w:lang w:val="en-US"/>
        </w:rPr>
        <w:t>h</w:t>
      </w:r>
      <w:r w:rsidRPr="00AC6135">
        <w:rPr>
          <w:szCs w:val="28"/>
        </w:rPr>
        <w:t xml:space="preserve"> </w:t>
      </w:r>
      <w:r w:rsidRPr="00AC6135">
        <w:rPr>
          <w:szCs w:val="28"/>
        </w:rPr>
        <w:sym w:font="Symbol" w:char="F02D"/>
      </w:r>
      <w:r w:rsidRPr="00AC6135">
        <w:rPr>
          <w:szCs w:val="28"/>
        </w:rPr>
        <w:t xml:space="preserve"> толщина пластинки, </w:t>
      </w:r>
    </w:p>
    <w:p w:rsidR="00AC6135" w:rsidRPr="00AC6135" w:rsidRDefault="00AC6135" w:rsidP="00AC6135">
      <w:pPr>
        <w:pStyle w:val="2"/>
        <w:ind w:left="0" w:right="-1" w:firstLine="709"/>
        <w:jc w:val="both"/>
        <w:rPr>
          <w:szCs w:val="28"/>
        </w:rPr>
      </w:pPr>
      <w:r w:rsidRPr="00AC6135">
        <w:rPr>
          <w:i/>
          <w:szCs w:val="28"/>
        </w:rPr>
        <w:t xml:space="preserve">   </w:t>
      </w:r>
      <w:r w:rsidRPr="00AC6135">
        <w:rPr>
          <w:i/>
          <w:szCs w:val="28"/>
          <w:lang w:val="en-US"/>
        </w:rPr>
        <w:t>I</w:t>
      </w:r>
      <w:r w:rsidRPr="00AC6135">
        <w:rPr>
          <w:szCs w:val="28"/>
        </w:rPr>
        <w:t xml:space="preserve"> </w:t>
      </w:r>
      <w:r w:rsidRPr="00AC6135">
        <w:rPr>
          <w:szCs w:val="28"/>
        </w:rPr>
        <w:sym w:font="Symbol" w:char="F02D"/>
      </w:r>
      <w:r w:rsidRPr="00AC6135">
        <w:rPr>
          <w:szCs w:val="28"/>
        </w:rPr>
        <w:t xml:space="preserve"> ток через пластинку.</w:t>
      </w:r>
    </w:p>
    <w:p w:rsidR="00AC6135" w:rsidRPr="00AC6135" w:rsidRDefault="00AC6135" w:rsidP="00AC6135">
      <w:pPr>
        <w:pStyle w:val="a3"/>
        <w:spacing w:line="240" w:lineRule="auto"/>
        <w:ind w:right="-1" w:firstLine="709"/>
        <w:rPr>
          <w:szCs w:val="28"/>
        </w:rPr>
      </w:pPr>
      <w:r w:rsidRPr="00AC6135">
        <w:rPr>
          <w:szCs w:val="28"/>
        </w:rPr>
        <w:t>После усиления ЭДС Холла измеряется компенсатором постоянного тока или милливольтметром, шкала которого проградуирована в единицах магнитной индукции при условии постоянства силы тока.</w:t>
      </w:r>
    </w:p>
    <w:p w:rsidR="00AC6135" w:rsidRPr="00AC6135" w:rsidRDefault="00AC6135" w:rsidP="00AC6135">
      <w:pPr>
        <w:pStyle w:val="a3"/>
        <w:spacing w:line="240" w:lineRule="auto"/>
        <w:ind w:right="-1" w:firstLine="709"/>
        <w:rPr>
          <w:szCs w:val="28"/>
        </w:rPr>
      </w:pPr>
      <w:r w:rsidRPr="00AC6135">
        <w:rPr>
          <w:szCs w:val="28"/>
        </w:rPr>
        <w:t>Достоинством тесламетров с преобразователем Холла является возможность измерения параметров постоянных, переменных (в широком диапазоне частот) и импульсных магнитных полей, хорошее пространственное разрешение благодаря малым размерам преобразователей. Недостатком является сравнительно большая зависимость ЭДС от температуры.</w:t>
      </w:r>
    </w:p>
    <w:p w:rsidR="00AC6135" w:rsidRPr="00AC6135" w:rsidRDefault="00AC6135" w:rsidP="00AC6135">
      <w:pPr>
        <w:pStyle w:val="a3"/>
        <w:spacing w:line="240" w:lineRule="auto"/>
        <w:ind w:right="-1" w:firstLine="709"/>
        <w:rPr>
          <w:szCs w:val="28"/>
        </w:rPr>
      </w:pPr>
      <w:r w:rsidRPr="00AC6135">
        <w:rPr>
          <w:szCs w:val="28"/>
        </w:rPr>
        <w:t xml:space="preserve">Выпускаемые промышленностью тесламетры такого типа имеют диапазон измерений от </w:t>
      </w:r>
      <w:r w:rsidRPr="00AC6135">
        <w:rPr>
          <w:position w:val="-6"/>
          <w:szCs w:val="28"/>
        </w:rPr>
        <w:object w:dxaOrig="840" w:dyaOrig="380">
          <v:shape id="_x0000_i1055" type="#_x0000_t75" style="width:42pt;height:18.75pt" o:ole="" fillcolor="window">
            <v:imagedata r:id="rId74" o:title=""/>
          </v:shape>
          <o:OLEObject Type="Embed" ProgID="Equation.3" ShapeID="_x0000_i1055" DrawAspect="Content" ObjectID="_1685793356" r:id="rId75"/>
        </w:object>
      </w:r>
      <w:r w:rsidRPr="00AC6135">
        <w:rPr>
          <w:szCs w:val="28"/>
        </w:rPr>
        <w:t xml:space="preserve"> до 2 Тл, основную приведенную погрешность порядка </w:t>
      </w:r>
      <w:r w:rsidRPr="00AC6135">
        <w:rPr>
          <w:position w:val="-10"/>
          <w:szCs w:val="28"/>
        </w:rPr>
        <w:object w:dxaOrig="1560" w:dyaOrig="360">
          <v:shape id="_x0000_i1056" type="#_x0000_t75" style="width:78pt;height:18pt" o:ole="" fillcolor="window">
            <v:imagedata r:id="rId76" o:title=""/>
          </v:shape>
          <o:OLEObject Type="Embed" ProgID="Equation.3" ShapeID="_x0000_i1056" DrawAspect="Content" ObjectID="_1685793357" r:id="rId77"/>
        </w:object>
      </w:r>
      <w:r w:rsidRPr="00AC6135">
        <w:rPr>
          <w:szCs w:val="28"/>
        </w:rPr>
        <w:t>.</w:t>
      </w:r>
    </w:p>
    <w:p w:rsidR="00AC6135" w:rsidRPr="00AC6135" w:rsidRDefault="00AC6135" w:rsidP="00AC6135">
      <w:pPr>
        <w:pStyle w:val="a5"/>
        <w:ind w:left="0" w:right="-1" w:firstLine="709"/>
        <w:jc w:val="both"/>
        <w:rPr>
          <w:b/>
          <w:sz w:val="28"/>
          <w:szCs w:val="28"/>
        </w:rPr>
      </w:pPr>
      <w:r w:rsidRPr="00AC6135">
        <w:rPr>
          <w:sz w:val="28"/>
          <w:szCs w:val="28"/>
        </w:rPr>
        <w:t>б)</w:t>
      </w:r>
      <w:r w:rsidRPr="00AC6135">
        <w:rPr>
          <w:b/>
          <w:sz w:val="28"/>
          <w:szCs w:val="28"/>
        </w:rPr>
        <w:t xml:space="preserve"> </w:t>
      </w:r>
      <w:r w:rsidRPr="00AC6135">
        <w:rPr>
          <w:b/>
          <w:i/>
          <w:sz w:val="28"/>
          <w:szCs w:val="28"/>
        </w:rPr>
        <w:t>Ферромодуляционные тесламетры</w:t>
      </w:r>
      <w:r w:rsidRPr="00AC6135">
        <w:rPr>
          <w:b/>
          <w:sz w:val="28"/>
          <w:szCs w:val="28"/>
        </w:rPr>
        <w:t>.</w:t>
      </w:r>
    </w:p>
    <w:p w:rsidR="00AC6135" w:rsidRPr="00AC6135" w:rsidRDefault="00AC6135" w:rsidP="00AC6135">
      <w:pPr>
        <w:pStyle w:val="a3"/>
        <w:spacing w:line="240" w:lineRule="auto"/>
        <w:ind w:right="-1" w:firstLine="709"/>
        <w:rPr>
          <w:szCs w:val="28"/>
        </w:rPr>
      </w:pPr>
      <w:r w:rsidRPr="00AC6135">
        <w:rPr>
          <w:szCs w:val="28"/>
        </w:rPr>
        <w:t>В них используются ферромодуляционные преобразователи (феррозонды), принцип работы которых основан на особенностях изменения магнитного состояния ферромагнитного сердечника при одновременном воздействии на него переменного и постоянного поля (либо двух переменных полей различных частот) и явлении электромагнитной индукции.</w:t>
      </w:r>
    </w:p>
    <w:p w:rsidR="00AC6135" w:rsidRPr="00AC6135" w:rsidRDefault="00AC6135" w:rsidP="00AC6135">
      <w:pPr>
        <w:pStyle w:val="a3"/>
        <w:spacing w:line="240" w:lineRule="auto"/>
        <w:ind w:right="-1" w:firstLine="709"/>
        <w:rPr>
          <w:szCs w:val="28"/>
        </w:rPr>
      </w:pPr>
      <w:r w:rsidRPr="00AC6135">
        <w:rPr>
          <w:szCs w:val="28"/>
        </w:rPr>
        <w:t>На рисунке 9.4. приведена схема уравновешивающего компенсационного тесламетра с наиболее распространенным дифференциальным ферромодуляционным преобразователем. В таком приборе магнитная индукция (напряженность) измеряемого поля компенсируется (уравновешивается) в преобразователе соответствующим параметром образцового поля, создаваемого цепью обратной связи.</w:t>
      </w:r>
    </w:p>
    <w:p w:rsidR="00AC6135" w:rsidRPr="00AC6135" w:rsidRDefault="00AC6135" w:rsidP="00AC6135">
      <w:pPr>
        <w:pStyle w:val="a3"/>
        <w:spacing w:line="240" w:lineRule="auto"/>
        <w:ind w:right="-1" w:firstLine="709"/>
        <w:rPr>
          <w:szCs w:val="28"/>
        </w:rPr>
      </w:pPr>
      <w:r w:rsidRPr="00AC6135">
        <w:rPr>
          <w:szCs w:val="28"/>
        </w:rPr>
        <w:t xml:space="preserve">Дифференциальный ферромодуляционный преобразователь состоит из двух идентичных сердечников С, одинаковых, включенных встречно, обмоток возбуждения </w:t>
      </w:r>
      <w:r w:rsidRPr="00AC6135">
        <w:rPr>
          <w:position w:val="-6"/>
          <w:szCs w:val="28"/>
        </w:rPr>
        <w:object w:dxaOrig="260" w:dyaOrig="240">
          <v:shape id="_x0000_i1057" type="#_x0000_t75" style="width:12.75pt;height:12pt" o:ole="" fillcolor="window">
            <v:imagedata r:id="rId78" o:title=""/>
          </v:shape>
          <o:OLEObject Type="Embed" ProgID="Equation.3" ShapeID="_x0000_i1057" DrawAspect="Content" ObjectID="_1685793358" r:id="rId79"/>
        </w:object>
      </w:r>
      <w:r w:rsidRPr="00AC6135">
        <w:rPr>
          <w:szCs w:val="28"/>
        </w:rPr>
        <w:t>, которые питаются переменным током от генератора Г.</w:t>
      </w:r>
    </w:p>
    <w:p w:rsidR="00AC6135" w:rsidRPr="00AC6135" w:rsidRDefault="00AC6135" w:rsidP="00AC6135">
      <w:pPr>
        <w:pStyle w:val="a3"/>
        <w:spacing w:line="240" w:lineRule="auto"/>
        <w:ind w:right="-1" w:firstLine="709"/>
        <w:rPr>
          <w:szCs w:val="28"/>
        </w:rPr>
      </w:pPr>
      <w:r w:rsidRPr="00AC6135">
        <w:rPr>
          <w:szCs w:val="28"/>
        </w:rPr>
        <w:t xml:space="preserve">Оба сердечника охватывает индикаторная обмотка </w:t>
      </w:r>
      <w:r w:rsidRPr="00AC6135">
        <w:rPr>
          <w:position w:val="-12"/>
          <w:szCs w:val="28"/>
        </w:rPr>
        <w:object w:dxaOrig="380" w:dyaOrig="380">
          <v:shape id="_x0000_i1058" type="#_x0000_t75" style="width:18.75pt;height:18.75pt" o:ole="" fillcolor="window">
            <v:imagedata r:id="rId80" o:title=""/>
          </v:shape>
          <o:OLEObject Type="Embed" ProgID="Equation.3" ShapeID="_x0000_i1058" DrawAspect="Content" ObjectID="_1685793359" r:id="rId81"/>
        </w:object>
      </w:r>
      <w:r w:rsidRPr="00AC6135">
        <w:rPr>
          <w:szCs w:val="28"/>
        </w:rPr>
        <w:t xml:space="preserve">. При отсутствии измеряемого постоянного поля </w:t>
      </w:r>
      <w:r w:rsidRPr="00AC6135">
        <w:rPr>
          <w:i/>
          <w:szCs w:val="28"/>
        </w:rPr>
        <w:t>В</w:t>
      </w:r>
      <w:r w:rsidRPr="00AC6135">
        <w:rPr>
          <w:szCs w:val="28"/>
        </w:rPr>
        <w:t xml:space="preserve">_ ЭДС индикаторной обмотки равна нулю,  т. к. потоки создаваемые обмотками </w:t>
      </w:r>
      <w:r w:rsidRPr="00AC6135">
        <w:rPr>
          <w:position w:val="-6"/>
          <w:szCs w:val="28"/>
        </w:rPr>
        <w:object w:dxaOrig="260" w:dyaOrig="240">
          <v:shape id="_x0000_i1059" type="#_x0000_t75" style="width:12.75pt;height:12pt" o:ole="" fillcolor="window">
            <v:imagedata r:id="rId78" o:title=""/>
          </v:shape>
          <o:OLEObject Type="Embed" ProgID="Equation.3" ShapeID="_x0000_i1059" DrawAspect="Content" ObjectID="_1685793360" r:id="rId82"/>
        </w:object>
      </w:r>
      <w:r w:rsidRPr="00AC6135">
        <w:rPr>
          <w:szCs w:val="28"/>
        </w:rPr>
        <w:t xml:space="preserve"> равны и направлены встречно. При появлении измеряемого постоянного поля </w:t>
      </w:r>
      <w:r w:rsidRPr="00AC6135">
        <w:rPr>
          <w:i/>
          <w:szCs w:val="28"/>
        </w:rPr>
        <w:t>В</w:t>
      </w:r>
      <w:r w:rsidRPr="00AC6135">
        <w:rPr>
          <w:szCs w:val="28"/>
        </w:rPr>
        <w:t>_, вектор которого параллелен сердечникам, возникает в индикаторной обмотке ЭДС, четные гармоники которой, в частности ЭДС второй гармоники, линейно зависят от магнитной индукции (или напряженности) этого поля</w:t>
      </w:r>
    </w:p>
    <w:p w:rsidR="00AC6135" w:rsidRPr="00AC6135" w:rsidRDefault="00AC6135" w:rsidP="00AC6135">
      <w:pPr>
        <w:pStyle w:val="a5"/>
        <w:spacing w:before="120"/>
        <w:ind w:left="0" w:right="-1" w:firstLine="709"/>
        <w:jc w:val="center"/>
        <w:rPr>
          <w:sz w:val="28"/>
          <w:szCs w:val="28"/>
        </w:rPr>
      </w:pPr>
      <w:r w:rsidRPr="00AC6135">
        <w:rPr>
          <w:position w:val="-12"/>
          <w:sz w:val="28"/>
          <w:szCs w:val="28"/>
        </w:rPr>
        <w:object w:dxaOrig="2160" w:dyaOrig="380">
          <v:shape id="_x0000_i1060" type="#_x0000_t75" style="width:108pt;height:18.75pt" o:ole="" fillcolor="window">
            <v:imagedata r:id="rId83" o:title=""/>
          </v:shape>
          <o:OLEObject Type="Embed" ProgID="Equation.3" ShapeID="_x0000_i1060" DrawAspect="Content" ObjectID="_1685793361" r:id="rId84"/>
        </w:object>
      </w:r>
      <w:r w:rsidRPr="00AC6135">
        <w:rPr>
          <w:sz w:val="28"/>
          <w:szCs w:val="28"/>
        </w:rPr>
        <w:t>,</w:t>
      </w:r>
    </w:p>
    <w:p w:rsidR="00AC6135" w:rsidRPr="00AC6135" w:rsidRDefault="00AC6135" w:rsidP="00AC6135">
      <w:pPr>
        <w:pStyle w:val="a5"/>
        <w:ind w:left="0" w:right="-1" w:firstLine="709"/>
        <w:jc w:val="both"/>
        <w:rPr>
          <w:sz w:val="28"/>
          <w:szCs w:val="28"/>
        </w:rPr>
      </w:pPr>
      <w:r w:rsidRPr="00AC6135">
        <w:rPr>
          <w:sz w:val="28"/>
          <w:szCs w:val="28"/>
        </w:rPr>
        <w:t xml:space="preserve">где </w:t>
      </w:r>
      <w:r w:rsidRPr="00AC6135">
        <w:rPr>
          <w:i/>
          <w:sz w:val="28"/>
          <w:szCs w:val="28"/>
          <w:lang w:val="en-US"/>
        </w:rPr>
        <w:t>k</w:t>
      </w:r>
      <w:r w:rsidRPr="00AC6135">
        <w:rPr>
          <w:sz w:val="28"/>
          <w:szCs w:val="28"/>
        </w:rPr>
        <w:t xml:space="preserve"> и </w:t>
      </w:r>
      <w:r w:rsidRPr="00AC6135">
        <w:rPr>
          <w:i/>
          <w:sz w:val="28"/>
          <w:szCs w:val="28"/>
          <w:lang w:val="en-US"/>
        </w:rPr>
        <w:t>k</w:t>
      </w:r>
      <w:r w:rsidRPr="00AC6135">
        <w:rPr>
          <w:sz w:val="28"/>
          <w:szCs w:val="28"/>
          <w:vertAlign w:val="subscript"/>
        </w:rPr>
        <w:t>1</w:t>
      </w:r>
      <w:r w:rsidRPr="00AC6135">
        <w:rPr>
          <w:sz w:val="28"/>
          <w:szCs w:val="28"/>
        </w:rPr>
        <w:t xml:space="preserve"> </w:t>
      </w:r>
      <w:r w:rsidRPr="00AC6135">
        <w:rPr>
          <w:sz w:val="28"/>
          <w:szCs w:val="28"/>
        </w:rPr>
        <w:sym w:font="Symbol" w:char="F02D"/>
      </w:r>
      <w:r w:rsidRPr="00AC6135">
        <w:rPr>
          <w:sz w:val="28"/>
          <w:szCs w:val="28"/>
        </w:rPr>
        <w:t xml:space="preserve"> коэффициенты преобразования, зависящие от параметров ферромодуляционного преобразователя, частоты и значения напряженности поля возбуждения;</w:t>
      </w:r>
    </w:p>
    <w:p w:rsidR="00AC6135" w:rsidRPr="00AC6135" w:rsidRDefault="00AC6135" w:rsidP="00AC6135">
      <w:pPr>
        <w:pStyle w:val="a5"/>
        <w:ind w:left="0" w:right="-1" w:firstLine="709"/>
        <w:jc w:val="both"/>
        <w:rPr>
          <w:sz w:val="28"/>
          <w:szCs w:val="28"/>
        </w:rPr>
      </w:pPr>
      <w:r w:rsidRPr="00AC6135">
        <w:rPr>
          <w:i/>
          <w:sz w:val="28"/>
          <w:szCs w:val="28"/>
        </w:rPr>
        <w:t>В</w:t>
      </w:r>
      <w:r w:rsidRPr="00AC6135">
        <w:rPr>
          <w:sz w:val="28"/>
          <w:szCs w:val="28"/>
        </w:rPr>
        <w:t xml:space="preserve">_ и </w:t>
      </w:r>
      <w:r w:rsidRPr="00AC6135">
        <w:rPr>
          <w:i/>
          <w:sz w:val="28"/>
          <w:szCs w:val="28"/>
        </w:rPr>
        <w:t>Н</w:t>
      </w:r>
      <w:r w:rsidRPr="00AC6135">
        <w:rPr>
          <w:sz w:val="28"/>
          <w:szCs w:val="28"/>
        </w:rPr>
        <w:t xml:space="preserve">_ </w:t>
      </w:r>
      <w:r w:rsidRPr="00AC6135">
        <w:rPr>
          <w:sz w:val="28"/>
          <w:szCs w:val="28"/>
        </w:rPr>
        <w:sym w:font="Symbol" w:char="F02D"/>
      </w:r>
      <w:r w:rsidRPr="00AC6135">
        <w:rPr>
          <w:sz w:val="28"/>
          <w:szCs w:val="28"/>
        </w:rPr>
        <w:t xml:space="preserve"> измеряемые магнитная индукция и напряженность поля соответственно.    </w:t>
      </w:r>
    </w:p>
    <w:p w:rsidR="00AC6135" w:rsidRPr="00AC6135" w:rsidRDefault="000C6527" w:rsidP="00AC6135">
      <w:pPr>
        <w:pStyle w:val="a5"/>
        <w:ind w:left="0" w:right="-1" w:firstLine="709"/>
        <w:jc w:val="both"/>
        <w:rPr>
          <w:sz w:val="28"/>
          <w:szCs w:val="28"/>
        </w:rPr>
      </w:pPr>
      <w:r>
        <w:rPr>
          <w:sz w:val="28"/>
          <w:szCs w:val="28"/>
        </w:rPr>
        <w:lastRenderedPageBreak/>
        <w:pict>
          <v:shape id="_x0000_s1029" type="#_x0000_t75" style="position:absolute;left:0;text-align:left;margin-left:23.15pt;margin-top:38.85pt;width:385.5pt;height:255pt;z-index:251663360" o:allowincell="f">
            <v:imagedata r:id="rId85" o:title=""/>
            <w10:wrap type="topAndBottom"/>
          </v:shape>
          <o:OLEObject Type="Embed" ProgID="PBrush" ShapeID="_x0000_s1029" DrawAspect="Content" ObjectID="_1685793395" r:id="rId86"/>
        </w:pict>
      </w:r>
      <w:r w:rsidR="00AC6135" w:rsidRPr="00AC6135">
        <w:rPr>
          <w:sz w:val="28"/>
          <w:szCs w:val="28"/>
        </w:rPr>
        <w:t xml:space="preserve"> </w:t>
      </w:r>
    </w:p>
    <w:p w:rsidR="00AC6135" w:rsidRPr="00AC6135" w:rsidRDefault="00CA1816" w:rsidP="00AC6135">
      <w:pPr>
        <w:pStyle w:val="a5"/>
        <w:spacing w:before="120"/>
        <w:ind w:left="0" w:right="-1" w:firstLine="709"/>
        <w:jc w:val="both"/>
        <w:rPr>
          <w:sz w:val="28"/>
          <w:szCs w:val="28"/>
        </w:rPr>
      </w:pPr>
      <w:r>
        <w:rPr>
          <w:noProof/>
          <w:sz w:val="28"/>
          <w:szCs w:val="28"/>
        </w:rPr>
        <mc:AlternateContent>
          <mc:Choice Requires="wps">
            <w:drawing>
              <wp:anchor distT="0" distB="0" distL="114300" distR="114300" simplePos="0" relativeHeight="251670528" behindDoc="0" locked="0" layoutInCell="0" allowOverlap="1">
                <wp:simplePos x="0" y="0"/>
                <wp:positionH relativeFrom="column">
                  <wp:posOffset>4199255</wp:posOffset>
                </wp:positionH>
                <wp:positionV relativeFrom="paragraph">
                  <wp:posOffset>2874010</wp:posOffset>
                </wp:positionV>
                <wp:extent cx="262255" cy="57150"/>
                <wp:effectExtent l="13970" t="7620" r="9525" b="1143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5715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330.65pt;margin-top:226.3pt;width:20.6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" o:allowincell="f" strokecolor="white"/>
            </w:pict>
          </mc:Fallback>
        </mc:AlternateContent>
      </w:r>
      <w:r>
        <w:rPr>
          <w:noProof/>
          <w:sz w:val="28"/>
          <w:szCs w:val="28"/>
        </w:rPr>
        <mc:AlternateContent>
          <mc:Choice Requires="wps">
            <w:drawing>
              <wp:anchor distT="0" distB="0" distL="114300" distR="114300" simplePos="0" relativeHeight="251669504" behindDoc="0" locked="0" layoutInCell="0" allowOverlap="1">
                <wp:simplePos x="0" y="0"/>
                <wp:positionH relativeFrom="column">
                  <wp:posOffset>3456305</wp:posOffset>
                </wp:positionH>
                <wp:positionV relativeFrom="paragraph">
                  <wp:posOffset>2788920</wp:posOffset>
                </wp:positionV>
                <wp:extent cx="257175" cy="35560"/>
                <wp:effectExtent l="13970" t="8255" r="5080" b="13335"/>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3556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272.15pt;margin-top:219.6pt;width:20.25pt;height: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" o:allowincell="f" strokecolor="white"/>
            </w:pict>
          </mc:Fallback>
        </mc:AlternateContent>
      </w:r>
      <w:r w:rsidR="00AC6135" w:rsidRPr="00AC6135">
        <w:rPr>
          <w:sz w:val="28"/>
          <w:szCs w:val="28"/>
        </w:rPr>
        <w:t xml:space="preserve">                                   Рисунок 9.4</w:t>
      </w:r>
    </w:p>
    <w:p w:rsidR="00AC6135" w:rsidRPr="00AC6135" w:rsidRDefault="00AC6135" w:rsidP="00AC6135">
      <w:pPr>
        <w:pStyle w:val="a5"/>
        <w:ind w:left="0" w:right="-1" w:firstLine="709"/>
        <w:jc w:val="both"/>
        <w:rPr>
          <w:sz w:val="28"/>
          <w:szCs w:val="28"/>
        </w:rPr>
      </w:pPr>
    </w:p>
    <w:p w:rsidR="00AC6135" w:rsidRPr="00AC6135" w:rsidRDefault="00AC6135" w:rsidP="00AC6135">
      <w:pPr>
        <w:pStyle w:val="a5"/>
        <w:ind w:left="0" w:right="-1" w:firstLine="709"/>
        <w:jc w:val="both"/>
        <w:rPr>
          <w:sz w:val="28"/>
          <w:szCs w:val="28"/>
        </w:rPr>
      </w:pPr>
      <w:r w:rsidRPr="00AC6135">
        <w:rPr>
          <w:sz w:val="28"/>
          <w:szCs w:val="28"/>
        </w:rPr>
        <w:t xml:space="preserve">Выходной сигнал преобразователя поступает на избирательный усилитель </w:t>
      </w:r>
      <w:r w:rsidRPr="00AC6135">
        <w:rPr>
          <w:i/>
          <w:sz w:val="28"/>
          <w:szCs w:val="28"/>
        </w:rPr>
        <w:t>ИУ</w:t>
      </w:r>
      <w:r w:rsidRPr="00AC6135">
        <w:rPr>
          <w:sz w:val="28"/>
          <w:szCs w:val="28"/>
        </w:rPr>
        <w:t xml:space="preserve">, усиливающий вторую гармонику, затем на синхронный выпрямитель </w:t>
      </w:r>
      <w:r w:rsidRPr="00AC6135">
        <w:rPr>
          <w:i/>
          <w:sz w:val="28"/>
          <w:szCs w:val="28"/>
        </w:rPr>
        <w:t>СВ</w:t>
      </w:r>
      <w:r w:rsidRPr="00AC6135">
        <w:rPr>
          <w:sz w:val="28"/>
          <w:szCs w:val="28"/>
        </w:rPr>
        <w:t xml:space="preserve">, синхронизируемый генератором </w:t>
      </w:r>
      <w:r w:rsidRPr="00AC6135">
        <w:rPr>
          <w:i/>
          <w:sz w:val="28"/>
          <w:szCs w:val="28"/>
        </w:rPr>
        <w:t>Г</w:t>
      </w:r>
      <w:r w:rsidRPr="00AC6135">
        <w:rPr>
          <w:sz w:val="28"/>
          <w:szCs w:val="28"/>
        </w:rPr>
        <w:t xml:space="preserve">. Выпрямитель преобразует ЭДС </w:t>
      </w:r>
      <w:r w:rsidRPr="00AC6135">
        <w:rPr>
          <w:i/>
          <w:sz w:val="28"/>
          <w:szCs w:val="28"/>
        </w:rPr>
        <w:t>Е</w:t>
      </w:r>
      <w:r w:rsidRPr="00AC6135">
        <w:rPr>
          <w:sz w:val="28"/>
          <w:szCs w:val="28"/>
          <w:vertAlign w:val="subscript"/>
        </w:rPr>
        <w:t>2</w:t>
      </w:r>
      <w:r w:rsidRPr="00AC6135">
        <w:rPr>
          <w:sz w:val="28"/>
          <w:szCs w:val="28"/>
        </w:rPr>
        <w:t xml:space="preserve"> в постоянный ток </w:t>
      </w:r>
      <w:r w:rsidRPr="00AC6135">
        <w:rPr>
          <w:position w:val="-12"/>
          <w:sz w:val="28"/>
          <w:szCs w:val="28"/>
        </w:rPr>
        <w:object w:dxaOrig="360" w:dyaOrig="380">
          <v:shape id="_x0000_i1061" type="#_x0000_t75" style="width:18pt;height:18.75pt" o:ole="" fillcolor="window">
            <v:imagedata r:id="rId87" o:title=""/>
          </v:shape>
          <o:OLEObject Type="Embed" ProgID="Equation.3" ShapeID="_x0000_i1061" DrawAspect="Content" ObjectID="_1685793362" r:id="rId88"/>
        </w:object>
      </w:r>
      <w:r w:rsidRPr="00AC6135">
        <w:rPr>
          <w:sz w:val="28"/>
          <w:szCs w:val="28"/>
        </w:rPr>
        <w:t xml:space="preserve">, который протекает через обмотку обратной связи </w:t>
      </w:r>
      <w:r w:rsidRPr="00AC6135">
        <w:rPr>
          <w:position w:val="-12"/>
          <w:sz w:val="28"/>
          <w:szCs w:val="28"/>
        </w:rPr>
        <w:object w:dxaOrig="440" w:dyaOrig="380">
          <v:shape id="_x0000_i1062" type="#_x0000_t75" style="width:21.75pt;height:18.75pt" o:ole="" fillcolor="window">
            <v:imagedata r:id="rId89" o:title=""/>
          </v:shape>
          <o:OLEObject Type="Embed" ProgID="Equation.3" ShapeID="_x0000_i1062" DrawAspect="Content" ObjectID="_1685793363" r:id="rId90"/>
        </w:object>
      </w:r>
      <w:r w:rsidRPr="00AC6135">
        <w:rPr>
          <w:sz w:val="28"/>
          <w:szCs w:val="28"/>
        </w:rPr>
        <w:t xml:space="preserve">, создающую компенсирующее поле с индукцией </w:t>
      </w:r>
      <w:r w:rsidRPr="00AC6135">
        <w:rPr>
          <w:position w:val="-12"/>
          <w:sz w:val="28"/>
          <w:szCs w:val="28"/>
        </w:rPr>
        <w:object w:dxaOrig="420" w:dyaOrig="380">
          <v:shape id="_x0000_i1063" type="#_x0000_t75" style="width:21pt;height:18.75pt" o:ole="" fillcolor="window">
            <v:imagedata r:id="rId91" o:title=""/>
          </v:shape>
          <o:OLEObject Type="Embed" ProgID="Equation.3" ShapeID="_x0000_i1063" DrawAspect="Content" ObjectID="_1685793364" r:id="rId92"/>
        </w:object>
      </w:r>
      <w:r w:rsidRPr="00AC6135">
        <w:rPr>
          <w:sz w:val="28"/>
          <w:szCs w:val="28"/>
        </w:rPr>
        <w:t xml:space="preserve">. В процессе измерения автоматически устанавливается такое значение </w:t>
      </w:r>
      <w:r w:rsidRPr="00AC6135">
        <w:rPr>
          <w:position w:val="-12"/>
          <w:sz w:val="28"/>
          <w:szCs w:val="28"/>
        </w:rPr>
        <w:object w:dxaOrig="360" w:dyaOrig="380">
          <v:shape id="_x0000_i1064" type="#_x0000_t75" style="width:18pt;height:18.75pt" o:ole="" fillcolor="window">
            <v:imagedata r:id="rId87" o:title=""/>
          </v:shape>
          <o:OLEObject Type="Embed" ProgID="Equation.3" ShapeID="_x0000_i1064" DrawAspect="Content" ObjectID="_1685793365" r:id="rId93"/>
        </w:object>
      </w:r>
      <w:r w:rsidRPr="00AC6135">
        <w:rPr>
          <w:sz w:val="28"/>
          <w:szCs w:val="28"/>
        </w:rPr>
        <w:t xml:space="preserve">, что величина </w:t>
      </w:r>
      <w:r w:rsidRPr="00AC6135">
        <w:rPr>
          <w:position w:val="-12"/>
          <w:sz w:val="28"/>
          <w:szCs w:val="28"/>
        </w:rPr>
        <w:object w:dxaOrig="420" w:dyaOrig="380">
          <v:shape id="_x0000_i1065" type="#_x0000_t75" style="width:21pt;height:18.75pt" o:ole="" fillcolor="window">
            <v:imagedata r:id="rId94" o:title=""/>
          </v:shape>
          <o:OLEObject Type="Embed" ProgID="Equation.3" ShapeID="_x0000_i1065" DrawAspect="Content" ObjectID="_1685793366" r:id="rId95"/>
        </w:object>
      </w:r>
      <w:r w:rsidRPr="00AC6135">
        <w:rPr>
          <w:sz w:val="28"/>
          <w:szCs w:val="28"/>
        </w:rPr>
        <w:t xml:space="preserve"> становится равной величине </w:t>
      </w:r>
      <w:r w:rsidRPr="00AC6135">
        <w:rPr>
          <w:i/>
          <w:sz w:val="28"/>
          <w:szCs w:val="28"/>
        </w:rPr>
        <w:t>В</w:t>
      </w:r>
      <w:r w:rsidRPr="00AC6135">
        <w:rPr>
          <w:sz w:val="28"/>
          <w:szCs w:val="28"/>
        </w:rPr>
        <w:t xml:space="preserve">_ и обратной по направлению. Миллиамперметр  (в настоящее время в основном цифровой прибор), включенный в цепь обмотки обратной связи, градуируют в теслах (для </w:t>
      </w:r>
      <w:r w:rsidRPr="00AC6135">
        <w:rPr>
          <w:i/>
          <w:sz w:val="28"/>
          <w:szCs w:val="28"/>
        </w:rPr>
        <w:t>В</w:t>
      </w:r>
      <w:r w:rsidRPr="00AC6135">
        <w:rPr>
          <w:sz w:val="28"/>
          <w:szCs w:val="28"/>
        </w:rPr>
        <w:t xml:space="preserve">) или в А/м (для </w:t>
      </w:r>
      <w:r w:rsidRPr="00AC6135">
        <w:rPr>
          <w:i/>
          <w:sz w:val="28"/>
          <w:szCs w:val="28"/>
        </w:rPr>
        <w:t>Н</w:t>
      </w:r>
      <w:r w:rsidRPr="00AC6135">
        <w:rPr>
          <w:sz w:val="28"/>
          <w:szCs w:val="28"/>
        </w:rPr>
        <w:t>).</w:t>
      </w:r>
    </w:p>
    <w:p w:rsidR="00AC6135" w:rsidRPr="00AC6135" w:rsidRDefault="00AC6135" w:rsidP="00AC6135">
      <w:pPr>
        <w:pStyle w:val="a5"/>
        <w:ind w:left="0" w:right="-1" w:firstLine="709"/>
        <w:jc w:val="both"/>
        <w:rPr>
          <w:sz w:val="28"/>
          <w:szCs w:val="28"/>
        </w:rPr>
      </w:pPr>
      <w:r w:rsidRPr="00AC6135">
        <w:rPr>
          <w:sz w:val="28"/>
          <w:szCs w:val="28"/>
        </w:rPr>
        <w:t>Приборы с феррозондами обладают высокой чувствительностью, высокой точностью измерения, относительно высоким быстродействием, позволяют вести непрерывные наблюдения, что обусловило их широкое распространение (в частности для измерения магнитного поля Земли). Применяются для измерения малых постоянных и низкочастотных переменных магнитных полей. Диапазон измерений лежит в пределах от 10</w:t>
      </w:r>
      <w:r w:rsidRPr="00AC6135">
        <w:rPr>
          <w:sz w:val="28"/>
          <w:szCs w:val="28"/>
          <w:vertAlign w:val="superscript"/>
        </w:rPr>
        <w:t>-6</w:t>
      </w:r>
      <w:r w:rsidRPr="00AC6135">
        <w:rPr>
          <w:sz w:val="28"/>
          <w:szCs w:val="28"/>
        </w:rPr>
        <w:t xml:space="preserve"> до 1 мТл; погрешность измерения от 1,0 до 5,0%.</w:t>
      </w:r>
    </w:p>
    <w:p w:rsidR="00AC6135" w:rsidRPr="00AC6135" w:rsidRDefault="00AC6135" w:rsidP="00AC6135">
      <w:pPr>
        <w:pStyle w:val="a5"/>
        <w:ind w:left="0" w:right="-1" w:firstLine="709"/>
        <w:jc w:val="both"/>
        <w:rPr>
          <w:b/>
          <w:sz w:val="28"/>
          <w:szCs w:val="28"/>
        </w:rPr>
      </w:pPr>
      <w:r w:rsidRPr="00AC6135">
        <w:rPr>
          <w:sz w:val="28"/>
          <w:szCs w:val="28"/>
        </w:rPr>
        <w:t>в)</w:t>
      </w:r>
      <w:r w:rsidRPr="00AC6135">
        <w:rPr>
          <w:b/>
          <w:sz w:val="28"/>
          <w:szCs w:val="28"/>
        </w:rPr>
        <w:t xml:space="preserve"> </w:t>
      </w:r>
      <w:r w:rsidRPr="00AC6135">
        <w:rPr>
          <w:b/>
          <w:i/>
          <w:sz w:val="28"/>
          <w:szCs w:val="28"/>
        </w:rPr>
        <w:t>Ядерно-резонансные тесламетры</w:t>
      </w:r>
      <w:r w:rsidRPr="00AC6135">
        <w:rPr>
          <w:b/>
          <w:sz w:val="28"/>
          <w:szCs w:val="28"/>
        </w:rPr>
        <w:t>.</w:t>
      </w:r>
    </w:p>
    <w:p w:rsidR="00AC6135" w:rsidRPr="00AC6135" w:rsidRDefault="00AC6135" w:rsidP="00AC6135">
      <w:pPr>
        <w:pStyle w:val="a5"/>
        <w:ind w:left="0" w:right="-1" w:firstLine="709"/>
        <w:jc w:val="both"/>
        <w:rPr>
          <w:sz w:val="28"/>
          <w:szCs w:val="28"/>
        </w:rPr>
      </w:pPr>
      <w:r w:rsidRPr="00AC6135">
        <w:rPr>
          <w:sz w:val="28"/>
          <w:szCs w:val="28"/>
        </w:rPr>
        <w:t xml:space="preserve">Преобразователи таких приборов используют квантовое явление ядерного магнитного резонанса (ЯМР), которым обладают материалы, содержащие ядра атомов, имеющих магнитный момент (например, вода, содержащая ядра атомов водорода). Если образец такого материала поместить в измеряемое постоянное поле с индукцией </w:t>
      </w:r>
      <w:r w:rsidRPr="00AC6135">
        <w:rPr>
          <w:i/>
          <w:sz w:val="28"/>
          <w:szCs w:val="28"/>
        </w:rPr>
        <w:t>В</w:t>
      </w:r>
      <w:r w:rsidRPr="00AC6135">
        <w:rPr>
          <w:sz w:val="28"/>
          <w:szCs w:val="28"/>
        </w:rPr>
        <w:t xml:space="preserve">_ и, кроме того, воздействовать на него переменным </w:t>
      </w:r>
      <w:r w:rsidRPr="00AC6135">
        <w:rPr>
          <w:sz w:val="28"/>
          <w:szCs w:val="28"/>
        </w:rPr>
        <w:lastRenderedPageBreak/>
        <w:t xml:space="preserve">высокочастотным полем с индукцией </w:t>
      </w:r>
      <w:r w:rsidRPr="00AC6135">
        <w:rPr>
          <w:i/>
          <w:sz w:val="28"/>
          <w:szCs w:val="28"/>
        </w:rPr>
        <w:t>В</w:t>
      </w:r>
      <w:r w:rsidRPr="00AC6135">
        <w:rPr>
          <w:i/>
          <w:sz w:val="28"/>
          <w:szCs w:val="28"/>
          <w:vertAlign w:val="subscript"/>
        </w:rPr>
        <w:sym w:font="Symbol" w:char="F07E"/>
      </w:r>
      <w:r w:rsidRPr="00AC6135">
        <w:rPr>
          <w:i/>
          <w:sz w:val="28"/>
          <w:szCs w:val="28"/>
          <w:vertAlign w:val="subscript"/>
        </w:rPr>
        <w:t xml:space="preserve"> </w:t>
      </w:r>
      <w:r w:rsidRPr="00AC6135">
        <w:rPr>
          <w:sz w:val="28"/>
          <w:szCs w:val="28"/>
        </w:rPr>
        <w:t xml:space="preserve"> и изменяющейся частотой, то при некотором значении частоты  </w:t>
      </w:r>
      <w:r w:rsidRPr="00AC6135">
        <w:rPr>
          <w:i/>
          <w:sz w:val="28"/>
          <w:szCs w:val="28"/>
          <w:lang w:val="en-US"/>
        </w:rPr>
        <w:t>f</w:t>
      </w:r>
      <w:r w:rsidRPr="00AC6135">
        <w:rPr>
          <w:sz w:val="28"/>
          <w:szCs w:val="28"/>
        </w:rPr>
        <w:t xml:space="preserve">  возникает резонансное поглощение высокочастотной энергии образцом. Эта частота равна</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w:t>
      </w:r>
      <w:r w:rsidRPr="00AC6135">
        <w:rPr>
          <w:position w:val="-28"/>
          <w:sz w:val="28"/>
          <w:szCs w:val="28"/>
        </w:rPr>
        <w:object w:dxaOrig="1460" w:dyaOrig="720">
          <v:shape id="_x0000_i1066" type="#_x0000_t75" style="width:72.75pt;height:36pt" o:ole="" fillcolor="window">
            <v:imagedata r:id="rId96" o:title=""/>
          </v:shape>
          <o:OLEObject Type="Embed" ProgID="Equation.3" ShapeID="_x0000_i1066" DrawAspect="Content" ObjectID="_1685793367" r:id="rId97"/>
        </w:object>
      </w:r>
      <w:r w:rsidRPr="00AC6135">
        <w:rPr>
          <w:sz w:val="28"/>
          <w:szCs w:val="28"/>
        </w:rPr>
        <w:t>,                                                 (9.7)</w:t>
      </w:r>
    </w:p>
    <w:p w:rsidR="00AC6135" w:rsidRPr="00AC6135" w:rsidRDefault="00AC6135" w:rsidP="00AC6135">
      <w:pPr>
        <w:pStyle w:val="a5"/>
        <w:ind w:left="0" w:right="-1" w:firstLine="709"/>
        <w:jc w:val="both"/>
        <w:rPr>
          <w:sz w:val="28"/>
          <w:szCs w:val="28"/>
        </w:rPr>
      </w:pPr>
      <w:r w:rsidRPr="00AC6135">
        <w:rPr>
          <w:sz w:val="28"/>
          <w:szCs w:val="28"/>
        </w:rPr>
        <w:t xml:space="preserve">где </w:t>
      </w:r>
      <w:r w:rsidRPr="00AC6135">
        <w:rPr>
          <w:position w:val="-12"/>
          <w:sz w:val="28"/>
          <w:szCs w:val="28"/>
        </w:rPr>
        <w:object w:dxaOrig="220" w:dyaOrig="300">
          <v:shape id="_x0000_i1067" type="#_x0000_t75" style="width:11.25pt;height:15pt" o:ole="" fillcolor="window">
            <v:imagedata r:id="rId98" o:title=""/>
          </v:shape>
          <o:OLEObject Type="Embed" ProgID="Equation.3" ShapeID="_x0000_i1067" DrawAspect="Content" ObjectID="_1685793368" r:id="rId99"/>
        </w:object>
      </w:r>
      <w:r w:rsidRPr="00AC6135">
        <w:rPr>
          <w:sz w:val="28"/>
          <w:szCs w:val="28"/>
        </w:rPr>
        <w:t xml:space="preserve"> </w:t>
      </w:r>
      <w:r w:rsidRPr="00AC6135">
        <w:rPr>
          <w:sz w:val="28"/>
          <w:szCs w:val="28"/>
        </w:rPr>
        <w:sym w:font="Symbol" w:char="F02D"/>
      </w:r>
      <w:r w:rsidRPr="00AC6135">
        <w:rPr>
          <w:sz w:val="28"/>
          <w:szCs w:val="28"/>
        </w:rPr>
        <w:t xml:space="preserve"> гиромагнитное отношение (отношение магнитного момента ядра атома к моменту количества движения </w:t>
      </w:r>
      <w:r w:rsidRPr="00AC6135">
        <w:rPr>
          <w:sz w:val="28"/>
          <w:szCs w:val="28"/>
        </w:rPr>
        <w:sym w:font="Symbol" w:char="F02D"/>
      </w:r>
      <w:r w:rsidRPr="00AC6135">
        <w:rPr>
          <w:sz w:val="28"/>
          <w:szCs w:val="28"/>
        </w:rPr>
        <w:t xml:space="preserve"> величина постоянная для данного вида атомов).</w:t>
      </w:r>
    </w:p>
    <w:p w:rsidR="00AC6135" w:rsidRPr="00AC6135" w:rsidRDefault="000C6527" w:rsidP="00AC6135">
      <w:pPr>
        <w:pStyle w:val="a5"/>
        <w:ind w:left="0" w:right="-1" w:firstLine="709"/>
        <w:jc w:val="both"/>
        <w:rPr>
          <w:sz w:val="28"/>
          <w:szCs w:val="28"/>
        </w:rPr>
      </w:pPr>
      <w:r>
        <w:rPr>
          <w:sz w:val="28"/>
          <w:szCs w:val="28"/>
        </w:rPr>
        <w:pict>
          <v:shape id="_x0000_s1030" type="#_x0000_t75" style="position:absolute;left:0;text-align:left;margin-left:91.55pt;margin-top:42.2pt;width:309.75pt;height:178.5pt;z-index:251664384" o:allowincell="f">
            <v:imagedata r:id="rId100" o:title=""/>
            <w10:wrap type="topAndBottom"/>
          </v:shape>
          <o:OLEObject Type="Embed" ProgID="PBrush" ShapeID="_x0000_s1030" DrawAspect="Content" ObjectID="_1685793396" r:id="rId101"/>
        </w:pict>
      </w:r>
      <w:r w:rsidR="00AC6135" w:rsidRPr="00AC6135">
        <w:rPr>
          <w:sz w:val="28"/>
          <w:szCs w:val="28"/>
        </w:rPr>
        <w:t>Принцип измерения индукции магнитного поля при помощи ЯМР-преобразователей  (ЯМПР) иллюстрируется рисунке 9.5.</w:t>
      </w:r>
    </w:p>
    <w:p w:rsidR="00AC6135" w:rsidRPr="00AC6135" w:rsidRDefault="00AC6135" w:rsidP="00AC6135">
      <w:pPr>
        <w:pStyle w:val="a5"/>
        <w:spacing w:before="120"/>
        <w:ind w:left="0" w:right="-1" w:firstLine="709"/>
        <w:jc w:val="both"/>
        <w:rPr>
          <w:sz w:val="28"/>
          <w:szCs w:val="28"/>
        </w:rPr>
      </w:pPr>
      <w:r w:rsidRPr="00AC6135">
        <w:rPr>
          <w:sz w:val="28"/>
          <w:szCs w:val="28"/>
        </w:rPr>
        <w:t xml:space="preserve">                                           Рисунок 9.5</w:t>
      </w:r>
    </w:p>
    <w:p w:rsidR="00AC6135" w:rsidRPr="00AC6135" w:rsidRDefault="00AC6135" w:rsidP="00AC6135">
      <w:pPr>
        <w:pStyle w:val="a5"/>
        <w:spacing w:before="120"/>
        <w:ind w:left="0" w:right="-1" w:firstLine="709"/>
        <w:jc w:val="both"/>
        <w:rPr>
          <w:sz w:val="28"/>
          <w:szCs w:val="28"/>
        </w:rPr>
      </w:pPr>
    </w:p>
    <w:p w:rsidR="00AC6135" w:rsidRPr="00AC6135" w:rsidRDefault="00AC6135" w:rsidP="00AC6135">
      <w:pPr>
        <w:pStyle w:val="a5"/>
        <w:ind w:left="0" w:right="-1" w:firstLine="709"/>
        <w:jc w:val="both"/>
        <w:rPr>
          <w:sz w:val="28"/>
          <w:szCs w:val="28"/>
        </w:rPr>
      </w:pPr>
      <w:r w:rsidRPr="00AC6135">
        <w:rPr>
          <w:sz w:val="28"/>
          <w:szCs w:val="28"/>
        </w:rPr>
        <w:t xml:space="preserve">Образец, (например, ампула с водой или водным раствором </w:t>
      </w:r>
      <w:r w:rsidRPr="00AC6135">
        <w:rPr>
          <w:i/>
          <w:sz w:val="28"/>
          <w:szCs w:val="28"/>
          <w:lang w:val="en-US"/>
        </w:rPr>
        <w:t>FeCl</w:t>
      </w:r>
      <w:r w:rsidRPr="00AC6135">
        <w:rPr>
          <w:sz w:val="28"/>
          <w:szCs w:val="28"/>
          <w:vertAlign w:val="subscript"/>
        </w:rPr>
        <w:t>2</w:t>
      </w:r>
      <w:r w:rsidRPr="00AC6135">
        <w:rPr>
          <w:sz w:val="28"/>
          <w:szCs w:val="28"/>
        </w:rPr>
        <w:t xml:space="preserve">) помещается внутрь катушки </w:t>
      </w:r>
      <w:r w:rsidRPr="00AC6135">
        <w:rPr>
          <w:i/>
          <w:sz w:val="28"/>
          <w:szCs w:val="28"/>
        </w:rPr>
        <w:t>К</w:t>
      </w:r>
      <w:r w:rsidRPr="00AC6135">
        <w:rPr>
          <w:sz w:val="28"/>
          <w:szCs w:val="28"/>
        </w:rPr>
        <w:t xml:space="preserve">. Катушка включена в контур перестраиваемого высокочастотного генератора ГВЧ, возбуждающего в образце высокочастотное магнитное поле </w:t>
      </w:r>
      <w:r w:rsidRPr="00AC6135">
        <w:rPr>
          <w:i/>
          <w:sz w:val="28"/>
          <w:szCs w:val="28"/>
        </w:rPr>
        <w:t>В</w:t>
      </w:r>
      <w:r w:rsidRPr="00AC6135">
        <w:rPr>
          <w:sz w:val="28"/>
          <w:szCs w:val="28"/>
          <w:vertAlign w:val="subscript"/>
        </w:rPr>
        <w:sym w:font="Symbol" w:char="F07E"/>
      </w:r>
      <w:r w:rsidRPr="00AC6135">
        <w:rPr>
          <w:sz w:val="28"/>
          <w:szCs w:val="28"/>
        </w:rPr>
        <w:t xml:space="preserve">, расположенное обязательно перпендикулярно измеряемому полю </w:t>
      </w:r>
      <w:r w:rsidRPr="00AC6135">
        <w:rPr>
          <w:i/>
          <w:sz w:val="28"/>
          <w:szCs w:val="28"/>
        </w:rPr>
        <w:t>В</w:t>
      </w:r>
      <w:r w:rsidRPr="00AC6135">
        <w:rPr>
          <w:sz w:val="28"/>
          <w:szCs w:val="28"/>
        </w:rPr>
        <w:t xml:space="preserve">_. Плавное изменение частоты ГВЧ позволяет установить частоту </w:t>
      </w:r>
      <w:r w:rsidRPr="00AC6135">
        <w:rPr>
          <w:i/>
          <w:sz w:val="28"/>
          <w:szCs w:val="28"/>
          <w:lang w:val="en-US"/>
        </w:rPr>
        <w:t>f</w:t>
      </w:r>
      <w:r w:rsidRPr="00AC6135">
        <w:rPr>
          <w:sz w:val="28"/>
          <w:szCs w:val="28"/>
        </w:rPr>
        <w:t xml:space="preserve"> ядерно-магнитного резонанса данного образца (рост поглощения высокочастотной энергии ядрами вещества). При резонансе напряжение на зажимах катушки </w:t>
      </w:r>
      <w:r w:rsidRPr="00AC6135">
        <w:rPr>
          <w:i/>
          <w:sz w:val="28"/>
          <w:szCs w:val="28"/>
        </w:rPr>
        <w:t>К</w:t>
      </w:r>
      <w:r w:rsidRPr="00AC6135">
        <w:rPr>
          <w:sz w:val="28"/>
          <w:szCs w:val="28"/>
        </w:rPr>
        <w:t xml:space="preserve"> уменьшается, что фиксируется с помощью детектора </w:t>
      </w:r>
      <w:r w:rsidRPr="00AC6135">
        <w:rPr>
          <w:i/>
          <w:sz w:val="28"/>
          <w:szCs w:val="28"/>
        </w:rPr>
        <w:t>Д</w:t>
      </w:r>
      <w:r w:rsidRPr="00AC6135">
        <w:rPr>
          <w:sz w:val="28"/>
          <w:szCs w:val="28"/>
        </w:rPr>
        <w:t xml:space="preserve"> и электронно-лучевого осциллографа ЭЛО. Частота </w:t>
      </w:r>
      <w:r w:rsidRPr="00AC6135">
        <w:rPr>
          <w:i/>
          <w:sz w:val="28"/>
          <w:szCs w:val="28"/>
          <w:lang w:val="en-US"/>
        </w:rPr>
        <w:t>f</w:t>
      </w:r>
      <w:r w:rsidRPr="00AC6135">
        <w:rPr>
          <w:i/>
          <w:sz w:val="28"/>
          <w:szCs w:val="28"/>
        </w:rPr>
        <w:t xml:space="preserve"> </w:t>
      </w:r>
      <w:r w:rsidRPr="00AC6135">
        <w:rPr>
          <w:sz w:val="28"/>
          <w:szCs w:val="28"/>
        </w:rPr>
        <w:t xml:space="preserve">измеряется цифровым частотомером ЦЧ. Гиромагнитное отношение </w:t>
      </w:r>
      <w:r w:rsidRPr="00AC6135">
        <w:rPr>
          <w:position w:val="-12"/>
          <w:sz w:val="28"/>
          <w:szCs w:val="28"/>
        </w:rPr>
        <w:object w:dxaOrig="220" w:dyaOrig="300">
          <v:shape id="_x0000_i1068" type="#_x0000_t75" style="width:11.25pt;height:15pt" o:ole="" fillcolor="window">
            <v:imagedata r:id="rId102" o:title=""/>
          </v:shape>
          <o:OLEObject Type="Embed" ProgID="Equation.3" ShapeID="_x0000_i1068" DrawAspect="Content" ObjectID="_1685793369" r:id="rId103"/>
        </w:object>
      </w:r>
      <w:r w:rsidRPr="00AC6135">
        <w:rPr>
          <w:sz w:val="28"/>
          <w:szCs w:val="28"/>
        </w:rPr>
        <w:t xml:space="preserve"> определено для атомов некоторых веществ с высокой точностью (например, для атомов водорода </w:t>
      </w:r>
      <w:r w:rsidRPr="00AC6135">
        <w:rPr>
          <w:sz w:val="28"/>
          <w:szCs w:val="28"/>
        </w:rPr>
        <w:sym w:font="Symbol" w:char="F02D"/>
      </w:r>
      <w:r w:rsidRPr="00AC6135">
        <w:rPr>
          <w:sz w:val="28"/>
          <w:szCs w:val="28"/>
        </w:rPr>
        <w:t xml:space="preserve"> </w:t>
      </w:r>
      <w:r w:rsidRPr="00AC6135">
        <w:rPr>
          <w:position w:val="-6"/>
          <w:sz w:val="28"/>
          <w:szCs w:val="28"/>
        </w:rPr>
        <w:object w:dxaOrig="1300" w:dyaOrig="380">
          <v:shape id="_x0000_i1069" type="#_x0000_t75" style="width:65.25pt;height:18.75pt" o:ole="" fillcolor="window">
            <v:imagedata r:id="rId104" o:title=""/>
          </v:shape>
          <o:OLEObject Type="Embed" ProgID="Equation.3" ShapeID="_x0000_i1069" DrawAspect="Content" ObjectID="_1685793370" r:id="rId105"/>
        </w:object>
      </w:r>
      <w:r w:rsidRPr="00AC6135">
        <w:rPr>
          <w:sz w:val="28"/>
          <w:szCs w:val="28"/>
        </w:rPr>
        <w:t>). Поэтому тесламетры с ЯМРП обладают высокой точностью (погрешность может не превышать 2</w:t>
      </w:r>
      <w:r w:rsidRPr="00AC6135">
        <w:rPr>
          <w:sz w:val="28"/>
          <w:szCs w:val="28"/>
        </w:rPr>
        <w:sym w:font="Symbol" w:char="F0B8"/>
      </w:r>
      <w:r w:rsidRPr="00AC6135">
        <w:rPr>
          <w:sz w:val="28"/>
          <w:szCs w:val="28"/>
        </w:rPr>
        <w:t>5</w:t>
      </w:r>
      <w:r w:rsidRPr="00AC6135">
        <w:rPr>
          <w:position w:val="-6"/>
          <w:sz w:val="28"/>
          <w:szCs w:val="28"/>
        </w:rPr>
        <w:object w:dxaOrig="660" w:dyaOrig="380">
          <v:shape id="_x0000_i1070" type="#_x0000_t75" style="width:33pt;height:18.75pt" o:ole="" fillcolor="window">
            <v:imagedata r:id="rId106" o:title=""/>
          </v:shape>
          <o:OLEObject Type="Embed" ProgID="Equation.3" ShapeID="_x0000_i1070" DrawAspect="Content" ObjectID="_1685793371" r:id="rId107"/>
        </w:object>
      </w:r>
      <w:r w:rsidRPr="00AC6135">
        <w:rPr>
          <w:sz w:val="28"/>
          <w:szCs w:val="28"/>
        </w:rPr>
        <w:t>%) и широким диапазоном измерений (10</w:t>
      </w:r>
      <w:r w:rsidRPr="00AC6135">
        <w:rPr>
          <w:sz w:val="28"/>
          <w:szCs w:val="28"/>
          <w:vertAlign w:val="superscript"/>
        </w:rPr>
        <w:t>-5</w:t>
      </w:r>
      <w:r w:rsidRPr="00AC6135">
        <w:rPr>
          <w:sz w:val="28"/>
          <w:szCs w:val="28"/>
        </w:rPr>
        <w:t xml:space="preserve"> </w:t>
      </w:r>
      <w:r w:rsidRPr="00AC6135">
        <w:rPr>
          <w:sz w:val="28"/>
          <w:szCs w:val="28"/>
        </w:rPr>
        <w:sym w:font="Symbol" w:char="F02D"/>
      </w:r>
      <w:r w:rsidRPr="00AC6135">
        <w:rPr>
          <w:sz w:val="28"/>
          <w:szCs w:val="28"/>
        </w:rPr>
        <w:t xml:space="preserve"> 10</w:t>
      </w:r>
      <w:r w:rsidRPr="00AC6135">
        <w:rPr>
          <w:sz w:val="28"/>
          <w:szCs w:val="28"/>
          <w:vertAlign w:val="superscript"/>
        </w:rPr>
        <w:t>2</w:t>
      </w:r>
      <w:r w:rsidRPr="00AC6135">
        <w:rPr>
          <w:sz w:val="28"/>
          <w:szCs w:val="28"/>
        </w:rPr>
        <w:t xml:space="preserve"> Тл).</w:t>
      </w:r>
    </w:p>
    <w:p w:rsidR="00AC6135" w:rsidRPr="00AC6135" w:rsidRDefault="00AC6135" w:rsidP="00AC6135">
      <w:pPr>
        <w:pStyle w:val="a5"/>
        <w:ind w:left="0" w:right="-1" w:firstLine="709"/>
        <w:jc w:val="both"/>
        <w:rPr>
          <w:sz w:val="28"/>
          <w:szCs w:val="28"/>
        </w:rPr>
      </w:pPr>
      <w:r w:rsidRPr="00AC6135">
        <w:rPr>
          <w:sz w:val="28"/>
          <w:szCs w:val="28"/>
        </w:rPr>
        <w:t>Ядерно-резонансные тесламетры в сочетании со специальными преобразователями силы тока в напряженность магнитного поля, применяют и для измерения больших токов с высокой точностью.</w:t>
      </w:r>
    </w:p>
    <w:p w:rsidR="00AC6135" w:rsidRPr="00AC6135" w:rsidRDefault="00AC6135" w:rsidP="00AC6135">
      <w:pPr>
        <w:pStyle w:val="a5"/>
        <w:spacing w:before="120"/>
        <w:ind w:left="0" w:right="-1" w:firstLine="709"/>
        <w:jc w:val="both"/>
        <w:rPr>
          <w:b/>
          <w:sz w:val="28"/>
          <w:szCs w:val="28"/>
        </w:rPr>
      </w:pPr>
      <w:r w:rsidRPr="00AC6135">
        <w:rPr>
          <w:sz w:val="28"/>
          <w:szCs w:val="28"/>
        </w:rPr>
        <w:lastRenderedPageBreak/>
        <w:t>г)</w:t>
      </w:r>
      <w:r w:rsidRPr="00AC6135">
        <w:rPr>
          <w:b/>
          <w:sz w:val="28"/>
          <w:szCs w:val="28"/>
        </w:rPr>
        <w:t xml:space="preserve"> Тесламетры, использующие явление сверхпроводимости.</w:t>
      </w:r>
    </w:p>
    <w:p w:rsidR="00AC6135" w:rsidRPr="00AC6135" w:rsidRDefault="00AC6135" w:rsidP="00AC6135">
      <w:pPr>
        <w:pStyle w:val="a5"/>
        <w:ind w:left="0" w:right="-1" w:firstLine="709"/>
        <w:jc w:val="both"/>
        <w:rPr>
          <w:sz w:val="28"/>
          <w:szCs w:val="28"/>
        </w:rPr>
      </w:pPr>
      <w:r w:rsidRPr="00AC6135">
        <w:rPr>
          <w:sz w:val="28"/>
          <w:szCs w:val="28"/>
        </w:rPr>
        <w:t>В последнее время для создания магнитоизмерительных приборов используют явление сверхпроводимости, которое в сочетании с эффектами Мейснера, Джозефсона и др. позволяет создавать приборы уникальной чувствительности, высокой точности и быстродействия.</w:t>
      </w:r>
    </w:p>
    <w:p w:rsidR="00AC6135" w:rsidRPr="00AC6135" w:rsidRDefault="00AC6135" w:rsidP="00AC6135">
      <w:pPr>
        <w:pStyle w:val="a5"/>
        <w:ind w:left="0" w:right="-1" w:firstLine="709"/>
        <w:jc w:val="both"/>
        <w:rPr>
          <w:sz w:val="28"/>
          <w:szCs w:val="28"/>
        </w:rPr>
      </w:pPr>
      <w:r w:rsidRPr="00AC6135">
        <w:rPr>
          <w:sz w:val="28"/>
          <w:szCs w:val="28"/>
        </w:rPr>
        <w:t>Обычно магнитоизмерительный преобразователь таких приборов представляет собой цилиндр из сверхпроводящего материала, на который намотана измерительная катушка. Цилиндр с катушкой помещается в криостат, где охлаждается до момента возникновения сверхпроводимости. На цилиндре имеется нагреватель, который совместно с криостатом обеспечивает периодический (например, с частотой 1 МГц) нагрев и охлаждение его до температуры большей или меньшей критической для данного сверхпроводящего материала. Это приводит к периодическому возникновению и исчезновению сверхпроводимости цилиндра и к периодическому выталкиванию измеряемого магнитного потока (эффект Мейснера) из объема цилиндра, а следовательно к изменению потокосцепления поля с измерительной катушкой. В результате в катушке возникает ЭДС, пропорциональная частоте тока нагревателя, числу витков измерительной катушки, сечению цилиндра и напряженности измеряемого магнитного поля (измеряется составляющая поля, совпадающая с направлением оси цилиндра). Эта ЭДС измеряется чаще всего цифровым вольтметром, градуированным в значениях индукции В или напряженности поля Н.</w:t>
      </w:r>
    </w:p>
    <w:p w:rsidR="00AC6135" w:rsidRPr="00AC6135" w:rsidRDefault="00AC6135" w:rsidP="00AC6135">
      <w:pPr>
        <w:pStyle w:val="a5"/>
        <w:ind w:left="0" w:right="-1" w:firstLine="709"/>
        <w:jc w:val="both"/>
        <w:rPr>
          <w:sz w:val="28"/>
          <w:szCs w:val="28"/>
        </w:rPr>
      </w:pPr>
      <w:r w:rsidRPr="00AC6135">
        <w:rPr>
          <w:sz w:val="28"/>
          <w:szCs w:val="28"/>
        </w:rPr>
        <w:t>О характеристиках сверхпроводниковых тесламетров говорит тот факт, что с их помощью были измерены параметры магнитного поля биотоков сердца и мозга человека (</w:t>
      </w:r>
      <w:r w:rsidRPr="00AC6135">
        <w:rPr>
          <w:position w:val="-6"/>
          <w:sz w:val="28"/>
          <w:szCs w:val="28"/>
        </w:rPr>
        <w:object w:dxaOrig="1860" w:dyaOrig="380">
          <v:shape id="_x0000_i1071" type="#_x0000_t75" style="width:93pt;height:18.75pt" o:ole="" fillcolor="window">
            <v:imagedata r:id="rId108" o:title=""/>
          </v:shape>
          <o:OLEObject Type="Embed" ProgID="Equation.3" ShapeID="_x0000_i1071" DrawAspect="Content" ObjectID="_1685793372" r:id="rId109"/>
        </w:object>
      </w:r>
      <w:r w:rsidRPr="00AC6135">
        <w:rPr>
          <w:sz w:val="28"/>
          <w:szCs w:val="28"/>
        </w:rPr>
        <w:t xml:space="preserve"> А/м).</w:t>
      </w:r>
    </w:p>
    <w:p w:rsidR="00AC6135" w:rsidRPr="00AC6135" w:rsidRDefault="00AC6135" w:rsidP="00AC6135">
      <w:pPr>
        <w:pStyle w:val="a5"/>
        <w:ind w:left="0" w:right="-1" w:firstLine="709"/>
        <w:jc w:val="both"/>
        <w:rPr>
          <w:sz w:val="28"/>
          <w:szCs w:val="28"/>
        </w:rPr>
      </w:pPr>
    </w:p>
    <w:p w:rsidR="00AC6135" w:rsidRPr="00AC6135" w:rsidRDefault="00AC6135" w:rsidP="00AC6135">
      <w:pPr>
        <w:pStyle w:val="a5"/>
        <w:ind w:left="0" w:right="-1" w:firstLine="709"/>
        <w:jc w:val="both"/>
        <w:rPr>
          <w:b/>
          <w:sz w:val="28"/>
          <w:szCs w:val="28"/>
        </w:rPr>
      </w:pPr>
      <w:r w:rsidRPr="00AC6135">
        <w:rPr>
          <w:b/>
          <w:sz w:val="28"/>
          <w:szCs w:val="28"/>
        </w:rPr>
        <w:t xml:space="preserve">              9.3 Измерение характеристик магнитных материалов</w:t>
      </w:r>
    </w:p>
    <w:p w:rsidR="00AC6135" w:rsidRPr="00AC6135" w:rsidRDefault="00AC6135" w:rsidP="00AC6135">
      <w:pPr>
        <w:pStyle w:val="a5"/>
        <w:ind w:left="0" w:right="-1" w:firstLine="709"/>
        <w:jc w:val="both"/>
        <w:rPr>
          <w:sz w:val="28"/>
          <w:szCs w:val="28"/>
        </w:rPr>
      </w:pPr>
      <w:r w:rsidRPr="00AC6135">
        <w:rPr>
          <w:sz w:val="28"/>
          <w:szCs w:val="28"/>
        </w:rPr>
        <w:tab/>
      </w:r>
    </w:p>
    <w:p w:rsidR="00AC6135" w:rsidRPr="00AC6135" w:rsidRDefault="00AC6135" w:rsidP="00AC6135">
      <w:pPr>
        <w:pStyle w:val="a5"/>
        <w:ind w:left="0" w:right="-1" w:firstLine="709"/>
        <w:jc w:val="both"/>
        <w:rPr>
          <w:sz w:val="28"/>
          <w:szCs w:val="28"/>
        </w:rPr>
      </w:pPr>
      <w:r w:rsidRPr="00AC6135">
        <w:rPr>
          <w:sz w:val="28"/>
          <w:szCs w:val="28"/>
        </w:rPr>
        <w:t xml:space="preserve">Нашедшие широкое применение в науке и технике магнитные материалы делят на три основные группы. </w:t>
      </w:r>
      <w:r w:rsidRPr="00AC6135">
        <w:rPr>
          <w:b/>
          <w:i/>
          <w:sz w:val="28"/>
          <w:szCs w:val="28"/>
        </w:rPr>
        <w:t>Магнитомягкие</w:t>
      </w:r>
      <w:r w:rsidRPr="00AC6135">
        <w:rPr>
          <w:sz w:val="28"/>
          <w:szCs w:val="28"/>
        </w:rPr>
        <w:t xml:space="preserve"> </w:t>
      </w:r>
      <w:r w:rsidRPr="00AC6135">
        <w:rPr>
          <w:sz w:val="28"/>
          <w:szCs w:val="28"/>
        </w:rPr>
        <w:sym w:font="Symbol" w:char="F02D"/>
      </w:r>
      <w:r w:rsidRPr="00AC6135">
        <w:rPr>
          <w:sz w:val="28"/>
          <w:szCs w:val="28"/>
        </w:rPr>
        <w:t xml:space="preserve"> обычно используются в качестве магнитопроводов; </w:t>
      </w:r>
      <w:r w:rsidRPr="00AC6135">
        <w:rPr>
          <w:b/>
          <w:i/>
          <w:sz w:val="28"/>
          <w:szCs w:val="28"/>
        </w:rPr>
        <w:t>магнитотвердые</w:t>
      </w:r>
      <w:r w:rsidRPr="00AC6135">
        <w:rPr>
          <w:sz w:val="28"/>
          <w:szCs w:val="28"/>
        </w:rPr>
        <w:t xml:space="preserve"> </w:t>
      </w:r>
      <w:r w:rsidRPr="00AC6135">
        <w:rPr>
          <w:sz w:val="28"/>
          <w:szCs w:val="28"/>
        </w:rPr>
        <w:sym w:font="Symbol" w:char="F02D"/>
      </w:r>
      <w:r w:rsidRPr="00AC6135">
        <w:rPr>
          <w:sz w:val="28"/>
          <w:szCs w:val="28"/>
        </w:rPr>
        <w:t xml:space="preserve"> используются в качестве источников магнитного поля; </w:t>
      </w:r>
      <w:r w:rsidRPr="00AC6135">
        <w:rPr>
          <w:b/>
          <w:i/>
          <w:sz w:val="28"/>
          <w:szCs w:val="28"/>
        </w:rPr>
        <w:t>материалы со специальными свойствами</w:t>
      </w:r>
      <w:r w:rsidRPr="00AC6135">
        <w:rPr>
          <w:sz w:val="28"/>
          <w:szCs w:val="28"/>
        </w:rPr>
        <w:t xml:space="preserve"> (термомагнитные, магнитострикционные и др.).</w:t>
      </w:r>
      <w:r w:rsidRPr="00AC6135">
        <w:rPr>
          <w:sz w:val="28"/>
          <w:szCs w:val="28"/>
        </w:rPr>
        <w:tab/>
        <w:t xml:space="preserve">Основные характеристики магнитных материалов и методы их измерения регламентируются соответствующими государственными стандартами. </w:t>
      </w:r>
    </w:p>
    <w:p w:rsidR="00AC6135" w:rsidRPr="00AC6135" w:rsidRDefault="00AC6135" w:rsidP="00AC6135">
      <w:pPr>
        <w:pStyle w:val="a5"/>
        <w:ind w:left="0" w:right="-1" w:firstLine="709"/>
        <w:jc w:val="both"/>
        <w:rPr>
          <w:sz w:val="28"/>
          <w:szCs w:val="28"/>
        </w:rPr>
      </w:pPr>
      <w:r w:rsidRPr="00AC6135">
        <w:rPr>
          <w:sz w:val="28"/>
          <w:szCs w:val="28"/>
        </w:rPr>
        <w:t xml:space="preserve">Характеристики магнитных  материалов, определяемые в постоянных или медленно меняющихся магнитных полях, называются </w:t>
      </w:r>
      <w:r w:rsidRPr="00AC6135">
        <w:rPr>
          <w:b/>
          <w:i/>
          <w:sz w:val="28"/>
          <w:szCs w:val="28"/>
        </w:rPr>
        <w:t>статическими</w:t>
      </w:r>
      <w:r w:rsidRPr="00AC6135">
        <w:rPr>
          <w:sz w:val="28"/>
          <w:szCs w:val="28"/>
        </w:rPr>
        <w:t>.</w:t>
      </w:r>
    </w:p>
    <w:p w:rsidR="00AC6135" w:rsidRPr="00AC6135" w:rsidRDefault="00AC6135" w:rsidP="00AC6135">
      <w:pPr>
        <w:pStyle w:val="a5"/>
        <w:ind w:left="0" w:right="-1" w:firstLine="709"/>
        <w:jc w:val="both"/>
        <w:rPr>
          <w:b/>
          <w:i/>
          <w:sz w:val="28"/>
          <w:szCs w:val="28"/>
        </w:rPr>
      </w:pPr>
      <w:r w:rsidRPr="00AC6135">
        <w:rPr>
          <w:sz w:val="28"/>
          <w:szCs w:val="28"/>
        </w:rPr>
        <w:t xml:space="preserve">Характеристики, определяемые в переменных полях, называются </w:t>
      </w:r>
      <w:r w:rsidRPr="00AC6135">
        <w:rPr>
          <w:b/>
          <w:i/>
          <w:sz w:val="28"/>
          <w:szCs w:val="28"/>
        </w:rPr>
        <w:t>динамическими.</w:t>
      </w:r>
    </w:p>
    <w:p w:rsidR="00AC6135" w:rsidRPr="00AC6135" w:rsidRDefault="00AC6135" w:rsidP="00AC6135">
      <w:pPr>
        <w:pStyle w:val="a5"/>
        <w:ind w:left="0" w:right="-1" w:firstLine="709"/>
        <w:jc w:val="both"/>
        <w:rPr>
          <w:sz w:val="28"/>
          <w:szCs w:val="28"/>
        </w:rPr>
      </w:pPr>
      <w:r w:rsidRPr="00AC6135">
        <w:rPr>
          <w:sz w:val="28"/>
          <w:szCs w:val="28"/>
        </w:rPr>
        <w:t xml:space="preserve">К основным статическим характеристикам и параметрам материалов относят: начальную кривую намагничивания, основную кривую </w:t>
      </w:r>
      <w:r w:rsidRPr="00AC6135">
        <w:rPr>
          <w:sz w:val="28"/>
          <w:szCs w:val="28"/>
        </w:rPr>
        <w:lastRenderedPageBreak/>
        <w:t xml:space="preserve">намагничивания, предельную симметричную петлю магнитного гистерезиса, площадь которой пропорциональна энергии, затраченной на перемагничивание вещества, и точки пересечения ее с осями координат </w:t>
      </w:r>
      <w:r w:rsidRPr="00AC6135">
        <w:rPr>
          <w:sz w:val="28"/>
          <w:szCs w:val="28"/>
        </w:rPr>
        <w:sym w:font="Symbol" w:char="F02D"/>
      </w:r>
      <w:r w:rsidRPr="00AC6135">
        <w:rPr>
          <w:sz w:val="28"/>
          <w:szCs w:val="28"/>
        </w:rPr>
        <w:t xml:space="preserve"> остаточную индукцию </w:t>
      </w:r>
      <w:r w:rsidRPr="00AC6135">
        <w:rPr>
          <w:position w:val="-12"/>
          <w:sz w:val="28"/>
          <w:szCs w:val="28"/>
        </w:rPr>
        <w:object w:dxaOrig="340" w:dyaOrig="380">
          <v:shape id="_x0000_i1072" type="#_x0000_t75" style="width:17.25pt;height:18.75pt" o:ole="" fillcolor="window">
            <v:imagedata r:id="rId110" o:title=""/>
          </v:shape>
          <o:OLEObject Type="Embed" ProgID="Equation.3" ShapeID="_x0000_i1072" DrawAspect="Content" ObjectID="_1685793373" r:id="rId111"/>
        </w:object>
      </w:r>
      <w:r w:rsidRPr="00AC6135">
        <w:rPr>
          <w:sz w:val="28"/>
          <w:szCs w:val="28"/>
        </w:rPr>
        <w:t xml:space="preserve">, коэрцитивную силу </w:t>
      </w:r>
      <w:r w:rsidRPr="00AC6135">
        <w:rPr>
          <w:position w:val="-12"/>
          <w:sz w:val="28"/>
          <w:szCs w:val="28"/>
        </w:rPr>
        <w:object w:dxaOrig="460" w:dyaOrig="380">
          <v:shape id="_x0000_i1073" type="#_x0000_t75" style="width:23.25pt;height:18.75pt" o:ole="" fillcolor="window">
            <v:imagedata r:id="rId112" o:title=""/>
          </v:shape>
          <o:OLEObject Type="Embed" ProgID="Equation.3" ShapeID="_x0000_i1073" DrawAspect="Content" ObjectID="_1685793374" r:id="rId113"/>
        </w:object>
      </w:r>
      <w:r w:rsidRPr="00AC6135">
        <w:rPr>
          <w:sz w:val="28"/>
          <w:szCs w:val="28"/>
        </w:rPr>
        <w:t xml:space="preserve">, индукцию насыщения </w:t>
      </w:r>
      <w:r w:rsidRPr="00AC6135">
        <w:rPr>
          <w:position w:val="-12"/>
          <w:sz w:val="28"/>
          <w:szCs w:val="28"/>
        </w:rPr>
        <w:object w:dxaOrig="380" w:dyaOrig="380">
          <v:shape id="_x0000_i1074" type="#_x0000_t75" style="width:18.75pt;height:18.75pt" o:ole="" fillcolor="window">
            <v:imagedata r:id="rId114" o:title=""/>
          </v:shape>
          <o:OLEObject Type="Embed" ProgID="Equation.3" ShapeID="_x0000_i1074" DrawAspect="Content" ObjectID="_1685793375" r:id="rId115"/>
        </w:object>
      </w:r>
      <w:r w:rsidRPr="00AC6135">
        <w:rPr>
          <w:sz w:val="28"/>
          <w:szCs w:val="28"/>
        </w:rPr>
        <w:t xml:space="preserve">; относительную </w:t>
      </w:r>
      <w:r w:rsidR="000C6527">
        <w:rPr>
          <w:sz w:val="28"/>
          <w:szCs w:val="28"/>
        </w:rPr>
        <w:pict>
          <v:shape id="_x0000_s1031" type="#_x0000_t75" style="position:absolute;left:0;text-align:left;margin-left:95.45pt;margin-top:136.6pt;width:260.25pt;height:135.75pt;z-index:251665408;mso-position-horizontal-relative:text;mso-position-vertical-relative:text" o:allowincell="f">
            <v:imagedata r:id="rId116" o:title=""/>
            <w10:wrap type="topAndBottom"/>
          </v:shape>
          <o:OLEObject Type="Embed" ProgID="PBrush" ShapeID="_x0000_s1031" DrawAspect="Content" ObjectID="_1685793397" r:id="rId117"/>
        </w:pict>
      </w:r>
      <w:r w:rsidRPr="00AC6135">
        <w:rPr>
          <w:sz w:val="28"/>
          <w:szCs w:val="28"/>
        </w:rPr>
        <w:t xml:space="preserve">магнитную проницаемость </w:t>
      </w:r>
      <w:r w:rsidRPr="00AC6135">
        <w:rPr>
          <w:position w:val="-12"/>
          <w:sz w:val="28"/>
          <w:szCs w:val="28"/>
        </w:rPr>
        <w:object w:dxaOrig="360" w:dyaOrig="380">
          <v:shape id="_x0000_i1075" type="#_x0000_t75" style="width:18pt;height:18.75pt" o:ole="" fillcolor="window">
            <v:imagedata r:id="rId118" o:title=""/>
          </v:shape>
          <o:OLEObject Type="Embed" ProgID="Equation.3" ShapeID="_x0000_i1075" DrawAspect="Content" ObjectID="_1685793376" r:id="rId119"/>
        </w:object>
      </w:r>
      <w:r w:rsidRPr="00AC6135">
        <w:rPr>
          <w:sz w:val="28"/>
          <w:szCs w:val="28"/>
        </w:rPr>
        <w:t xml:space="preserve">, ее начальное </w:t>
      </w:r>
      <w:r w:rsidRPr="00AC6135">
        <w:rPr>
          <w:position w:val="-18"/>
          <w:sz w:val="28"/>
          <w:szCs w:val="28"/>
        </w:rPr>
        <w:object w:dxaOrig="580" w:dyaOrig="440">
          <v:shape id="_x0000_i1076" type="#_x0000_t75" style="width:29.25pt;height:21.75pt" o:ole="" fillcolor="window">
            <v:imagedata r:id="rId120" o:title=""/>
          </v:shape>
          <o:OLEObject Type="Embed" ProgID="Equation.3" ShapeID="_x0000_i1076" DrawAspect="Content" ObjectID="_1685793377" r:id="rId121"/>
        </w:object>
      </w:r>
      <w:r w:rsidRPr="00AC6135">
        <w:rPr>
          <w:sz w:val="28"/>
          <w:szCs w:val="28"/>
        </w:rPr>
        <w:t xml:space="preserve"> и максимальное </w:t>
      </w:r>
      <w:r w:rsidRPr="00AC6135">
        <w:rPr>
          <w:position w:val="-18"/>
          <w:sz w:val="28"/>
          <w:szCs w:val="28"/>
        </w:rPr>
        <w:object w:dxaOrig="620" w:dyaOrig="440">
          <v:shape id="_x0000_i1077" type="#_x0000_t75" style="width:30.75pt;height:21.75pt" o:ole="" fillcolor="window">
            <v:imagedata r:id="rId122" o:title=""/>
          </v:shape>
          <o:OLEObject Type="Embed" ProgID="Equation.3" ShapeID="_x0000_i1077" DrawAspect="Content" ObjectID="_1685793378" r:id="rId123"/>
        </w:object>
      </w:r>
      <w:r w:rsidRPr="00AC6135">
        <w:rPr>
          <w:sz w:val="28"/>
          <w:szCs w:val="28"/>
        </w:rPr>
        <w:t xml:space="preserve">значения (рисунки 9.6 и 9.7). </w:t>
      </w:r>
    </w:p>
    <w:p w:rsidR="00AC6135" w:rsidRPr="00AC6135" w:rsidRDefault="00AC6135" w:rsidP="00AC6135">
      <w:pPr>
        <w:pStyle w:val="a5"/>
        <w:ind w:left="0" w:right="-1" w:firstLine="709"/>
        <w:jc w:val="both"/>
        <w:rPr>
          <w:sz w:val="28"/>
          <w:szCs w:val="28"/>
        </w:rPr>
      </w:pPr>
      <w:r w:rsidRPr="00AC6135">
        <w:rPr>
          <w:sz w:val="28"/>
          <w:szCs w:val="28"/>
        </w:rPr>
        <w:t xml:space="preserve">                                      Рисунок 9.6</w:t>
      </w:r>
    </w:p>
    <w:p w:rsidR="00AC6135" w:rsidRPr="00AC6135" w:rsidRDefault="000C6527" w:rsidP="00AC6135">
      <w:pPr>
        <w:pStyle w:val="a5"/>
        <w:ind w:left="0" w:right="-1" w:firstLine="709"/>
        <w:jc w:val="both"/>
        <w:rPr>
          <w:sz w:val="28"/>
          <w:szCs w:val="28"/>
        </w:rPr>
      </w:pPr>
      <w:r>
        <w:rPr>
          <w:sz w:val="28"/>
          <w:szCs w:val="28"/>
        </w:rPr>
        <w:pict>
          <v:shape id="_x0000_s1032" type="#_x0000_t75" style="position:absolute;left:0;text-align:left;margin-left:84.95pt;margin-top:18.75pt;width:288.75pt;height:205.5pt;z-index:251666432" o:allowincell="f">
            <v:imagedata r:id="rId124" o:title=""/>
            <w10:wrap type="topAndBottom"/>
          </v:shape>
          <o:OLEObject Type="Embed" ProgID="PBrush" ShapeID="_x0000_s1032" DrawAspect="Content" ObjectID="_1685793398" r:id="rId125"/>
        </w:pict>
      </w:r>
    </w:p>
    <w:p w:rsidR="00AC6135" w:rsidRPr="00AC6135" w:rsidRDefault="00AC6135" w:rsidP="00AC6135">
      <w:pPr>
        <w:pStyle w:val="a5"/>
        <w:ind w:left="0" w:right="-1" w:firstLine="709"/>
        <w:jc w:val="both"/>
        <w:rPr>
          <w:sz w:val="28"/>
          <w:szCs w:val="28"/>
        </w:rPr>
      </w:pPr>
      <w:r w:rsidRPr="00AC6135">
        <w:rPr>
          <w:sz w:val="28"/>
          <w:szCs w:val="28"/>
        </w:rPr>
        <w:t xml:space="preserve">                                 Рисунок 9.7</w:t>
      </w:r>
    </w:p>
    <w:p w:rsidR="00AC6135" w:rsidRPr="00AC6135" w:rsidRDefault="00AC6135" w:rsidP="00AC6135">
      <w:pPr>
        <w:pStyle w:val="a5"/>
        <w:ind w:left="0" w:right="-1" w:firstLine="709"/>
        <w:jc w:val="both"/>
        <w:rPr>
          <w:sz w:val="28"/>
          <w:szCs w:val="28"/>
        </w:rPr>
      </w:pPr>
    </w:p>
    <w:p w:rsidR="00AC6135" w:rsidRPr="00AC6135" w:rsidRDefault="00AC6135" w:rsidP="00AC6135">
      <w:pPr>
        <w:pStyle w:val="a5"/>
        <w:tabs>
          <w:tab w:val="left" w:pos="993"/>
        </w:tabs>
        <w:ind w:left="0" w:right="-1" w:firstLine="709"/>
        <w:jc w:val="both"/>
        <w:rPr>
          <w:sz w:val="28"/>
          <w:szCs w:val="28"/>
        </w:rPr>
      </w:pPr>
      <w:r w:rsidRPr="00AC6135">
        <w:rPr>
          <w:b/>
          <w:i/>
          <w:sz w:val="28"/>
          <w:szCs w:val="28"/>
        </w:rPr>
        <w:t>Начальной кривой намагничивания</w:t>
      </w:r>
      <w:r w:rsidRPr="00AC6135">
        <w:rPr>
          <w:sz w:val="28"/>
          <w:szCs w:val="28"/>
        </w:rPr>
        <w:t xml:space="preserve"> называется зависимость </w:t>
      </w:r>
      <w:r w:rsidRPr="00AC6135">
        <w:rPr>
          <w:position w:val="-12"/>
          <w:sz w:val="28"/>
          <w:szCs w:val="28"/>
        </w:rPr>
        <w:object w:dxaOrig="1160" w:dyaOrig="380">
          <v:shape id="_x0000_i1078" type="#_x0000_t75" style="width:57.75pt;height:18.75pt" o:ole="" fillcolor="window">
            <v:imagedata r:id="rId126" o:title=""/>
          </v:shape>
          <o:OLEObject Type="Embed" ProgID="Equation.3" ShapeID="_x0000_i1078" DrawAspect="Content" ObjectID="_1685793379" r:id="rId127"/>
        </w:object>
      </w:r>
      <w:r w:rsidRPr="00AC6135">
        <w:rPr>
          <w:sz w:val="28"/>
          <w:szCs w:val="28"/>
        </w:rPr>
        <w:t xml:space="preserve"> магнитной индукции </w:t>
      </w:r>
      <w:r w:rsidRPr="00AC6135">
        <w:rPr>
          <w:i/>
          <w:sz w:val="28"/>
          <w:szCs w:val="28"/>
        </w:rPr>
        <w:t>В</w:t>
      </w:r>
      <w:r w:rsidRPr="00AC6135">
        <w:rPr>
          <w:sz w:val="28"/>
          <w:szCs w:val="28"/>
        </w:rPr>
        <w:t xml:space="preserve"> от напряженности намагничивающего поля </w:t>
      </w:r>
      <w:r w:rsidRPr="00AC6135">
        <w:rPr>
          <w:i/>
          <w:sz w:val="28"/>
          <w:szCs w:val="28"/>
        </w:rPr>
        <w:t>Н</w:t>
      </w:r>
      <w:r w:rsidRPr="00AC6135">
        <w:rPr>
          <w:sz w:val="28"/>
          <w:szCs w:val="28"/>
        </w:rPr>
        <w:t xml:space="preserve">        (рисунок 9.6). В начальном состоянии материал должен быть размагничен (</w:t>
      </w:r>
      <w:r w:rsidRPr="00AC6135">
        <w:rPr>
          <w:position w:val="-6"/>
          <w:sz w:val="28"/>
          <w:szCs w:val="28"/>
        </w:rPr>
        <w:object w:dxaOrig="740" w:dyaOrig="300">
          <v:shape id="_x0000_i1079" type="#_x0000_t75" style="width:36.75pt;height:15pt" o:ole="" fillcolor="window">
            <v:imagedata r:id="rId128" o:title=""/>
          </v:shape>
          <o:OLEObject Type="Embed" ProgID="Equation.3" ShapeID="_x0000_i1079" DrawAspect="Content" ObjectID="_1685793380" r:id="rId129"/>
        </w:object>
      </w:r>
      <w:r w:rsidRPr="00AC6135">
        <w:rPr>
          <w:sz w:val="28"/>
          <w:szCs w:val="28"/>
        </w:rPr>
        <w:t xml:space="preserve">, </w:t>
      </w:r>
      <w:r w:rsidRPr="00AC6135">
        <w:rPr>
          <w:position w:val="-6"/>
          <w:sz w:val="28"/>
          <w:szCs w:val="28"/>
        </w:rPr>
        <w:object w:dxaOrig="680" w:dyaOrig="300">
          <v:shape id="_x0000_i1080" type="#_x0000_t75" style="width:33.75pt;height:15pt" o:ole="" fillcolor="window">
            <v:imagedata r:id="rId130" o:title=""/>
          </v:shape>
          <o:OLEObject Type="Embed" ProgID="Equation.3" ShapeID="_x0000_i1080" DrawAspect="Content" ObjectID="_1685793381" r:id="rId131"/>
        </w:object>
      </w:r>
      <w:r w:rsidRPr="00AC6135">
        <w:rPr>
          <w:sz w:val="28"/>
          <w:szCs w:val="28"/>
        </w:rPr>
        <w:t xml:space="preserve">). При достаточно большой </w:t>
      </w:r>
      <w:r w:rsidRPr="00AC6135">
        <w:rPr>
          <w:i/>
          <w:sz w:val="28"/>
          <w:szCs w:val="28"/>
        </w:rPr>
        <w:t>Н</w:t>
      </w:r>
      <w:r w:rsidRPr="00AC6135">
        <w:rPr>
          <w:sz w:val="28"/>
          <w:szCs w:val="28"/>
        </w:rPr>
        <w:t xml:space="preserve"> величина </w:t>
      </w:r>
      <w:r w:rsidRPr="00AC6135">
        <w:rPr>
          <w:i/>
          <w:sz w:val="28"/>
          <w:szCs w:val="28"/>
        </w:rPr>
        <w:t>В</w:t>
      </w:r>
      <w:r w:rsidRPr="00AC6135">
        <w:rPr>
          <w:sz w:val="28"/>
          <w:szCs w:val="28"/>
        </w:rPr>
        <w:t xml:space="preserve"> достигает насыщения. Если достигнув какой-то величины </w:t>
      </w:r>
      <w:r w:rsidRPr="00AC6135">
        <w:rPr>
          <w:i/>
          <w:sz w:val="28"/>
          <w:szCs w:val="28"/>
        </w:rPr>
        <w:t>Н</w:t>
      </w:r>
      <w:r w:rsidRPr="00AC6135">
        <w:rPr>
          <w:sz w:val="28"/>
          <w:szCs w:val="28"/>
        </w:rPr>
        <w:t xml:space="preserve">, плавно изменять напряженность поля до </w:t>
      </w:r>
      <w:r w:rsidRPr="00AC6135">
        <w:rPr>
          <w:sz w:val="28"/>
          <w:szCs w:val="28"/>
        </w:rPr>
        <w:sym w:font="Symbol" w:char="F02D"/>
      </w:r>
      <w:r w:rsidRPr="00AC6135">
        <w:rPr>
          <w:i/>
          <w:sz w:val="28"/>
          <w:szCs w:val="28"/>
        </w:rPr>
        <w:t>Н</w:t>
      </w:r>
      <w:r w:rsidRPr="00AC6135">
        <w:rPr>
          <w:sz w:val="28"/>
          <w:szCs w:val="28"/>
        </w:rPr>
        <w:t xml:space="preserve"> и обратно, то кривая </w:t>
      </w:r>
      <w:r w:rsidRPr="00AC6135">
        <w:rPr>
          <w:position w:val="-10"/>
          <w:sz w:val="28"/>
          <w:szCs w:val="28"/>
        </w:rPr>
        <w:object w:dxaOrig="680" w:dyaOrig="360">
          <v:shape id="_x0000_i1081" type="#_x0000_t75" style="width:33.75pt;height:18pt" o:ole="" fillcolor="window">
            <v:imagedata r:id="rId132" o:title=""/>
          </v:shape>
          <o:OLEObject Type="Embed" ProgID="Equation.3" ShapeID="_x0000_i1081" DrawAspect="Content" ObjectID="_1685793382" r:id="rId133"/>
        </w:object>
      </w:r>
      <w:r w:rsidRPr="00AC6135">
        <w:rPr>
          <w:sz w:val="28"/>
          <w:szCs w:val="28"/>
        </w:rPr>
        <w:t xml:space="preserve"> опишет замкнутую петлю, называемую</w:t>
      </w:r>
      <w:r w:rsidRPr="00AC6135">
        <w:rPr>
          <w:b/>
          <w:i/>
          <w:sz w:val="28"/>
          <w:szCs w:val="28"/>
        </w:rPr>
        <w:t xml:space="preserve"> симметричной петлей гистерезиса</w:t>
      </w:r>
      <w:r w:rsidRPr="00AC6135">
        <w:rPr>
          <w:sz w:val="28"/>
          <w:szCs w:val="28"/>
        </w:rPr>
        <w:t xml:space="preserve">. Если верхняя точка гистерезисной петли лежит в области насыщения, то ее форма и размеры будут оставаться неизменными. Такая петля называется </w:t>
      </w:r>
      <w:r w:rsidRPr="00AC6135">
        <w:rPr>
          <w:b/>
          <w:i/>
          <w:sz w:val="28"/>
          <w:szCs w:val="28"/>
        </w:rPr>
        <w:t>предельной петлей гистерезиса</w:t>
      </w:r>
      <w:r w:rsidRPr="00AC6135">
        <w:rPr>
          <w:sz w:val="28"/>
          <w:szCs w:val="28"/>
        </w:rPr>
        <w:t xml:space="preserve">. На практике вместо начальной чаще пользуются основной кривой намагничивания, которая является геометрическим местом вершин петель гистерезиса (рис. 6.7). По основной кривой намагничивания в соответствии с соотношением </w:t>
      </w:r>
    </w:p>
    <w:p w:rsidR="00AC6135" w:rsidRPr="00AC6135" w:rsidRDefault="00AC6135" w:rsidP="00AC6135">
      <w:pPr>
        <w:pStyle w:val="a5"/>
        <w:tabs>
          <w:tab w:val="left" w:pos="993"/>
        </w:tabs>
        <w:spacing w:before="120"/>
        <w:ind w:left="0" w:right="-1" w:firstLine="709"/>
        <w:jc w:val="both"/>
        <w:rPr>
          <w:sz w:val="28"/>
          <w:szCs w:val="28"/>
        </w:rPr>
      </w:pPr>
      <w:r w:rsidRPr="00AC6135">
        <w:rPr>
          <w:sz w:val="28"/>
          <w:szCs w:val="28"/>
        </w:rPr>
        <w:t xml:space="preserve">                                               </w:t>
      </w:r>
      <w:r w:rsidRPr="00AC6135">
        <w:rPr>
          <w:position w:val="-12"/>
          <w:sz w:val="28"/>
          <w:szCs w:val="28"/>
        </w:rPr>
        <w:object w:dxaOrig="1400" w:dyaOrig="380">
          <v:shape id="_x0000_i1082" type="#_x0000_t75" style="width:69.75pt;height:18.75pt" o:ole="" fillcolor="window">
            <v:imagedata r:id="rId134" o:title=""/>
          </v:shape>
          <o:OLEObject Type="Embed" ProgID="Equation.3" ShapeID="_x0000_i1082" DrawAspect="Content" ObjectID="_1685793383" r:id="rId135"/>
        </w:object>
      </w:r>
      <w:r w:rsidRPr="00AC6135">
        <w:rPr>
          <w:sz w:val="28"/>
          <w:szCs w:val="28"/>
        </w:rPr>
        <w:t>,                                                (9.8)</w:t>
      </w:r>
    </w:p>
    <w:p w:rsidR="00AC6135" w:rsidRPr="00AC6135" w:rsidRDefault="00AC6135" w:rsidP="00AC6135">
      <w:pPr>
        <w:pStyle w:val="a5"/>
        <w:tabs>
          <w:tab w:val="left" w:pos="993"/>
        </w:tabs>
        <w:ind w:left="0" w:right="-1" w:firstLine="709"/>
        <w:jc w:val="both"/>
        <w:rPr>
          <w:sz w:val="28"/>
          <w:szCs w:val="28"/>
        </w:rPr>
      </w:pPr>
      <w:r w:rsidRPr="00AC6135">
        <w:rPr>
          <w:sz w:val="28"/>
          <w:szCs w:val="28"/>
        </w:rPr>
        <w:t xml:space="preserve">можно построить кривую зависимости относительной магнитной проницаемости </w:t>
      </w:r>
      <w:r w:rsidRPr="00AC6135">
        <w:rPr>
          <w:position w:val="-12"/>
          <w:sz w:val="28"/>
          <w:szCs w:val="28"/>
        </w:rPr>
        <w:object w:dxaOrig="360" w:dyaOrig="380">
          <v:shape id="_x0000_i1083" type="#_x0000_t75" style="width:18pt;height:18.75pt" o:ole="" fillcolor="window">
            <v:imagedata r:id="rId136" o:title=""/>
          </v:shape>
          <o:OLEObject Type="Embed" ProgID="Equation.3" ShapeID="_x0000_i1083" DrawAspect="Content" ObjectID="_1685793384" r:id="rId137"/>
        </w:object>
      </w:r>
      <w:r w:rsidRPr="00AC6135">
        <w:rPr>
          <w:sz w:val="28"/>
          <w:szCs w:val="28"/>
        </w:rPr>
        <w:t xml:space="preserve"> от напряженности поля </w:t>
      </w:r>
      <w:r w:rsidRPr="00AC6135">
        <w:rPr>
          <w:i/>
          <w:sz w:val="28"/>
          <w:szCs w:val="28"/>
        </w:rPr>
        <w:t>Н</w:t>
      </w:r>
      <w:r w:rsidRPr="00AC6135">
        <w:rPr>
          <w:sz w:val="28"/>
          <w:szCs w:val="28"/>
        </w:rPr>
        <w:t xml:space="preserve"> (рисунок 9.6).</w:t>
      </w:r>
    </w:p>
    <w:p w:rsidR="00AC6135" w:rsidRPr="00AC6135" w:rsidRDefault="00AC6135" w:rsidP="00AC6135">
      <w:pPr>
        <w:pStyle w:val="a5"/>
        <w:tabs>
          <w:tab w:val="left" w:pos="993"/>
        </w:tabs>
        <w:ind w:left="0" w:right="-1" w:firstLine="709"/>
        <w:jc w:val="both"/>
        <w:rPr>
          <w:sz w:val="28"/>
          <w:szCs w:val="28"/>
        </w:rPr>
      </w:pPr>
      <w:r w:rsidRPr="00AC6135">
        <w:rPr>
          <w:sz w:val="28"/>
          <w:szCs w:val="28"/>
        </w:rPr>
        <w:lastRenderedPageBreak/>
        <w:tab/>
        <w:t xml:space="preserve">Динамические характеристики зависят не только от качеств самого материала, но и от условий при которых производится их определение (от формы и размеров образца, от параметров намагничивающего тока, режима намагничивания и. т.д.). Влияние вихревых токов, магнитной вязкости и других процессов деформирует гистерезисную петлю таким образом, что она становится ближе к эллипсу (особенно в области малых токов и высоких частот). Такая кривая называется </w:t>
      </w:r>
      <w:r w:rsidRPr="00AC6135">
        <w:rPr>
          <w:b/>
          <w:i/>
          <w:sz w:val="28"/>
          <w:szCs w:val="28"/>
        </w:rPr>
        <w:t>динамической петлей</w:t>
      </w:r>
      <w:r w:rsidRPr="00AC6135">
        <w:rPr>
          <w:sz w:val="28"/>
          <w:szCs w:val="28"/>
        </w:rPr>
        <w:t xml:space="preserve">. Геометрическое место вершин динамических петель называется </w:t>
      </w:r>
      <w:r w:rsidRPr="00AC6135">
        <w:rPr>
          <w:b/>
          <w:i/>
          <w:sz w:val="28"/>
          <w:szCs w:val="28"/>
        </w:rPr>
        <w:t>динамической кривой намагничивания</w:t>
      </w:r>
      <w:r w:rsidRPr="00AC6135">
        <w:rPr>
          <w:sz w:val="28"/>
          <w:szCs w:val="28"/>
        </w:rPr>
        <w:t xml:space="preserve">. </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t>В число основных динамических характеристик входят различные виды магнитной проницаемости и магнитные потери в материале при его намагничивании.</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t>Если динамическая петля имеет форму эллипса или близка к ней, вводят понятие комплексной магнитной проницаемости.</w:t>
      </w:r>
    </w:p>
    <w:p w:rsidR="00AC6135" w:rsidRPr="00AC6135" w:rsidRDefault="00AC6135" w:rsidP="00AC6135">
      <w:pPr>
        <w:pStyle w:val="a5"/>
        <w:tabs>
          <w:tab w:val="left" w:pos="993"/>
        </w:tabs>
        <w:spacing w:before="120"/>
        <w:ind w:left="0" w:right="-1" w:firstLine="709"/>
        <w:jc w:val="both"/>
        <w:rPr>
          <w:sz w:val="28"/>
          <w:szCs w:val="28"/>
        </w:rPr>
      </w:pPr>
      <w:r w:rsidRPr="00AC6135">
        <w:rPr>
          <w:sz w:val="28"/>
          <w:szCs w:val="28"/>
        </w:rPr>
        <w:t xml:space="preserve">                              </w:t>
      </w:r>
      <w:r w:rsidRPr="00AC6135">
        <w:rPr>
          <w:position w:val="-34"/>
          <w:sz w:val="28"/>
          <w:szCs w:val="28"/>
        </w:rPr>
        <w:object w:dxaOrig="3700" w:dyaOrig="800">
          <v:shape id="_x0000_i1084" type="#_x0000_t75" style="width:185.25pt;height:39.75pt" o:ole="" fillcolor="window">
            <v:imagedata r:id="rId138" o:title=""/>
          </v:shape>
          <o:OLEObject Type="Embed" ProgID="Equation.3" ShapeID="_x0000_i1084" DrawAspect="Content" ObjectID="_1685793385" r:id="rId139"/>
        </w:object>
      </w:r>
      <w:r w:rsidRPr="00AC6135">
        <w:rPr>
          <w:sz w:val="28"/>
          <w:szCs w:val="28"/>
        </w:rPr>
        <w:t>,                            (9.9)</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t xml:space="preserve">где </w:t>
      </w:r>
      <w:r w:rsidRPr="00AC6135">
        <w:rPr>
          <w:position w:val="-4"/>
          <w:sz w:val="28"/>
          <w:szCs w:val="28"/>
        </w:rPr>
        <w:object w:dxaOrig="260" w:dyaOrig="340">
          <v:shape id="_x0000_i1085" type="#_x0000_t75" style="width:12.75pt;height:17.25pt" o:ole="" fillcolor="window">
            <v:imagedata r:id="rId140" o:title=""/>
          </v:shape>
          <o:OLEObject Type="Embed" ProgID="Equation.3" ShapeID="_x0000_i1085" DrawAspect="Content" ObjectID="_1685793386" r:id="rId141"/>
        </w:object>
      </w:r>
      <w:r w:rsidRPr="00AC6135">
        <w:rPr>
          <w:sz w:val="28"/>
          <w:szCs w:val="28"/>
        </w:rPr>
        <w:t xml:space="preserve"> и </w:t>
      </w:r>
      <w:r w:rsidRPr="00AC6135">
        <w:rPr>
          <w:position w:val="-4"/>
          <w:sz w:val="28"/>
          <w:szCs w:val="28"/>
        </w:rPr>
        <w:object w:dxaOrig="320" w:dyaOrig="340">
          <v:shape id="_x0000_i1086" type="#_x0000_t75" style="width:15.75pt;height:17.25pt" o:ole="" fillcolor="window">
            <v:imagedata r:id="rId142" o:title=""/>
          </v:shape>
          <o:OLEObject Type="Embed" ProgID="Equation.3" ShapeID="_x0000_i1086" DrawAspect="Content" ObjectID="_1685793387" r:id="rId143"/>
        </w:object>
      </w:r>
      <w:r w:rsidRPr="00AC6135">
        <w:rPr>
          <w:sz w:val="28"/>
          <w:szCs w:val="28"/>
        </w:rPr>
        <w:t xml:space="preserve"> </w:t>
      </w:r>
      <w:r w:rsidRPr="00AC6135">
        <w:rPr>
          <w:sz w:val="28"/>
          <w:szCs w:val="28"/>
        </w:rPr>
        <w:sym w:font="Symbol" w:char="F02D"/>
      </w:r>
      <w:r w:rsidRPr="00AC6135">
        <w:rPr>
          <w:sz w:val="28"/>
          <w:szCs w:val="28"/>
        </w:rPr>
        <w:t xml:space="preserve"> комплексы эквивалентных синусоид магнитной индукции и напряженности;</w:t>
      </w:r>
    </w:p>
    <w:p w:rsidR="00AC6135" w:rsidRPr="00AC6135" w:rsidRDefault="00AC6135" w:rsidP="00AC6135">
      <w:pPr>
        <w:pStyle w:val="a5"/>
        <w:tabs>
          <w:tab w:val="left" w:pos="993"/>
        </w:tabs>
        <w:spacing w:before="120"/>
        <w:ind w:left="0" w:right="-1" w:firstLine="709"/>
        <w:jc w:val="both"/>
        <w:rPr>
          <w:sz w:val="28"/>
          <w:szCs w:val="28"/>
        </w:rPr>
      </w:pPr>
      <w:r w:rsidRPr="00AC6135">
        <w:rPr>
          <w:sz w:val="28"/>
          <w:szCs w:val="28"/>
        </w:rPr>
        <w:t xml:space="preserve">                                        </w:t>
      </w:r>
      <w:r w:rsidRPr="00AC6135">
        <w:rPr>
          <w:position w:val="-34"/>
          <w:sz w:val="28"/>
          <w:szCs w:val="28"/>
        </w:rPr>
        <w:object w:dxaOrig="2960" w:dyaOrig="780">
          <v:shape id="_x0000_i1087" type="#_x0000_t75" style="width:147.75pt;height:39pt" o:ole="" fillcolor="window">
            <v:imagedata r:id="rId144" o:title=""/>
          </v:shape>
          <o:OLEObject Type="Embed" ProgID="Equation.3" ShapeID="_x0000_i1087" DrawAspect="Content" ObjectID="_1685793388" r:id="rId145"/>
        </w:object>
      </w:r>
      <w:r w:rsidRPr="00AC6135">
        <w:rPr>
          <w:sz w:val="28"/>
          <w:szCs w:val="28"/>
        </w:rPr>
        <w:t>,                             (9.10)</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r>
      <w:r w:rsidRPr="00AC6135">
        <w:rPr>
          <w:sz w:val="28"/>
          <w:szCs w:val="28"/>
        </w:rPr>
        <w:sym w:font="Symbol" w:char="F02D"/>
      </w:r>
      <w:r w:rsidRPr="00AC6135">
        <w:rPr>
          <w:sz w:val="28"/>
          <w:szCs w:val="28"/>
        </w:rPr>
        <w:t xml:space="preserve"> модуль комплексной проницаемости, называется амплитудной магнитной проницаемостью (</w:t>
      </w:r>
      <w:r w:rsidRPr="00AC6135">
        <w:rPr>
          <w:position w:val="-12"/>
          <w:sz w:val="28"/>
          <w:szCs w:val="28"/>
        </w:rPr>
        <w:object w:dxaOrig="400" w:dyaOrig="380">
          <v:shape id="_x0000_i1088" type="#_x0000_t75" style="width:20.25pt;height:18.75pt" o:ole="" fillcolor="window">
            <v:imagedata r:id="rId146" o:title=""/>
          </v:shape>
          <o:OLEObject Type="Embed" ProgID="Equation.3" ShapeID="_x0000_i1088" DrawAspect="Content" ObjectID="_1685793389" r:id="rId147"/>
        </w:object>
      </w:r>
      <w:r w:rsidRPr="00AC6135">
        <w:rPr>
          <w:sz w:val="28"/>
          <w:szCs w:val="28"/>
        </w:rPr>
        <w:t xml:space="preserve"> и </w:t>
      </w:r>
      <w:r w:rsidRPr="00AC6135">
        <w:rPr>
          <w:position w:val="-12"/>
          <w:sz w:val="28"/>
          <w:szCs w:val="28"/>
        </w:rPr>
        <w:object w:dxaOrig="460" w:dyaOrig="380">
          <v:shape id="_x0000_i1089" type="#_x0000_t75" style="width:23.25pt;height:18.75pt" o:ole="" fillcolor="window">
            <v:imagedata r:id="rId148" o:title=""/>
          </v:shape>
          <o:OLEObject Type="Embed" ProgID="Equation.3" ShapeID="_x0000_i1089" DrawAspect="Content" ObjectID="_1685793390" r:id="rId149"/>
        </w:object>
      </w:r>
      <w:r w:rsidRPr="00AC6135">
        <w:rPr>
          <w:sz w:val="28"/>
          <w:szCs w:val="28"/>
        </w:rPr>
        <w:t xml:space="preserve"> </w:t>
      </w:r>
      <w:r w:rsidRPr="00AC6135">
        <w:rPr>
          <w:sz w:val="28"/>
          <w:szCs w:val="28"/>
        </w:rPr>
        <w:sym w:font="Symbol" w:char="F02D"/>
      </w:r>
      <w:r w:rsidRPr="00AC6135">
        <w:rPr>
          <w:sz w:val="28"/>
          <w:szCs w:val="28"/>
        </w:rPr>
        <w:t xml:space="preserve"> амплитуды индукции и напряженности);</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r>
      <w:r w:rsidRPr="00AC6135">
        <w:rPr>
          <w:position w:val="-20"/>
          <w:sz w:val="28"/>
          <w:szCs w:val="28"/>
        </w:rPr>
        <w:object w:dxaOrig="1040" w:dyaOrig="540">
          <v:shape id="_x0000_i1090" type="#_x0000_t75" style="width:51.75pt;height:27pt" o:ole="" fillcolor="window">
            <v:imagedata r:id="rId150" o:title=""/>
          </v:shape>
          <o:OLEObject Type="Embed" ProgID="Equation.3" ShapeID="_x0000_i1090" DrawAspect="Content" ObjectID="_1685793391" r:id="rId151"/>
        </w:object>
      </w:r>
      <w:r w:rsidRPr="00AC6135">
        <w:rPr>
          <w:sz w:val="28"/>
          <w:szCs w:val="28"/>
        </w:rPr>
        <w:t xml:space="preserve"> </w:t>
      </w:r>
      <w:r w:rsidRPr="00AC6135">
        <w:rPr>
          <w:sz w:val="28"/>
          <w:szCs w:val="28"/>
        </w:rPr>
        <w:sym w:font="Symbol" w:char="F02D"/>
      </w:r>
      <w:r w:rsidRPr="00AC6135">
        <w:rPr>
          <w:sz w:val="28"/>
          <w:szCs w:val="28"/>
        </w:rPr>
        <w:t xml:space="preserve"> тангенс угла магнитных потерь.</w:t>
      </w:r>
    </w:p>
    <w:p w:rsidR="00AC6135" w:rsidRPr="00AC6135" w:rsidRDefault="00AC6135" w:rsidP="00AC6135">
      <w:pPr>
        <w:pStyle w:val="a5"/>
        <w:tabs>
          <w:tab w:val="left" w:pos="993"/>
        </w:tabs>
        <w:ind w:left="0" w:right="-1" w:firstLine="709"/>
        <w:jc w:val="both"/>
        <w:rPr>
          <w:sz w:val="28"/>
          <w:szCs w:val="28"/>
        </w:rPr>
      </w:pPr>
      <w:r w:rsidRPr="00AC6135">
        <w:rPr>
          <w:sz w:val="28"/>
          <w:szCs w:val="28"/>
        </w:rPr>
        <w:tab/>
        <w:t>Полные потери на динамическое перемагничивание характеризуются площадью динамической петли. Динамические характеристики магнитных материалов изменяются, если на материал, кроме переменного поля, действует еще и постоянное. Гистерезисная петля при этом становится несимметричной, и ее форма и размеры определяются соотношением напряженности постоянного и переменного полей и свойствами материала.</w:t>
      </w:r>
    </w:p>
    <w:p w:rsidR="00B311DF" w:rsidRPr="00AC6135" w:rsidRDefault="00B311DF">
      <w:pPr>
        <w:rPr>
          <w:rFonts w:ascii="Times New Roman" w:hAnsi="Times New Roman" w:cs="Times New Roman"/>
          <w:sz w:val="28"/>
          <w:szCs w:val="28"/>
        </w:rPr>
      </w:pPr>
    </w:p>
    <w:sectPr w:rsidR="00B311DF" w:rsidRPr="00AC6135" w:rsidSect="004A1AA6">
      <w:headerReference w:type="even" r:id="rId152"/>
      <w:headerReference w:type="default" r:id="rId15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527" w:rsidRDefault="000C6527">
      <w:pPr>
        <w:spacing w:after="0" w:line="240" w:lineRule="auto"/>
      </w:pPr>
      <w:r>
        <w:separator/>
      </w:r>
    </w:p>
  </w:endnote>
  <w:endnote w:type="continuationSeparator" w:id="0">
    <w:p w:rsidR="000C6527" w:rsidRDefault="000C6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527" w:rsidRDefault="000C6527">
      <w:pPr>
        <w:spacing w:after="0" w:line="240" w:lineRule="auto"/>
      </w:pPr>
      <w:r>
        <w:separator/>
      </w:r>
    </w:p>
  </w:footnote>
  <w:footnote w:type="continuationSeparator" w:id="0">
    <w:p w:rsidR="000C6527" w:rsidRDefault="000C6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5CA8" w:rsidRDefault="00B311DF" w:rsidP="006C293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545CA8" w:rsidRDefault="000C6527">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5CA8" w:rsidRDefault="00B311DF" w:rsidP="006C293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CA1816">
      <w:rPr>
        <w:rStyle w:val="a9"/>
        <w:noProof/>
      </w:rPr>
      <w:t>1</w:t>
    </w:r>
    <w:r>
      <w:rPr>
        <w:rStyle w:val="a9"/>
      </w:rPr>
      <w:fldChar w:fldCharType="end"/>
    </w:r>
  </w:p>
  <w:p w:rsidR="00545CA8" w:rsidRDefault="000C6527">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67B08"/>
    <w:multiLevelType w:val="singleLevel"/>
    <w:tmpl w:val="64B29A0A"/>
    <w:lvl w:ilvl="0">
      <w:start w:val="1"/>
      <w:numFmt w:val="decimal"/>
      <w:lvlText w:val="%1)"/>
      <w:lvlJc w:val="left"/>
      <w:pPr>
        <w:tabs>
          <w:tab w:val="num" w:pos="1080"/>
        </w:tabs>
        <w:ind w:left="108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135"/>
    <w:rsid w:val="000C6527"/>
    <w:rsid w:val="00AC6135"/>
    <w:rsid w:val="00B311DF"/>
    <w:rsid w:val="00CA18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C6135"/>
    <w:pPr>
      <w:keepNext/>
      <w:spacing w:after="0" w:line="240" w:lineRule="auto"/>
      <w:jc w:val="center"/>
      <w:outlineLvl w:val="0"/>
    </w:pPr>
    <w:rPr>
      <w:rFonts w:ascii="Times New Roman" w:eastAsia="Times New Roman"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C6135"/>
    <w:rPr>
      <w:rFonts w:ascii="Times New Roman" w:eastAsia="Times New Roman" w:hAnsi="Times New Roman" w:cs="Times New Roman"/>
      <w:b/>
      <w:sz w:val="32"/>
      <w:szCs w:val="20"/>
    </w:rPr>
  </w:style>
  <w:style w:type="paragraph" w:styleId="a3">
    <w:name w:val="Body Text"/>
    <w:basedOn w:val="a"/>
    <w:link w:val="a4"/>
    <w:rsid w:val="00AC6135"/>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AC6135"/>
    <w:rPr>
      <w:rFonts w:ascii="Times New Roman" w:eastAsia="Times New Roman" w:hAnsi="Times New Roman" w:cs="Times New Roman"/>
      <w:sz w:val="28"/>
      <w:szCs w:val="20"/>
    </w:rPr>
  </w:style>
  <w:style w:type="paragraph" w:styleId="a5">
    <w:name w:val="Body Text Indent"/>
    <w:basedOn w:val="a"/>
    <w:link w:val="a6"/>
    <w:rsid w:val="00AC6135"/>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AC6135"/>
    <w:rPr>
      <w:rFonts w:ascii="Times New Roman" w:eastAsia="Times New Roman" w:hAnsi="Times New Roman" w:cs="Times New Roman"/>
      <w:sz w:val="24"/>
      <w:szCs w:val="24"/>
    </w:rPr>
  </w:style>
  <w:style w:type="paragraph" w:styleId="a7">
    <w:name w:val="header"/>
    <w:basedOn w:val="a"/>
    <w:link w:val="a8"/>
    <w:uiPriority w:val="99"/>
    <w:rsid w:val="00AC613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uiPriority w:val="99"/>
    <w:rsid w:val="00AC6135"/>
    <w:rPr>
      <w:rFonts w:ascii="Times New Roman" w:eastAsia="Times New Roman" w:hAnsi="Times New Roman" w:cs="Times New Roman"/>
      <w:sz w:val="24"/>
      <w:szCs w:val="24"/>
    </w:rPr>
  </w:style>
  <w:style w:type="character" w:styleId="a9">
    <w:name w:val="page number"/>
    <w:basedOn w:val="a0"/>
    <w:rsid w:val="00AC6135"/>
  </w:style>
  <w:style w:type="paragraph" w:styleId="aa">
    <w:name w:val="List"/>
    <w:basedOn w:val="a"/>
    <w:rsid w:val="00AC6135"/>
    <w:pPr>
      <w:spacing w:after="0" w:line="240" w:lineRule="auto"/>
      <w:ind w:left="283" w:hanging="283"/>
    </w:pPr>
    <w:rPr>
      <w:rFonts w:ascii="Times New Roman" w:eastAsia="Times New Roman" w:hAnsi="Times New Roman" w:cs="Times New Roman"/>
      <w:sz w:val="28"/>
      <w:szCs w:val="20"/>
    </w:rPr>
  </w:style>
  <w:style w:type="paragraph" w:styleId="2">
    <w:name w:val="List 2"/>
    <w:basedOn w:val="a"/>
    <w:rsid w:val="00AC6135"/>
    <w:pPr>
      <w:spacing w:after="0" w:line="240" w:lineRule="auto"/>
      <w:ind w:left="566" w:hanging="283"/>
    </w:pPr>
    <w:rPr>
      <w:rFonts w:ascii="Times New Roman" w:eastAsia="Times New Roman" w:hAnsi="Times New Roman" w:cs="Times New Roman"/>
      <w:sz w:val="28"/>
      <w:szCs w:val="20"/>
    </w:rPr>
  </w:style>
  <w:style w:type="paragraph" w:styleId="ab">
    <w:name w:val="Normal Indent"/>
    <w:basedOn w:val="a"/>
    <w:rsid w:val="00AC6135"/>
    <w:pPr>
      <w:spacing w:after="0" w:line="240" w:lineRule="auto"/>
      <w:ind w:left="720" w:firstLine="720"/>
    </w:pPr>
    <w:rPr>
      <w:rFonts w:ascii="Times New Roman" w:eastAsia="Times New Roman"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C6135"/>
    <w:pPr>
      <w:keepNext/>
      <w:spacing w:after="0" w:line="240" w:lineRule="auto"/>
      <w:jc w:val="center"/>
      <w:outlineLvl w:val="0"/>
    </w:pPr>
    <w:rPr>
      <w:rFonts w:ascii="Times New Roman" w:eastAsia="Times New Roman"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C6135"/>
    <w:rPr>
      <w:rFonts w:ascii="Times New Roman" w:eastAsia="Times New Roman" w:hAnsi="Times New Roman" w:cs="Times New Roman"/>
      <w:b/>
      <w:sz w:val="32"/>
      <w:szCs w:val="20"/>
    </w:rPr>
  </w:style>
  <w:style w:type="paragraph" w:styleId="a3">
    <w:name w:val="Body Text"/>
    <w:basedOn w:val="a"/>
    <w:link w:val="a4"/>
    <w:rsid w:val="00AC6135"/>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AC6135"/>
    <w:rPr>
      <w:rFonts w:ascii="Times New Roman" w:eastAsia="Times New Roman" w:hAnsi="Times New Roman" w:cs="Times New Roman"/>
      <w:sz w:val="28"/>
      <w:szCs w:val="20"/>
    </w:rPr>
  </w:style>
  <w:style w:type="paragraph" w:styleId="a5">
    <w:name w:val="Body Text Indent"/>
    <w:basedOn w:val="a"/>
    <w:link w:val="a6"/>
    <w:rsid w:val="00AC6135"/>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AC6135"/>
    <w:rPr>
      <w:rFonts w:ascii="Times New Roman" w:eastAsia="Times New Roman" w:hAnsi="Times New Roman" w:cs="Times New Roman"/>
      <w:sz w:val="24"/>
      <w:szCs w:val="24"/>
    </w:rPr>
  </w:style>
  <w:style w:type="paragraph" w:styleId="a7">
    <w:name w:val="header"/>
    <w:basedOn w:val="a"/>
    <w:link w:val="a8"/>
    <w:uiPriority w:val="99"/>
    <w:rsid w:val="00AC613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uiPriority w:val="99"/>
    <w:rsid w:val="00AC6135"/>
    <w:rPr>
      <w:rFonts w:ascii="Times New Roman" w:eastAsia="Times New Roman" w:hAnsi="Times New Roman" w:cs="Times New Roman"/>
      <w:sz w:val="24"/>
      <w:szCs w:val="24"/>
    </w:rPr>
  </w:style>
  <w:style w:type="character" w:styleId="a9">
    <w:name w:val="page number"/>
    <w:basedOn w:val="a0"/>
    <w:rsid w:val="00AC6135"/>
  </w:style>
  <w:style w:type="paragraph" w:styleId="aa">
    <w:name w:val="List"/>
    <w:basedOn w:val="a"/>
    <w:rsid w:val="00AC6135"/>
    <w:pPr>
      <w:spacing w:after="0" w:line="240" w:lineRule="auto"/>
      <w:ind w:left="283" w:hanging="283"/>
    </w:pPr>
    <w:rPr>
      <w:rFonts w:ascii="Times New Roman" w:eastAsia="Times New Roman" w:hAnsi="Times New Roman" w:cs="Times New Roman"/>
      <w:sz w:val="28"/>
      <w:szCs w:val="20"/>
    </w:rPr>
  </w:style>
  <w:style w:type="paragraph" w:styleId="2">
    <w:name w:val="List 2"/>
    <w:basedOn w:val="a"/>
    <w:rsid w:val="00AC6135"/>
    <w:pPr>
      <w:spacing w:after="0" w:line="240" w:lineRule="auto"/>
      <w:ind w:left="566" w:hanging="283"/>
    </w:pPr>
    <w:rPr>
      <w:rFonts w:ascii="Times New Roman" w:eastAsia="Times New Roman" w:hAnsi="Times New Roman" w:cs="Times New Roman"/>
      <w:sz w:val="28"/>
      <w:szCs w:val="20"/>
    </w:rPr>
  </w:style>
  <w:style w:type="paragraph" w:styleId="ab">
    <w:name w:val="Normal Indent"/>
    <w:basedOn w:val="a"/>
    <w:rsid w:val="00AC6135"/>
    <w:pPr>
      <w:spacing w:after="0" w:line="240" w:lineRule="auto"/>
      <w:ind w:left="720" w:firstLine="720"/>
    </w:pPr>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117" Type="http://schemas.openxmlformats.org/officeDocument/2006/relationships/oleObject" Target="embeddings/oleObject56.bin"/><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png"/><Relationship Id="rId84" Type="http://schemas.openxmlformats.org/officeDocument/2006/relationships/oleObject" Target="embeddings/oleObject39.bin"/><Relationship Id="rId89" Type="http://schemas.openxmlformats.org/officeDocument/2006/relationships/image" Target="media/image41.wmf"/><Relationship Id="rId112" Type="http://schemas.openxmlformats.org/officeDocument/2006/relationships/image" Target="media/image52.wmf"/><Relationship Id="rId133" Type="http://schemas.openxmlformats.org/officeDocument/2006/relationships/oleObject" Target="embeddings/oleObject64.bin"/><Relationship Id="rId138" Type="http://schemas.openxmlformats.org/officeDocument/2006/relationships/image" Target="media/image65.wmf"/><Relationship Id="rId154" Type="http://schemas.openxmlformats.org/officeDocument/2006/relationships/fontTable" Target="fontTable.xml"/><Relationship Id="rId16" Type="http://schemas.openxmlformats.org/officeDocument/2006/relationships/image" Target="media/image5.wmf"/><Relationship Id="rId107" Type="http://schemas.openxmlformats.org/officeDocument/2006/relationships/oleObject" Target="embeddings/oleObject51.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47.wmf"/><Relationship Id="rId123" Type="http://schemas.openxmlformats.org/officeDocument/2006/relationships/oleObject" Target="embeddings/oleObject59.bin"/><Relationship Id="rId128" Type="http://schemas.openxmlformats.org/officeDocument/2006/relationships/image" Target="media/image60.wmf"/><Relationship Id="rId144" Type="http://schemas.openxmlformats.org/officeDocument/2006/relationships/image" Target="media/image68.wmf"/><Relationship Id="rId149" Type="http://schemas.openxmlformats.org/officeDocument/2006/relationships/oleObject" Target="embeddings/oleObject72.bin"/><Relationship Id="rId5" Type="http://schemas.openxmlformats.org/officeDocument/2006/relationships/webSettings" Target="webSettings.xml"/><Relationship Id="rId90" Type="http://schemas.openxmlformats.org/officeDocument/2006/relationships/oleObject" Target="embeddings/oleObject42.bin"/><Relationship Id="rId95" Type="http://schemas.openxmlformats.org/officeDocument/2006/relationships/oleObject" Target="embeddings/oleObject45.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113" Type="http://schemas.openxmlformats.org/officeDocument/2006/relationships/oleObject" Target="embeddings/oleObject54.bin"/><Relationship Id="rId118" Type="http://schemas.openxmlformats.org/officeDocument/2006/relationships/image" Target="media/image55.wmf"/><Relationship Id="rId134" Type="http://schemas.openxmlformats.org/officeDocument/2006/relationships/image" Target="media/image63.wmf"/><Relationship Id="rId139" Type="http://schemas.openxmlformats.org/officeDocument/2006/relationships/oleObject" Target="embeddings/oleObject67.bin"/><Relationship Id="rId80" Type="http://schemas.openxmlformats.org/officeDocument/2006/relationships/image" Target="media/image37.wmf"/><Relationship Id="rId85" Type="http://schemas.openxmlformats.org/officeDocument/2006/relationships/image" Target="media/image39.png"/><Relationship Id="rId150" Type="http://schemas.openxmlformats.org/officeDocument/2006/relationships/image" Target="media/image71.wmf"/><Relationship Id="rId155" Type="http://schemas.openxmlformats.org/officeDocument/2006/relationships/theme" Target="theme/theme1.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9.bin"/><Relationship Id="rId108" Type="http://schemas.openxmlformats.org/officeDocument/2006/relationships/image" Target="media/image50.wmf"/><Relationship Id="rId116" Type="http://schemas.openxmlformats.org/officeDocument/2006/relationships/image" Target="media/image54.png"/><Relationship Id="rId124" Type="http://schemas.openxmlformats.org/officeDocument/2006/relationships/image" Target="media/image58.png"/><Relationship Id="rId129" Type="http://schemas.openxmlformats.org/officeDocument/2006/relationships/oleObject" Target="embeddings/oleObject62.bin"/><Relationship Id="rId137" Type="http://schemas.openxmlformats.org/officeDocument/2006/relationships/oleObject" Target="embeddings/oleObject66.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png"/><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image" Target="media/image38.wmf"/><Relationship Id="rId88" Type="http://schemas.openxmlformats.org/officeDocument/2006/relationships/oleObject" Target="embeddings/oleObject41.bin"/><Relationship Id="rId91" Type="http://schemas.openxmlformats.org/officeDocument/2006/relationships/image" Target="media/image42.wmf"/><Relationship Id="rId96" Type="http://schemas.openxmlformats.org/officeDocument/2006/relationships/image" Target="media/image44.wmf"/><Relationship Id="rId111" Type="http://schemas.openxmlformats.org/officeDocument/2006/relationships/oleObject" Target="embeddings/oleObject53.bin"/><Relationship Id="rId132" Type="http://schemas.openxmlformats.org/officeDocument/2006/relationships/image" Target="media/image62.wmf"/><Relationship Id="rId140" Type="http://schemas.openxmlformats.org/officeDocument/2006/relationships/image" Target="media/image66.wmf"/><Relationship Id="rId145" Type="http://schemas.openxmlformats.org/officeDocument/2006/relationships/oleObject" Target="embeddings/oleObject70.bin"/><Relationship Id="rId153"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49.wmf"/><Relationship Id="rId114" Type="http://schemas.openxmlformats.org/officeDocument/2006/relationships/image" Target="media/image53.wmf"/><Relationship Id="rId119" Type="http://schemas.openxmlformats.org/officeDocument/2006/relationships/oleObject" Target="embeddings/oleObject57.bin"/><Relationship Id="rId127" Type="http://schemas.openxmlformats.org/officeDocument/2006/relationships/oleObject" Target="embeddings/oleObject61.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oleObject" Target="embeddings/oleObject40.bin"/><Relationship Id="rId94" Type="http://schemas.openxmlformats.org/officeDocument/2006/relationships/image" Target="media/image43.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7.wmf"/><Relationship Id="rId130" Type="http://schemas.openxmlformats.org/officeDocument/2006/relationships/image" Target="media/image61.wmf"/><Relationship Id="rId135" Type="http://schemas.openxmlformats.org/officeDocument/2006/relationships/oleObject" Target="embeddings/oleObject65.bin"/><Relationship Id="rId143" Type="http://schemas.openxmlformats.org/officeDocument/2006/relationships/oleObject" Target="embeddings/oleObject69.bin"/><Relationship Id="rId148" Type="http://schemas.openxmlformats.org/officeDocument/2006/relationships/image" Target="media/image70.wmf"/><Relationship Id="rId151" Type="http://schemas.openxmlformats.org/officeDocument/2006/relationships/oleObject" Target="embeddings/oleObject73.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2.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oleObject" Target="embeddings/oleObject46.bin"/><Relationship Id="rId104" Type="http://schemas.openxmlformats.org/officeDocument/2006/relationships/image" Target="media/image48.wmf"/><Relationship Id="rId120" Type="http://schemas.openxmlformats.org/officeDocument/2006/relationships/image" Target="media/image56.w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69.wmf"/><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oleObject" Target="embeddings/oleObject43.bin"/><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image" Target="media/image40.wmf"/><Relationship Id="rId110" Type="http://schemas.openxmlformats.org/officeDocument/2006/relationships/image" Target="media/image51.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4.wmf"/><Relationship Id="rId61" Type="http://schemas.openxmlformats.org/officeDocument/2006/relationships/oleObject" Target="embeddings/oleObject27.bin"/><Relationship Id="rId82" Type="http://schemas.openxmlformats.org/officeDocument/2006/relationships/oleObject" Target="embeddings/oleObject38.bin"/><Relationship Id="rId152" Type="http://schemas.openxmlformats.org/officeDocument/2006/relationships/header" Target="header1.xml"/><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image" Target="media/image46.png"/><Relationship Id="rId105" Type="http://schemas.openxmlformats.org/officeDocument/2006/relationships/oleObject" Target="embeddings/oleObject50.bin"/><Relationship Id="rId126" Type="http://schemas.openxmlformats.org/officeDocument/2006/relationships/image" Target="media/image59.wmf"/><Relationship Id="rId147" Type="http://schemas.openxmlformats.org/officeDocument/2006/relationships/oleObject" Target="embeddings/oleObject71.bin"/><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4.bin"/><Relationship Id="rId98" Type="http://schemas.openxmlformats.org/officeDocument/2006/relationships/image" Target="media/image45.wmf"/><Relationship Id="rId121" Type="http://schemas.openxmlformats.org/officeDocument/2006/relationships/oleObject" Target="embeddings/oleObject58.bin"/><Relationship Id="rId142" Type="http://schemas.openxmlformats.org/officeDocument/2006/relationships/image" Target="media/image67.wmf"/><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3192</Words>
  <Characters>18201</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user</cp:lastModifiedBy>
  <cp:revision>2</cp:revision>
  <dcterms:created xsi:type="dcterms:W3CDTF">2021-06-21T09:04:00Z</dcterms:created>
  <dcterms:modified xsi:type="dcterms:W3CDTF">2021-06-21T09:04:00Z</dcterms:modified>
</cp:coreProperties>
</file>