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880" w:rsidRDefault="000C5880" w:rsidP="000C5880">
      <w:pPr>
        <w:pStyle w:val="1"/>
        <w:shd w:val="clear" w:color="auto" w:fill="FFFFFF"/>
        <w:spacing w:before="0" w:beforeAutospacing="0"/>
        <w:jc w:val="center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Документы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  <w:color w:val="50525B"/>
        </w:rPr>
      </w:pPr>
      <w:r>
        <w:rPr>
          <w:rStyle w:val="a5"/>
          <w:rFonts w:ascii="Arial" w:hAnsi="Arial" w:cs="Arial"/>
          <w:color w:val="50525B"/>
        </w:rPr>
        <w:t>Документы</w:t>
      </w:r>
      <w:r>
        <w:rPr>
          <w:rFonts w:ascii="Arial" w:hAnsi="Arial" w:cs="Arial"/>
          <w:color w:val="50525B"/>
        </w:rPr>
        <w:t> — это </w:t>
      </w:r>
      <w:hyperlink r:id="rId5" w:history="1">
        <w:r>
          <w:rPr>
            <w:rStyle w:val="a4"/>
            <w:rFonts w:ascii="Arial" w:eastAsiaTheme="majorEastAsia" w:hAnsi="Arial" w:cs="Arial"/>
            <w:color w:val="4A90E2"/>
          </w:rPr>
          <w:t>прикладные объекты конфигурации</w:t>
        </w:r>
      </w:hyperlink>
      <w:r>
        <w:rPr>
          <w:rFonts w:ascii="Arial" w:hAnsi="Arial" w:cs="Arial"/>
          <w:color w:val="50525B"/>
        </w:rPr>
        <w:t>. Они позволяют хранить в прикладном решении информацию о совершенных хозяйственных операциях или о событиях, произошедших в «жизни» предприятия вообще. Это могут быть, например, приходные накладные, приказы о приеме на работу, счета, платежные поручения и т. д.</w:t>
      </w:r>
    </w:p>
    <w:p w:rsidR="000C5880" w:rsidRDefault="000C5880" w:rsidP="000C5880">
      <w:pPr>
        <w:pStyle w:val="2"/>
        <w:shd w:val="clear" w:color="auto" w:fill="FFFFFF"/>
        <w:spacing w:before="750"/>
        <w:jc w:val="both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Структура документа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Каждый документ характеризуется номером, датой и временем. Система поддерживает режим автоматической нумерации документов, при котором она самостоятельно может генерировать номер для нового документа. Кроме этого система позволяет осуществлять контроль уникальности номеров документов, не разрешая создавать документы с одинаковыми номерами: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noProof/>
          <w:color w:val="50525B"/>
        </w:rPr>
        <w:drawing>
          <wp:inline distT="0" distB="0" distL="0" distR="0">
            <wp:extent cx="4686300" cy="4286250"/>
            <wp:effectExtent l="0" t="0" r="0" b="0"/>
            <wp:docPr id="10" name="Рисунок 10" descr="Докум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окументы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880" w:rsidRDefault="000C5880" w:rsidP="000C5880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Система автоматически поддерживает режим, при котором уникальность номеров и автоматическая нумерация могут выполняться в пределах определенного периода (день, месяц, квартал, год). Например, если периодичность установлена год, то с нового года система опять начнет нумерацию указанных документов с 1.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 xml:space="preserve">Важными характеристиками документа являются дата и время. Они позволяют установить строгую временную последовательность совершения операций. Таким образом, документы могут отличаться друг от друга не только номером, но и своим </w:t>
      </w:r>
      <w:r>
        <w:rPr>
          <w:rFonts w:ascii="Arial" w:hAnsi="Arial" w:cs="Arial"/>
          <w:color w:val="50525B"/>
        </w:rPr>
        <w:lastRenderedPageBreak/>
        <w:t>положением на временной оси. В результате всегда можно сказать, какая из двух операций была совершена раньше.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Помимо номера, даты и времени, каждый документ, как правило, содержит некоторую дополнительную информацию, которая подробно описывает этот документ. Например, для документа </w:t>
      </w:r>
      <w:r>
        <w:rPr>
          <w:rStyle w:val="a5"/>
          <w:rFonts w:ascii="Arial" w:hAnsi="Arial" w:cs="Arial"/>
          <w:color w:val="50525B"/>
        </w:rPr>
        <w:t>Поступление товаров и услуг</w:t>
      </w:r>
      <w:r>
        <w:rPr>
          <w:rFonts w:ascii="Arial" w:hAnsi="Arial" w:cs="Arial"/>
          <w:color w:val="50525B"/>
        </w:rPr>
        <w:t> это может быть информация о поставщике товаров (контрагенте), складе, на который приходуются товары и т. п. Набор такой информации является одинаковым для всех документов конкретного вида, и для ее хранения служат реквизиты документа: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noProof/>
          <w:color w:val="50525B"/>
        </w:rPr>
        <w:drawing>
          <wp:inline distT="0" distB="0" distL="0" distR="0">
            <wp:extent cx="3400425" cy="6086475"/>
            <wp:effectExtent l="0" t="0" r="9525" b="9525"/>
            <wp:docPr id="9" name="Рисунок 9" descr="Докум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окументы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608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880" w:rsidRDefault="000C5880" w:rsidP="000C5880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Кроме этого, каждый документ может содержать некоторый набор информации, которая одинакова по своей структуре, но различна по количеству, для разных документов. Например, для документа </w:t>
      </w:r>
      <w:r>
        <w:rPr>
          <w:rStyle w:val="a5"/>
          <w:rFonts w:ascii="Arial" w:hAnsi="Arial" w:cs="Arial"/>
          <w:color w:val="50525B"/>
        </w:rPr>
        <w:t>Поступление товаров и услуг</w:t>
      </w:r>
      <w:r>
        <w:rPr>
          <w:rFonts w:ascii="Arial" w:hAnsi="Arial" w:cs="Arial"/>
          <w:color w:val="50525B"/>
        </w:rPr>
        <w:t> это может быть информация о товарах, поступивших на предприятие (наименование, количество, и т. д.), серийных номерах и возвратной таре. Для хранения подобных данных служат табличные части документа: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noProof/>
          <w:color w:val="50525B"/>
        </w:rPr>
        <w:lastRenderedPageBreak/>
        <w:drawing>
          <wp:inline distT="0" distB="0" distL="0" distR="0">
            <wp:extent cx="3400425" cy="3724275"/>
            <wp:effectExtent l="0" t="0" r="9525" b="9525"/>
            <wp:docPr id="8" name="Рисунок 8" descr="Докум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Документы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880" w:rsidRDefault="000C5880" w:rsidP="000C5880">
      <w:pPr>
        <w:pStyle w:val="2"/>
        <w:shd w:val="clear" w:color="auto" w:fill="FFFFFF"/>
        <w:spacing w:before="75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Проведение документа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Важным свойством документа является возможность его проведения. Если документ проводится, то </w:t>
      </w:r>
      <w:bookmarkStart w:id="0" w:name="_GoBack"/>
      <w:r>
        <w:rPr>
          <w:rFonts w:ascii="Arial" w:hAnsi="Arial" w:cs="Arial"/>
          <w:color w:val="50525B"/>
        </w:rPr>
        <w:t>он может изменить состояние тех или иных учитываемых данных. Если же документ не является «проводимым» это значит, что событие, которое он отражает, не влияет на состояние учета, который ведется в данном прикладном решении.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Например, документ </w:t>
      </w:r>
      <w:r>
        <w:rPr>
          <w:rStyle w:val="a5"/>
          <w:rFonts w:ascii="Arial" w:hAnsi="Arial" w:cs="Arial"/>
          <w:color w:val="50525B"/>
        </w:rPr>
        <w:t>Поступление товаров и услуг</w:t>
      </w:r>
      <w:r>
        <w:rPr>
          <w:rFonts w:ascii="Arial" w:hAnsi="Arial" w:cs="Arial"/>
          <w:color w:val="50525B"/>
        </w:rPr>
        <w:t xml:space="preserve"> при своем проведении может вносить изменения в состояние расчетов с поставщиками, в учет остатков товаров, в состояние заказов покупателей и другие </w:t>
      </w:r>
      <w:bookmarkEnd w:id="0"/>
      <w:r>
        <w:rPr>
          <w:rFonts w:ascii="Arial" w:hAnsi="Arial" w:cs="Arial"/>
          <w:color w:val="50525B"/>
        </w:rPr>
        <w:t>учетные данные: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noProof/>
          <w:color w:val="50525B"/>
        </w:rPr>
        <w:lastRenderedPageBreak/>
        <w:drawing>
          <wp:inline distT="0" distB="0" distL="0" distR="0">
            <wp:extent cx="4686300" cy="5943600"/>
            <wp:effectExtent l="0" t="0" r="0" b="0"/>
            <wp:docPr id="7" name="Рисунок 7" descr="Докум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Документы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Для документа </w:t>
      </w:r>
      <w:r>
        <w:rPr>
          <w:rStyle w:val="a5"/>
          <w:rFonts w:ascii="Arial" w:hAnsi="Arial" w:cs="Arial"/>
          <w:color w:val="50525B"/>
        </w:rPr>
        <w:t>Коммерческое предложение контрагенту</w:t>
      </w:r>
      <w:r>
        <w:rPr>
          <w:rFonts w:ascii="Arial" w:hAnsi="Arial" w:cs="Arial"/>
          <w:color w:val="50525B"/>
        </w:rPr>
        <w:t> напротив, проведение может быть запрещено, потому что этот документ никак не влияет на состояние учета: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noProof/>
          <w:color w:val="50525B"/>
        </w:rPr>
        <w:lastRenderedPageBreak/>
        <w:drawing>
          <wp:inline distT="0" distB="0" distL="0" distR="0">
            <wp:extent cx="4686300" cy="4286250"/>
            <wp:effectExtent l="0" t="0" r="0" b="0"/>
            <wp:docPr id="6" name="Рисунок 6" descr="Докум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Документы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880" w:rsidRDefault="000C5880" w:rsidP="000C5880">
      <w:pPr>
        <w:pStyle w:val="3"/>
        <w:shd w:val="clear" w:color="auto" w:fill="FFFFFF"/>
        <w:spacing w:before="375" w:after="15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Конструктор движений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Алгоритм, на основании которого документ вносит те или иные изменения в состояние учетных данных при своем проведении, описывается средствами встроенного языка на этапе разработки прикладного решения. Система содержит конструктор движений, который помогает разработчику создавать алгоритмы проведения документа. </w:t>
      </w:r>
      <w:hyperlink r:id="rId11" w:history="1">
        <w:r>
          <w:rPr>
            <w:rStyle w:val="a4"/>
            <w:rFonts w:ascii="Arial" w:eastAsiaTheme="majorEastAsia" w:hAnsi="Arial" w:cs="Arial"/>
            <w:color w:val="4A90E2"/>
          </w:rPr>
          <w:t>Подробнее…</w:t>
        </w:r>
      </w:hyperlink>
    </w:p>
    <w:p w:rsidR="000C5880" w:rsidRDefault="000C5880" w:rsidP="000C5880">
      <w:pPr>
        <w:pStyle w:val="2"/>
        <w:shd w:val="clear" w:color="auto" w:fill="FFFFFF"/>
        <w:spacing w:before="75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Формы документа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Для того чтобы пользователь мог просматривать и изменять данные, содержащиеся в документах, система поддерживает несколько форм представления документа. Система может автоматически генерировать все нужные формы документа. Наряду с этим разработчик имеет возможность создать собственные формы, которые система будет использовать вместо форм по умолчанию: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noProof/>
          <w:color w:val="50525B"/>
        </w:rPr>
        <w:lastRenderedPageBreak/>
        <w:drawing>
          <wp:inline distT="0" distB="0" distL="0" distR="0">
            <wp:extent cx="3971925" cy="3009900"/>
            <wp:effectExtent l="0" t="0" r="9525" b="0"/>
            <wp:docPr id="5" name="Рисунок 5" descr="Докум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Документы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880" w:rsidRDefault="000C5880" w:rsidP="000C5880">
      <w:pPr>
        <w:pStyle w:val="3"/>
        <w:shd w:val="clear" w:color="auto" w:fill="FFFFFF"/>
        <w:spacing w:before="375" w:after="15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Форма списка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Для просмотра документов одного вида используется форма списка. Она позволяет выполнять навигацию по списку документов, задавать временной интервал отображаемых документов, добавлять, помечать на удаление и удалять документы. Форма списка позволяет выполнять сортировку и отбор отображаемой информации по нескольким критериям: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noProof/>
          <w:color w:val="50525B"/>
        </w:rPr>
        <w:lastRenderedPageBreak/>
        <w:drawing>
          <wp:inline distT="0" distB="0" distL="0" distR="0">
            <wp:extent cx="7620000" cy="5419725"/>
            <wp:effectExtent l="0" t="0" r="0" b="9525"/>
            <wp:docPr id="4" name="Рисунок 4" descr="Докум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Документы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880" w:rsidRDefault="000C5880" w:rsidP="000C5880">
      <w:pPr>
        <w:pStyle w:val="3"/>
        <w:shd w:val="clear" w:color="auto" w:fill="FFFFFF"/>
        <w:spacing w:before="375" w:after="15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Форма документа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Для просмотра и изменения данных отдельных документов используется форма документа. Как правило, она представляет данные в удобном для восприятия и редактирования виде: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noProof/>
          <w:color w:val="50525B"/>
        </w:rPr>
        <w:lastRenderedPageBreak/>
        <w:drawing>
          <wp:inline distT="0" distB="0" distL="0" distR="0">
            <wp:extent cx="7620000" cy="5381625"/>
            <wp:effectExtent l="0" t="0" r="0" b="9525"/>
            <wp:docPr id="3" name="Рисунок 3" descr="Докум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Документы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38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880" w:rsidRDefault="000C5880" w:rsidP="000C5880">
      <w:pPr>
        <w:pStyle w:val="3"/>
        <w:shd w:val="clear" w:color="auto" w:fill="FFFFFF"/>
        <w:spacing w:before="375" w:after="15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Форма выбора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Кроме этих двух форм для документа поддерживается форма выбора конкретных документов из списка. Она, обычно, содержит минимальный набор информации, необходимой для выбора того или иного документа и может использоваться, например, при создании документа </w:t>
      </w:r>
      <w:r>
        <w:rPr>
          <w:rStyle w:val="a5"/>
          <w:rFonts w:ascii="Arial" w:hAnsi="Arial" w:cs="Arial"/>
          <w:color w:val="50525B"/>
        </w:rPr>
        <w:t>Поступление товаров и услуг</w:t>
      </w:r>
      <w:r>
        <w:rPr>
          <w:rFonts w:ascii="Arial" w:hAnsi="Arial" w:cs="Arial"/>
          <w:color w:val="50525B"/>
        </w:rPr>
        <w:t>, в котором должен быть указан заказ поставщику, на основании которого формируется поступление товаров.</w:t>
      </w:r>
    </w:p>
    <w:p w:rsidR="000C5880" w:rsidRDefault="000C5880" w:rsidP="000C5880">
      <w:pPr>
        <w:pStyle w:val="2"/>
        <w:shd w:val="clear" w:color="auto" w:fill="FFFFFF"/>
        <w:spacing w:before="75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Макеты документа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Документу могут быть сопоставлены несколько макетов, содержащих данные, необходимые для обеспечения работы документа: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noProof/>
          <w:color w:val="50525B"/>
        </w:rPr>
        <w:lastRenderedPageBreak/>
        <w:drawing>
          <wp:inline distT="0" distB="0" distL="0" distR="0">
            <wp:extent cx="4419600" cy="2657475"/>
            <wp:effectExtent l="0" t="0" r="0" b="9525"/>
            <wp:docPr id="2" name="Рисунок 2" descr="Докум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Документы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color w:val="50525B"/>
        </w:rPr>
        <w:t>Макеты могут использоваться для формирования печатных форм документа или для отображения дополнительной информации, имеющей отношение к документу:</w:t>
      </w:r>
    </w:p>
    <w:p w:rsidR="000C5880" w:rsidRDefault="000C5880" w:rsidP="000C5880">
      <w:pPr>
        <w:pStyle w:val="a3"/>
        <w:shd w:val="clear" w:color="auto" w:fill="FFFFFF"/>
        <w:spacing w:before="0" w:beforeAutospacing="0"/>
        <w:rPr>
          <w:rFonts w:ascii="Arial" w:hAnsi="Arial" w:cs="Arial"/>
          <w:color w:val="50525B"/>
        </w:rPr>
      </w:pPr>
      <w:r>
        <w:rPr>
          <w:rFonts w:ascii="Arial" w:hAnsi="Arial" w:cs="Arial"/>
          <w:noProof/>
          <w:color w:val="50525B"/>
        </w:rPr>
        <w:drawing>
          <wp:inline distT="0" distB="0" distL="0" distR="0">
            <wp:extent cx="6248400" cy="2352675"/>
            <wp:effectExtent l="0" t="0" r="0" b="9525"/>
            <wp:docPr id="1" name="Рисунок 1" descr="Докум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Документы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740" w:rsidRPr="000C5880" w:rsidRDefault="008D3740" w:rsidP="000C5880"/>
    <w:sectPr w:rsidR="008D3740" w:rsidRPr="000C5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3E4DC0"/>
    <w:multiLevelType w:val="multilevel"/>
    <w:tmpl w:val="F7145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1E9"/>
    <w:rsid w:val="000C5880"/>
    <w:rsid w:val="00507B7B"/>
    <w:rsid w:val="00744D46"/>
    <w:rsid w:val="008D3740"/>
    <w:rsid w:val="009B6187"/>
    <w:rsid w:val="00D621E9"/>
    <w:rsid w:val="00F33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68B925-55EE-45A5-8D7E-A9CDE4B99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D37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588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588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37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D37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D3740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0C588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0C588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5">
    <w:name w:val="Strong"/>
    <w:basedOn w:val="a0"/>
    <w:uiPriority w:val="22"/>
    <w:qFormat/>
    <w:rsid w:val="000C58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9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81495">
          <w:marLeft w:val="1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7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53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0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060551">
          <w:marLeft w:val="-225"/>
          <w:marRight w:val="-225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1557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1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46080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22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v8.1c.ru/platforma/konstruktor-dvizheniy/" TargetMode="External"/><Relationship Id="rId5" Type="http://schemas.openxmlformats.org/officeDocument/2006/relationships/hyperlink" Target="https://v8.1c.ru/platforma/obekty-konfiguracii/" TargetMode="Externa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2020-08-25T10:01:00Z</dcterms:created>
  <dcterms:modified xsi:type="dcterms:W3CDTF">2020-08-25T10:01:00Z</dcterms:modified>
</cp:coreProperties>
</file>