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11A3" w:rsidRPr="00A011A3" w:rsidRDefault="00A011A3" w:rsidP="00A011A3">
      <w:pPr>
        <w:spacing w:after="0" w:line="240" w:lineRule="auto"/>
        <w:ind w:firstLine="709"/>
        <w:jc w:val="both"/>
        <w:rPr>
          <w:rFonts w:ascii="Times New Roman" w:hAnsi="Times New Roman" w:cs="Times New Roman"/>
          <w:b/>
          <w:sz w:val="24"/>
          <w:szCs w:val="24"/>
        </w:rPr>
      </w:pPr>
      <w:r w:rsidRPr="00A011A3">
        <w:rPr>
          <w:rFonts w:ascii="Times New Roman" w:hAnsi="Times New Roman" w:cs="Times New Roman"/>
          <w:b/>
          <w:sz w:val="24"/>
          <w:szCs w:val="24"/>
        </w:rPr>
        <w:t xml:space="preserve">3. Влияние почвозащитного и ресурсосберегающего земледелия на химические свойства почв </w:t>
      </w:r>
    </w:p>
    <w:p w:rsidR="00A011A3" w:rsidRPr="00A011A3" w:rsidRDefault="00A011A3" w:rsidP="00A011A3">
      <w:pPr>
        <w:spacing w:after="0" w:line="240" w:lineRule="auto"/>
        <w:ind w:firstLine="709"/>
        <w:jc w:val="both"/>
        <w:rPr>
          <w:rFonts w:ascii="Times New Roman" w:hAnsi="Times New Roman" w:cs="Times New Roman"/>
          <w:b/>
          <w:sz w:val="24"/>
          <w:szCs w:val="24"/>
        </w:rPr>
      </w:pPr>
      <w:r w:rsidRPr="00A011A3">
        <w:rPr>
          <w:rFonts w:ascii="Times New Roman" w:hAnsi="Times New Roman" w:cs="Times New Roman"/>
          <w:b/>
          <w:sz w:val="24"/>
          <w:szCs w:val="24"/>
        </w:rPr>
        <w:t xml:space="preserve">3.1. Органический углерод в почве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Содержание органического углерода, особенно концентрация органического углерода в верхнем слое, были предложены в качестве первичного индикатора качества почвы. Поверхностный слой почвы – это жизненно важный горизонт, в который попадает большая часть семян, удобрений и пестицидов, применяемых на обрабатываемых землях. Кроме того, это слой, на который воздействуют интенсивные атмосферные осадки и который разделяет поток поступающих и вытекающих газов. Известно, что органическое вещество поверхностного слоя почвы имеет </w:t>
      </w:r>
      <w:proofErr w:type="gramStart"/>
      <w:r w:rsidRPr="00A011A3">
        <w:rPr>
          <w:rFonts w:ascii="Times New Roman" w:hAnsi="Times New Roman" w:cs="Times New Roman"/>
          <w:sz w:val="24"/>
          <w:szCs w:val="24"/>
        </w:rPr>
        <w:t>важное значение</w:t>
      </w:r>
      <w:proofErr w:type="gramEnd"/>
      <w:r w:rsidRPr="00A011A3">
        <w:rPr>
          <w:rFonts w:ascii="Times New Roman" w:hAnsi="Times New Roman" w:cs="Times New Roman"/>
          <w:sz w:val="24"/>
          <w:szCs w:val="24"/>
        </w:rPr>
        <w:t xml:space="preserve"> для борьбы с эрозией, инфильтрации воды и сохранения питательных элементов.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3.1.1. Общее содержание органического углерода в почве</w:t>
      </w:r>
      <w:proofErr w:type="gramStart"/>
      <w:r w:rsidRPr="00A011A3">
        <w:rPr>
          <w:rFonts w:ascii="Times New Roman" w:hAnsi="Times New Roman" w:cs="Times New Roman"/>
          <w:sz w:val="24"/>
          <w:szCs w:val="24"/>
        </w:rPr>
        <w:t xml:space="preserve"> П</w:t>
      </w:r>
      <w:proofErr w:type="gramEnd"/>
      <w:r w:rsidRPr="00A011A3">
        <w:rPr>
          <w:rFonts w:ascii="Times New Roman" w:hAnsi="Times New Roman" w:cs="Times New Roman"/>
          <w:sz w:val="24"/>
          <w:szCs w:val="24"/>
        </w:rPr>
        <w:t>ри сравнении общего содержания органического углерода в почве при различных системах земледелия необходимо учесть несколько факторов:</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 1. Объемная плотность может увеличиваться после перехода от традиционной обработки </w:t>
      </w:r>
      <w:proofErr w:type="gramStart"/>
      <w:r w:rsidRPr="00A011A3">
        <w:rPr>
          <w:rFonts w:ascii="Times New Roman" w:hAnsi="Times New Roman" w:cs="Times New Roman"/>
          <w:sz w:val="24"/>
          <w:szCs w:val="24"/>
        </w:rPr>
        <w:t>к</w:t>
      </w:r>
      <w:proofErr w:type="gramEnd"/>
      <w:r w:rsidRPr="00A011A3">
        <w:rPr>
          <w:rFonts w:ascii="Times New Roman" w:hAnsi="Times New Roman" w:cs="Times New Roman"/>
          <w:sz w:val="24"/>
          <w:szCs w:val="24"/>
        </w:rPr>
        <w:t xml:space="preserve"> нулевой. Если взять образцы на той же глубине в поверхностном слое почвы, больше массы почвы будет взято на участках с нулевой обработкой, чем с участков, обрабатываемых традиционным способом. Это может увеличить фактическое содержание органического углерода в почве при нулевой обработке почвы;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2. Методы обработки почвы также могут влиять на распределение органического углерода в профиле с более высоким содержанием органического углерода в поверхностном слое при нулевой обработке по сравнению с содержанием органического углерода в том же слое почвы при обычной обработке. Однако самое высокое содержание органического углерода находится в более глубоких слоях вспаханной почвы, где растительные остатки заделываются под зябь. </w:t>
      </w:r>
      <w:proofErr w:type="gramStart"/>
      <w:r w:rsidRPr="00A011A3">
        <w:rPr>
          <w:rFonts w:ascii="Times New Roman" w:hAnsi="Times New Roman" w:cs="Times New Roman"/>
          <w:sz w:val="24"/>
          <w:szCs w:val="24"/>
        </w:rPr>
        <w:t>Из-за этих причин</w:t>
      </w:r>
      <w:proofErr w:type="gramEnd"/>
      <w:r w:rsidRPr="00A011A3">
        <w:rPr>
          <w:rFonts w:ascii="Times New Roman" w:hAnsi="Times New Roman" w:cs="Times New Roman"/>
          <w:sz w:val="24"/>
          <w:szCs w:val="24"/>
        </w:rPr>
        <w:t xml:space="preserve"> содержание органического вещества в почве при нулевой обработке, по сравнению с традиционной, может оказаться завышенным, если не учитывать рыхление почвы на всю глубину плуга.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3.1.1.1. Влияние вспашки на содержание органического углерода в почве Воздействие различных компонентов, являющихся составными элементами ПРЗ (нулевая/поверхностная обработка, сохранение растительных остатков и севооборот), на содержание органического углерода в почве пока не полностью установлены. Тем не менее, можно выделить некоторые факторы, играющие важную роль в этом процессе:</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 </w:t>
      </w:r>
      <w:proofErr w:type="gramStart"/>
      <w:r w:rsidRPr="00A011A3">
        <w:rPr>
          <w:rFonts w:ascii="Times New Roman" w:hAnsi="Times New Roman" w:cs="Times New Roman"/>
          <w:sz w:val="24"/>
          <w:szCs w:val="24"/>
        </w:rPr>
        <w:t xml:space="preserve">ПОЧВОЗАЩИТНОЕ И РЕСУРСОСБЕРЕГАЮЩЕЕ ЗЕМЛЕДЕЛИЕ </w:t>
      </w:r>
      <w:r w:rsidRPr="00A011A3">
        <w:rPr>
          <w:rFonts w:ascii="Times New Roman" w:hAnsi="Calibri" w:cs="Times New Roman"/>
          <w:sz w:val="24"/>
          <w:szCs w:val="24"/>
        </w:rPr>
        <w:t></w:t>
      </w:r>
      <w:r w:rsidRPr="00A011A3">
        <w:rPr>
          <w:rFonts w:ascii="Times New Roman" w:hAnsi="Times New Roman" w:cs="Times New Roman"/>
          <w:sz w:val="24"/>
          <w:szCs w:val="24"/>
        </w:rPr>
        <w:t xml:space="preserve"> Различия в уровне развития корней и корневой массы: углерод, поступающий из корней сельскохозяйственных культур в почву, может быть очень важным; </w:t>
      </w:r>
      <w:r w:rsidRPr="00A011A3">
        <w:rPr>
          <w:rFonts w:ascii="Times New Roman" w:hAnsi="Calibri" w:cs="Times New Roman"/>
          <w:sz w:val="24"/>
          <w:szCs w:val="24"/>
        </w:rPr>
        <w:t></w:t>
      </w:r>
      <w:r w:rsidRPr="00A011A3">
        <w:rPr>
          <w:rFonts w:ascii="Times New Roman" w:hAnsi="Times New Roman" w:cs="Times New Roman"/>
          <w:sz w:val="24"/>
          <w:szCs w:val="24"/>
        </w:rPr>
        <w:t xml:space="preserve"> Объемная плотность и пористость почвы: применение нулевой обработки усиливает физическую защиту содержания органического углерода в почве, где объемная плотность относительно высокая и когда применение нулевой обработки снижает объем малых макропор;</w:t>
      </w:r>
      <w:proofErr w:type="gramEnd"/>
      <w:r w:rsidRPr="00A011A3">
        <w:rPr>
          <w:rFonts w:ascii="Times New Roman" w:hAnsi="Times New Roman" w:cs="Times New Roman"/>
          <w:sz w:val="24"/>
          <w:szCs w:val="24"/>
        </w:rPr>
        <w:t xml:space="preserve"> </w:t>
      </w:r>
      <w:r w:rsidRPr="00A011A3">
        <w:rPr>
          <w:rFonts w:ascii="Times New Roman" w:hAnsi="Calibri" w:cs="Times New Roman"/>
          <w:sz w:val="24"/>
          <w:szCs w:val="24"/>
        </w:rPr>
        <w:t></w:t>
      </w:r>
      <w:r w:rsidRPr="00A011A3">
        <w:rPr>
          <w:rFonts w:ascii="Times New Roman" w:hAnsi="Times New Roman" w:cs="Times New Roman"/>
          <w:sz w:val="24"/>
          <w:szCs w:val="24"/>
        </w:rPr>
        <w:t xml:space="preserve"> Климат: влияние агротехники на содержание органического углерода в почве в зависимости от климатических условий определяется в следующем порядке - от больших к меньшим изменениям: влажный тропический &gt; </w:t>
      </w:r>
      <w:proofErr w:type="gramStart"/>
      <w:r w:rsidRPr="00A011A3">
        <w:rPr>
          <w:rFonts w:ascii="Times New Roman" w:hAnsi="Times New Roman" w:cs="Times New Roman"/>
          <w:sz w:val="24"/>
          <w:szCs w:val="24"/>
        </w:rPr>
        <w:t>тропический</w:t>
      </w:r>
      <w:proofErr w:type="gramEnd"/>
      <w:r w:rsidRPr="00A011A3">
        <w:rPr>
          <w:rFonts w:ascii="Times New Roman" w:hAnsi="Times New Roman" w:cs="Times New Roman"/>
          <w:sz w:val="24"/>
          <w:szCs w:val="24"/>
        </w:rPr>
        <w:t xml:space="preserve"> сухой &gt; умеренный влажный &gt; умеренно сухой; </w:t>
      </w:r>
      <w:r w:rsidRPr="00A011A3">
        <w:rPr>
          <w:rFonts w:ascii="Times New Roman" w:hAnsi="Calibri" w:cs="Times New Roman"/>
          <w:sz w:val="24"/>
          <w:szCs w:val="24"/>
        </w:rPr>
        <w:t></w:t>
      </w:r>
      <w:r w:rsidRPr="00A011A3">
        <w:rPr>
          <w:rFonts w:ascii="Times New Roman" w:hAnsi="Times New Roman" w:cs="Times New Roman"/>
          <w:sz w:val="24"/>
          <w:szCs w:val="24"/>
        </w:rPr>
        <w:t xml:space="preserve"> Стабилизация углерода в микроагрегатах и в пределах макроагрегатов: абсорбированные внутри агрегатов дисперсные частицы углерода органического вещества в микроагрегатах почвы способствуют долгосрочному улавливанию и хранению углерода в почве сельскохозяйственных земель. Эти микроагрегаты в пределах макроагрегатов являются относительно стабильным и служат благоприятным местообитанием для микроорганизмов. 3.1.1.2. Влияние сохранения растительных остатков на содержание органического углерода в почве Растительные остатки являются основным источником органического углерода в почве. Поэтому оставление большего объема растительных остатков на поверхности земли способствует увеличению концентрации органического углерода в почве. Скорость разложения растительных остатков зависит не только от объема оставляемых растительных остатков, </w:t>
      </w:r>
      <w:r w:rsidRPr="00A011A3">
        <w:rPr>
          <w:rFonts w:ascii="Times New Roman" w:hAnsi="Times New Roman" w:cs="Times New Roman"/>
          <w:sz w:val="24"/>
          <w:szCs w:val="24"/>
        </w:rPr>
        <w:lastRenderedPageBreak/>
        <w:t xml:space="preserve">но также и от характеристик почвы и состава растительных остатков. Состав остатков растений, оставленных на поверхности поля – содержание растворимой фракции, лигнина, целлюлозы и полифенолов – будет определять скорость их разложения. 3.1.1.3. Влияние севооборота на содержание органического углерода в почве Изменение севооборота может влиять на содержание органического углерода в почве путем изменения количества и качества вносимого органического вещества. Сохранение повышенной влажности, связанное с применением ПРЗ, может позволить выращивание покровных культур для создания дополнительного покрова сразу же после уборки урожая основной культуры. Покровные культуры способствуют повышению содержания органического углерода за счет увеличения объема растительных остатков и обеспечения растительного покрова в критические периоды. Тем не менее, концентрация органического углерода может снизиться при заделке растительных остатков в почву. Почвозащитное и ресурсосберегающее земледелие может увеличить возможность интенсификации производства сельскохозяйственных культур за счет более быстрого сокращения времени между уборкой урожая и посевом следующей культуры (поскольку поле не требует дополнительной подготовки). Кроме того, могут выращиваться другие виды культур, поскольку фактический период выращивания может быть расширен </w:t>
      </w:r>
      <w:proofErr w:type="gramStart"/>
      <w:r w:rsidRPr="00A011A3">
        <w:rPr>
          <w:rFonts w:ascii="Times New Roman" w:hAnsi="Times New Roman" w:cs="Times New Roman"/>
          <w:sz w:val="24"/>
          <w:szCs w:val="24"/>
        </w:rPr>
        <w:t>благодаря</w:t>
      </w:r>
      <w:proofErr w:type="gramEnd"/>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 КАК УЛУЧШИТЬ КАЧЕСТВО ПОЧВ И СОЗДАТЬ УСТОЙЧИВЫЕ СИСТЕМЫ СЕЛЬСКОХОЗЯЙСТВЕННОГО ПРОИЗВОДСТВА?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 сокращению времени между уборкой и посевом, и повышения содержания влаги в почве. В некоторых </w:t>
      </w:r>
      <w:proofErr w:type="gramStart"/>
      <w:r w:rsidRPr="00A011A3">
        <w:rPr>
          <w:rFonts w:ascii="Times New Roman" w:hAnsi="Times New Roman" w:cs="Times New Roman"/>
          <w:sz w:val="24"/>
          <w:szCs w:val="24"/>
        </w:rPr>
        <w:t>ситуациях</w:t>
      </w:r>
      <w:proofErr w:type="gramEnd"/>
      <w:r w:rsidRPr="00A011A3">
        <w:rPr>
          <w:rFonts w:ascii="Times New Roman" w:hAnsi="Times New Roman" w:cs="Times New Roman"/>
          <w:sz w:val="24"/>
          <w:szCs w:val="24"/>
        </w:rPr>
        <w:t xml:space="preserve"> возможно сеять дополнительную культуру после уборки урожая основной культуры, или применение совмещенных и уплотненных посевов. В общем, было обнаружено, что обогащение севооборота (т.е. переход от монокультуры к системе непрерывной смены культур, переход от оставления поля «под паром» к непрерывной монокультуре или к длительному севообороту или увеличению числа культур в системе севооборота) приводит к повышению содержания органического углерода. Тем не менее, повышение этого показателя в среднем ниже, чем при переходе от традиционной обработки </w:t>
      </w:r>
      <w:proofErr w:type="gramStart"/>
      <w:r w:rsidRPr="00A011A3">
        <w:rPr>
          <w:rFonts w:ascii="Times New Roman" w:hAnsi="Times New Roman" w:cs="Times New Roman"/>
          <w:sz w:val="24"/>
          <w:szCs w:val="24"/>
        </w:rPr>
        <w:t>к</w:t>
      </w:r>
      <w:proofErr w:type="gramEnd"/>
      <w:r w:rsidRPr="00A011A3">
        <w:rPr>
          <w:rFonts w:ascii="Times New Roman" w:hAnsi="Times New Roman" w:cs="Times New Roman"/>
          <w:sz w:val="24"/>
          <w:szCs w:val="24"/>
        </w:rPr>
        <w:t xml:space="preserve"> нулевой. Обогащение севооборота разными видами культур более эффективно влияет на сохранение углерода и азота в почве, чем система монокультуры. Влияние севооборотов на содержание органического углерода в почве может быть связано с увеличением биомассы, с более высоким валовым производством или с изменением качества оставляемых растительных остатков. Механизмы поглощения углерода в стабильных и долгосрочных формах могут быть разными в зависимости от видов сельскохозяйственных культур. Например, севообороты на основе </w:t>
      </w:r>
      <w:proofErr w:type="gramStart"/>
      <w:r w:rsidRPr="00A011A3">
        <w:rPr>
          <w:rFonts w:ascii="Times New Roman" w:hAnsi="Times New Roman" w:cs="Times New Roman"/>
          <w:sz w:val="24"/>
          <w:szCs w:val="24"/>
        </w:rPr>
        <w:t>бобовых</w:t>
      </w:r>
      <w:proofErr w:type="gramEnd"/>
      <w:r w:rsidRPr="00A011A3">
        <w:rPr>
          <w:rFonts w:ascii="Times New Roman" w:hAnsi="Times New Roman" w:cs="Times New Roman"/>
          <w:sz w:val="24"/>
          <w:szCs w:val="24"/>
        </w:rPr>
        <w:t xml:space="preserve"> дают значительно большие объемы ароматического углерода (высоко биологически резистентной устойчивой формы углерода) в горизонте почве ниже пахотного слоя, чем при бессменном посеве кукурузы (</w:t>
      </w:r>
      <w:proofErr w:type="spellStart"/>
      <w:r w:rsidRPr="00A011A3">
        <w:rPr>
          <w:rFonts w:ascii="Times New Roman" w:hAnsi="Times New Roman" w:cs="Times New Roman"/>
          <w:sz w:val="24"/>
          <w:szCs w:val="24"/>
        </w:rPr>
        <w:t>Gregorich</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et</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al</w:t>
      </w:r>
      <w:proofErr w:type="spellEnd"/>
      <w:r w:rsidRPr="00A011A3">
        <w:rPr>
          <w:rFonts w:ascii="Times New Roman" w:hAnsi="Times New Roman" w:cs="Times New Roman"/>
          <w:sz w:val="24"/>
          <w:szCs w:val="24"/>
        </w:rPr>
        <w:t xml:space="preserve">., 2001 год). 3.1.1.4. Почвозащитное и ресурсосберегающее земледелие: совокупное воздействие минимальной обработки, сохранения растительных остатков и севооборота на содержание органического углерода в почве Почвозащитное и ресурсосберегающее земледелие - это не </w:t>
      </w:r>
      <w:proofErr w:type="spellStart"/>
      <w:r w:rsidRPr="00A011A3">
        <w:rPr>
          <w:rFonts w:ascii="Times New Roman" w:hAnsi="Times New Roman" w:cs="Times New Roman"/>
          <w:sz w:val="24"/>
          <w:szCs w:val="24"/>
        </w:rPr>
        <w:t>монокомпонентная</w:t>
      </w:r>
      <w:proofErr w:type="spellEnd"/>
      <w:r w:rsidRPr="00A011A3">
        <w:rPr>
          <w:rFonts w:ascii="Times New Roman" w:hAnsi="Times New Roman" w:cs="Times New Roman"/>
          <w:sz w:val="24"/>
          <w:szCs w:val="24"/>
        </w:rPr>
        <w:t xml:space="preserve"> технология, а система земледелия, которая включает в себя совокупный эффект всех трех его компонентов. Интенсификация растениеводства соответственно приводит к дополнительному воздействию на содержание органического углерода в почве при нулевой обработке. Для накопления органического вещества в почве (ОВП) необходимо обеспечить не только поступление углерода от растительных остатков, но и чистое внешнее внесение азота, например, посредством внесения зеленых удобрений, состоящих из культур, вступающих в симбиоз с азотфиксирующими бактериями. Если включать в севооборот внесение зеленого удобрения, состоящего из растительных остатков зернобобовых (вики, гороха), то фиксация азота является основным фактором, обеспечивающим накопление углерода в почве при нулевой обработке. Большее накопление углерода обеспечивают корни сельскохозяйственных культур. Обычная обработка почвы может снизить влияние культур, способствующих фиксации азота и используемых в качестве зеленого удобрения (</w:t>
      </w:r>
      <w:proofErr w:type="spellStart"/>
      <w:r w:rsidRPr="00A011A3">
        <w:rPr>
          <w:rFonts w:ascii="Times New Roman" w:hAnsi="Times New Roman" w:cs="Times New Roman"/>
          <w:sz w:val="24"/>
          <w:szCs w:val="24"/>
        </w:rPr>
        <w:t>сидерата</w:t>
      </w:r>
      <w:proofErr w:type="spellEnd"/>
      <w:r w:rsidRPr="00A011A3">
        <w:rPr>
          <w:rFonts w:ascii="Times New Roman" w:hAnsi="Times New Roman" w:cs="Times New Roman"/>
          <w:sz w:val="24"/>
          <w:szCs w:val="24"/>
        </w:rPr>
        <w:t xml:space="preserve">). Потому что накопление азота может сокращаться вследствие его высвобождения. Он также может быть потерян в результате выщелачивания или улетучивания в газообразной форме в процессе минерализации органических веществ, вызванных обработкой почвы.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 ПОЧВОЗАЩИТНОЕ И РЕСУРСОСБЕРЕГАЮЩЕЕ ЗЕМЛЕДЕЛИЕ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3.1.2. Фракции углерода почвенного органического вещества Можно выделить следующие фракции углерода, входящего в состав почвенного органического вещества: </w:t>
      </w:r>
      <w:r w:rsidRPr="00A011A3">
        <w:rPr>
          <w:rFonts w:ascii="Times New Roman" w:hAnsi="Calibri" w:cs="Times New Roman"/>
          <w:sz w:val="24"/>
          <w:szCs w:val="24"/>
        </w:rPr>
        <w:t></w:t>
      </w:r>
      <w:r w:rsidRPr="00A011A3">
        <w:rPr>
          <w:rFonts w:ascii="Times New Roman" w:hAnsi="Times New Roman" w:cs="Times New Roman"/>
          <w:sz w:val="24"/>
          <w:szCs w:val="24"/>
        </w:rPr>
        <w:t xml:space="preserve"> Легко разлагающаяся фракция, образующаяся в ранней стадии процесса </w:t>
      </w:r>
      <w:proofErr w:type="spellStart"/>
      <w:r w:rsidRPr="00A011A3">
        <w:rPr>
          <w:rFonts w:ascii="Times New Roman" w:hAnsi="Times New Roman" w:cs="Times New Roman"/>
          <w:sz w:val="24"/>
          <w:szCs w:val="24"/>
        </w:rPr>
        <w:t>гумусообразования</w:t>
      </w:r>
      <w:proofErr w:type="spellEnd"/>
      <w:r w:rsidRPr="00A011A3">
        <w:rPr>
          <w:rFonts w:ascii="Times New Roman" w:hAnsi="Times New Roman" w:cs="Times New Roman"/>
          <w:sz w:val="24"/>
          <w:szCs w:val="24"/>
        </w:rPr>
        <w:t xml:space="preserve">; </w:t>
      </w:r>
      <w:r w:rsidRPr="00A011A3">
        <w:rPr>
          <w:rFonts w:ascii="Times New Roman" w:hAnsi="Calibri" w:cs="Times New Roman"/>
          <w:sz w:val="24"/>
          <w:szCs w:val="24"/>
        </w:rPr>
        <w:t></w:t>
      </w:r>
      <w:r w:rsidRPr="00A011A3">
        <w:rPr>
          <w:rFonts w:ascii="Times New Roman" w:hAnsi="Times New Roman" w:cs="Times New Roman"/>
          <w:sz w:val="24"/>
          <w:szCs w:val="24"/>
        </w:rPr>
        <w:t xml:space="preserve"> Материал, образовавшийся физико-химическими механизмами (промежуточный); </w:t>
      </w:r>
      <w:r w:rsidRPr="00A011A3">
        <w:rPr>
          <w:rFonts w:ascii="Times New Roman" w:hAnsi="Calibri" w:cs="Times New Roman"/>
          <w:sz w:val="24"/>
          <w:szCs w:val="24"/>
        </w:rPr>
        <w:t></w:t>
      </w:r>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Биохимически</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трудноразлагаемая</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рекальцитрантная</w:t>
      </w:r>
      <w:proofErr w:type="spellEnd"/>
      <w:r w:rsidRPr="00A011A3">
        <w:rPr>
          <w:rFonts w:ascii="Times New Roman" w:hAnsi="Times New Roman" w:cs="Times New Roman"/>
          <w:sz w:val="24"/>
          <w:szCs w:val="24"/>
        </w:rPr>
        <w:t xml:space="preserve">) фракция (стабильная). Различные фракции углерода содержатся в разных объемах и характеризуются разным временем круговорота в почве. Нестабильный (растворенный) органический углерод, состоящий в основном из мелких частиц органического вещества и некоторого количества растворенного органического углерода, является легко доступным и быстро разлагается. Однако фракция устойчивого (нерастворенного) органического углерода в почве является относительно старой, находится в тесном контакте с минеральными поверхностями, предоставляя ограниченный доступ к микроорганизмам. Лабильная фракция органического углерода играет решающую роль в формировании агрегатов и быстро реагирует на изменения в системе земледелия из-за короткого времени оборота. Поэтому она может быть хорошим индикатором происходящих ранних перемен в содержании органического углерода в почве. Лабильная фракция увеличивается при уменьшении интенсивности обработки почвы. </w:t>
      </w:r>
      <w:proofErr w:type="gramStart"/>
      <w:r w:rsidRPr="00A011A3">
        <w:rPr>
          <w:rFonts w:ascii="Times New Roman" w:hAnsi="Times New Roman" w:cs="Times New Roman"/>
          <w:sz w:val="24"/>
          <w:szCs w:val="24"/>
        </w:rPr>
        <w:t>Более высокая лабильная фракция составляет большую часть высокой концентрации органического углерода в почве (в слое 0-10 см) при нулевой обработке по сравнению с обычной (</w:t>
      </w:r>
      <w:proofErr w:type="spellStart"/>
      <w:r w:rsidRPr="00A011A3">
        <w:rPr>
          <w:rFonts w:ascii="Times New Roman" w:hAnsi="Times New Roman" w:cs="Times New Roman"/>
          <w:sz w:val="24"/>
          <w:szCs w:val="24"/>
        </w:rPr>
        <w:t>Gregorich</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et</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al</w:t>
      </w:r>
      <w:proofErr w:type="spellEnd"/>
      <w:r w:rsidRPr="00A011A3">
        <w:rPr>
          <w:rFonts w:ascii="Times New Roman" w:hAnsi="Times New Roman" w:cs="Times New Roman"/>
          <w:sz w:val="24"/>
          <w:szCs w:val="24"/>
        </w:rPr>
        <w:t>., 2001 год).</w:t>
      </w:r>
      <w:proofErr w:type="gramEnd"/>
      <w:r w:rsidRPr="00A011A3">
        <w:rPr>
          <w:rFonts w:ascii="Times New Roman" w:hAnsi="Times New Roman" w:cs="Times New Roman"/>
          <w:sz w:val="24"/>
          <w:szCs w:val="24"/>
        </w:rPr>
        <w:t xml:space="preserve"> Севооборот может влиять на содержание различных фракций углерода. Более разнообразные и обогащенные видами растений севообороты приводят к формированию большей доли тонких мелких частиц органического вещества. Однако установлено, что обработка почвы оказывает меньшее влияние на легкую фракцию углерода, чем интенсивность возделывания культур. 3.2. Наличие питательных элементов в составе почвы Обработка почвы, управление растительными остатками и севооборот оказывают значительное влияние на распределение и преобразование питательных элементов в почвах. </w:t>
      </w:r>
      <w:proofErr w:type="gramStart"/>
      <w:r w:rsidRPr="00A011A3">
        <w:rPr>
          <w:rFonts w:ascii="Times New Roman" w:hAnsi="Times New Roman" w:cs="Times New Roman"/>
          <w:sz w:val="24"/>
          <w:szCs w:val="24"/>
        </w:rPr>
        <w:t>Это, как правило, связано с воздействием ПРЗ на содержание органического углерода в почве (см. 3.1.</w:t>
      </w:r>
      <w:proofErr w:type="gramEnd"/>
      <w:r w:rsidRPr="00A011A3">
        <w:rPr>
          <w:rFonts w:ascii="Times New Roman" w:hAnsi="Times New Roman" w:cs="Times New Roman"/>
          <w:sz w:val="24"/>
          <w:szCs w:val="24"/>
        </w:rPr>
        <w:t xml:space="preserve"> </w:t>
      </w:r>
      <w:proofErr w:type="gramStart"/>
      <w:r w:rsidRPr="00A011A3">
        <w:rPr>
          <w:rFonts w:ascii="Times New Roman" w:hAnsi="Times New Roman" w:cs="Times New Roman"/>
          <w:sz w:val="24"/>
          <w:szCs w:val="24"/>
        </w:rPr>
        <w:t>Органический углерод в почве).</w:t>
      </w:r>
      <w:proofErr w:type="gramEnd"/>
      <w:r w:rsidRPr="00A011A3">
        <w:rPr>
          <w:rFonts w:ascii="Times New Roman" w:hAnsi="Times New Roman" w:cs="Times New Roman"/>
          <w:sz w:val="24"/>
          <w:szCs w:val="24"/>
        </w:rPr>
        <w:t xml:space="preserve"> Аналогично выводам по содержанию органического углерода в почве, распределение питательных элементов при нулевой обработке отличается от распределения при обычной обработке. Усиление распределения питательных элементов, как правило, наблюдается при повышенном сохранении и наличии питательных элементов вблизи поверхности почвы при нулевой обработке по сравнению с традиционной обработкой. Изменение наличия питательных элементов при нулевой обработке может быть обусловлено размещением раст</w:t>
      </w:r>
      <w:proofErr w:type="gramStart"/>
      <w:r w:rsidRPr="00A011A3">
        <w:rPr>
          <w:rFonts w:ascii="Times New Roman" w:hAnsi="Times New Roman" w:cs="Times New Roman"/>
          <w:sz w:val="24"/>
          <w:szCs w:val="24"/>
        </w:rPr>
        <w:t>и-</w:t>
      </w:r>
      <w:proofErr w:type="gramEnd"/>
      <w:r w:rsidRPr="00A011A3">
        <w:rPr>
          <w:rFonts w:ascii="Times New Roman" w:hAnsi="Times New Roman" w:cs="Times New Roman"/>
          <w:sz w:val="24"/>
          <w:szCs w:val="24"/>
        </w:rPr>
        <w:t xml:space="preserve"> КАК УЛУЧШИТЬ КАЧЕСТВО ПОЧВ И СОЗДАТЬ УСТОЙЧИВЫЕ СИСТЕМЫ СЕЛЬСКОХОЗЯЙСТВЕННОГО ПРОИЗВОДСТВА? 21 тельных остатков на поверхности, по сравнению с заделкой растительных остатков при обработке почвы. Медленное разложение расположенных на поверхности растительных остатков может предотвратить быстрое проникновение питательных элементов в нижние слои почвы. При нулевой обработке, количество непрерывных пор может быть высоким, что приводит к более быстрому и более глубокому проникновению растворимых питательных элементов в почвенный слой. Густота корней сельскохозяйственных культур, как правило, усиливается вблизи поверхности почвы при нулевой обработке по сравнению </w:t>
      </w:r>
      <w:proofErr w:type="gramStart"/>
      <w:r w:rsidRPr="00A011A3">
        <w:rPr>
          <w:rFonts w:ascii="Times New Roman" w:hAnsi="Times New Roman" w:cs="Times New Roman"/>
          <w:sz w:val="24"/>
          <w:szCs w:val="24"/>
        </w:rPr>
        <w:t>с</w:t>
      </w:r>
      <w:proofErr w:type="gramEnd"/>
      <w:r w:rsidRPr="00A011A3">
        <w:rPr>
          <w:rFonts w:ascii="Times New Roman" w:hAnsi="Times New Roman" w:cs="Times New Roman"/>
          <w:sz w:val="24"/>
          <w:szCs w:val="24"/>
        </w:rPr>
        <w:t xml:space="preserve"> обычной. Это способствует поступлению большей доли питательных элементов в поверхностный слой почвы. Однако концентрация питательных элементов в тканях растений, как правило, не зависит от обработки почвы или севооборота.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3.2.1. Наличие азота Наличие поглощаемого растениями минерального азота в почве зависит от скорости минерализации углерода. Воздействие нулевой обработки почвы с сохранением растительных остатков на минерализацию углерода пока не установлено. Нулевая обработка с сохранением растительных остатков в начальных этапах внедрения не может повлиять напрямую на увеличение содержания азота в почве, потому что растительные остатки сохраняются на поверхности поля. Но эта фаза иммобилизации азота при нулевой обработке может быть кратковременной, поскольку далее наблюдается более высокая иммобилизация, что снижает возможность для выщелачивания и потерь полезного азота в процессе денитрификации.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3.2.1.1. Общее содержание азота ПРЗ аналогично влияет на общее содержание азота и органического углерода в почве, поскольку цикл азота неразрывно связан с циклом углерода. При нулевой обработке и оставлении постоянных гребней в почве содержится большее количество азота, чем при обычной обработке (</w:t>
      </w:r>
      <w:proofErr w:type="spellStart"/>
      <w:r w:rsidRPr="00A011A3">
        <w:rPr>
          <w:rFonts w:ascii="Times New Roman" w:hAnsi="Times New Roman" w:cs="Times New Roman"/>
          <w:sz w:val="24"/>
          <w:szCs w:val="24"/>
        </w:rPr>
        <w:t>Govaerts</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et</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al</w:t>
      </w:r>
      <w:proofErr w:type="spellEnd"/>
      <w:r w:rsidRPr="00A011A3">
        <w:rPr>
          <w:rFonts w:ascii="Times New Roman" w:hAnsi="Times New Roman" w:cs="Times New Roman"/>
          <w:sz w:val="24"/>
          <w:szCs w:val="24"/>
        </w:rPr>
        <w:t xml:space="preserve">., 2007). При увеличении объема оставляемых растительных остатков также значительно увеличивается общее содержание азота в почве. 3.2.1.2. Влияние метода обработки почвы на минерализацию почвенного азота Обработка почвы способствует разрушению агрегатов, делая органическое вещество более доступным для почвенных микроорганизмов и увеличивая выход минерального азота из активных и физически защищенных форм. Когда обработка почвы сокращается, появляется больше стабильных макроагрегатов. Углерод и азот в макроагрегатах являются более защищенными. В общем, скорость минерализации азота растет, когда обработка сокращается. Скорость минерализации азота также возрастает с увеличением степени применения неорганического азотного удобрения. Управление растительными остатками также определяет скорость минерализации азота. При традиционной обработке растительные остатки заделываются в почву, в то время как при нулевой обработке они остаются на поверхности поля. Заделанные в почву растительные остатки разлагаются в 1,5 раза быстрее, чем размещенные на поверхности. Тем не менее, тип растительных остатков и их взаимодействие с азотом почвы влияют на минерализацию углерода и азота.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 ПОЧВОЗАЩИТНОЕ И РЕСУРСОСБЕРЕГАЮЩЕЕ ЗЕМЛЕДЕЛИЕ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3.2.1.3. Влияние растительных остатков на минерализацию азота Скорость разложения растительных остатков зависит от их химического состава. Поэтому, наряду с первоначальным остаточным содержанием азота, лигнина, полифенолов и растворимых концентраций углерода для определения качества растительных остатков часто используется соотношение содержания углерода и азота в качестве важного критерия. В процессе разложения органического вещества неорганический азот может быть иммобилизован, в частности, когда в почву вносятся органические вещества с большим соотношением углерода и азота. Растительные остатки имеют очень низкое содержание азота (приблизительно 1%) и фосфора (около 0,1%). Учитывая содержание лигнина и полифенолов в растительных остатках, они играют более важную роль в формировании органического вещества почвы, чем в качестве источника неорганических питательных элементов для роста растений.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3.2.2. </w:t>
      </w:r>
      <w:proofErr w:type="gramStart"/>
      <w:r w:rsidRPr="00A011A3">
        <w:rPr>
          <w:rFonts w:ascii="Times New Roman" w:hAnsi="Times New Roman" w:cs="Times New Roman"/>
          <w:sz w:val="24"/>
          <w:szCs w:val="24"/>
        </w:rPr>
        <w:t>Фосфор Многочисленными исследованиями доказаны более высокие уровни извлекаемого из почвы фосфора при нулевой обработке, чем при традиционной.</w:t>
      </w:r>
      <w:proofErr w:type="gramEnd"/>
      <w:r w:rsidRPr="00A011A3">
        <w:rPr>
          <w:rFonts w:ascii="Times New Roman" w:hAnsi="Times New Roman" w:cs="Times New Roman"/>
          <w:sz w:val="24"/>
          <w:szCs w:val="24"/>
        </w:rPr>
        <w:t xml:space="preserve"> Это происходит в значительной степени из-за снижения перемешивания фосфорных удобрений с почвой, что приводит к снижению усвоения фосфора (P-фиксации). Преимуществом является, когда фосфор выступает в роли ограничивающего питательного элемента, но может быть угрозой, когда фосфор является экологической проблемой из-за возможности попадания растворимого фосфора в поверхностные стоки. Накопление фосфора в поверхностном слое почвы обычно наблюдается при постоянной нулевой обработке. Если поверхность поля часто высыхает во время вегетационного периода, одним из путей решения может быть более глубокое внесение фосфора при нулевой обработке. Однако если поверхность поля покрыта мульчей и применяется нулевая обработка, то почва, вероятно, будет более влажной, чем при традиционной обработке, и в таком случае, вероятно, внесение фосфора на большую глубину не потребуется.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3.2.3. Калий, кальций и магний Нулевая обработка сохраняет и повышает наличие питательных элементов, таких как калий, в верхних слоях почвы, где развиваются корни сельскохозяйственных культур. Относительно высокое содержание доступных форм калия наблюдается в </w:t>
      </w:r>
      <w:proofErr w:type="gramStart"/>
      <w:r w:rsidRPr="00A011A3">
        <w:rPr>
          <w:rFonts w:ascii="Times New Roman" w:hAnsi="Times New Roman" w:cs="Times New Roman"/>
          <w:sz w:val="24"/>
          <w:szCs w:val="24"/>
        </w:rPr>
        <w:t>более верхних</w:t>
      </w:r>
      <w:proofErr w:type="gramEnd"/>
      <w:r w:rsidRPr="00A011A3">
        <w:rPr>
          <w:rFonts w:ascii="Times New Roman" w:hAnsi="Times New Roman" w:cs="Times New Roman"/>
          <w:sz w:val="24"/>
          <w:szCs w:val="24"/>
        </w:rPr>
        <w:t xml:space="preserve"> слоях почвы при уменьшении интенсивности обработки. Увеличение оставляемых на поверхности поля растительных остатков может также привести к увеличению концентрации калия в верхнем слое почвы, хотя это больше зависит от вида культуры. Большинство исследований показало, что обработка не влияет на содержание извлекаемых из почвы кальция и магния, особенно там, где </w:t>
      </w:r>
      <w:proofErr w:type="spellStart"/>
      <w:r w:rsidRPr="00A011A3">
        <w:rPr>
          <w:rFonts w:ascii="Times New Roman" w:hAnsi="Times New Roman" w:cs="Times New Roman"/>
          <w:sz w:val="24"/>
          <w:szCs w:val="24"/>
        </w:rPr>
        <w:t>катионообменная</w:t>
      </w:r>
      <w:proofErr w:type="spellEnd"/>
      <w:r w:rsidRPr="00A011A3">
        <w:rPr>
          <w:rFonts w:ascii="Times New Roman" w:hAnsi="Times New Roman" w:cs="Times New Roman"/>
          <w:sz w:val="24"/>
          <w:szCs w:val="24"/>
        </w:rPr>
        <w:t xml:space="preserve"> емкость (КОЕ) в первую очередь связана с глинистыми частицами. Кроме того, вертикальное расслоение </w:t>
      </w:r>
      <w:proofErr w:type="spellStart"/>
      <w:r w:rsidRPr="00A011A3">
        <w:rPr>
          <w:rFonts w:ascii="Times New Roman" w:hAnsi="Times New Roman" w:cs="Times New Roman"/>
          <w:sz w:val="24"/>
          <w:szCs w:val="24"/>
        </w:rPr>
        <w:t>Са</w:t>
      </w:r>
      <w:proofErr w:type="spellEnd"/>
      <w:r w:rsidRPr="00A011A3">
        <w:rPr>
          <w:rFonts w:ascii="Times New Roman" w:hAnsi="Times New Roman" w:cs="Times New Roman"/>
          <w:sz w:val="24"/>
          <w:szCs w:val="24"/>
        </w:rPr>
        <w:t xml:space="preserve"> и </w:t>
      </w:r>
      <w:proofErr w:type="spellStart"/>
      <w:r w:rsidRPr="00A011A3">
        <w:rPr>
          <w:rFonts w:ascii="Times New Roman" w:hAnsi="Times New Roman" w:cs="Times New Roman"/>
          <w:sz w:val="24"/>
          <w:szCs w:val="24"/>
        </w:rPr>
        <w:t>Mg</w:t>
      </w:r>
      <w:proofErr w:type="spellEnd"/>
      <w:r w:rsidRPr="00A011A3">
        <w:rPr>
          <w:rFonts w:ascii="Times New Roman" w:hAnsi="Times New Roman" w:cs="Times New Roman"/>
          <w:sz w:val="24"/>
          <w:szCs w:val="24"/>
        </w:rPr>
        <w:t xml:space="preserve">, предположительно, не зависит от обработки почвы и культуры, но полученные результаты пока не являются убедительными.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КАК УЛУЧШИТЬ КАЧЕСТВО ПОЧВ И СОЗДАТЬ УСТОЙЧИВЫЕ СИСТЕМЫ СЕЛЬСКОХОЗЯЙСТВЕННОГО ПРОИЗВОДСТВА?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3.2.4. </w:t>
      </w:r>
      <w:proofErr w:type="spellStart"/>
      <w:r w:rsidRPr="00A011A3">
        <w:rPr>
          <w:rFonts w:ascii="Times New Roman" w:hAnsi="Times New Roman" w:cs="Times New Roman"/>
          <w:sz w:val="24"/>
          <w:szCs w:val="24"/>
        </w:rPr>
        <w:t>Катионообменная</w:t>
      </w:r>
      <w:proofErr w:type="spellEnd"/>
      <w:r w:rsidRPr="00A011A3">
        <w:rPr>
          <w:rFonts w:ascii="Times New Roman" w:hAnsi="Times New Roman" w:cs="Times New Roman"/>
          <w:sz w:val="24"/>
          <w:szCs w:val="24"/>
        </w:rPr>
        <w:t xml:space="preserve"> емкость Высокое содержание органических веществ, в </w:t>
      </w:r>
      <w:proofErr w:type="gramStart"/>
      <w:r w:rsidRPr="00A011A3">
        <w:rPr>
          <w:rFonts w:ascii="Times New Roman" w:hAnsi="Times New Roman" w:cs="Times New Roman"/>
          <w:sz w:val="24"/>
          <w:szCs w:val="24"/>
        </w:rPr>
        <w:t>более верхних</w:t>
      </w:r>
      <w:proofErr w:type="gramEnd"/>
      <w:r w:rsidRPr="00A011A3">
        <w:rPr>
          <w:rFonts w:ascii="Times New Roman" w:hAnsi="Times New Roman" w:cs="Times New Roman"/>
          <w:sz w:val="24"/>
          <w:szCs w:val="24"/>
        </w:rPr>
        <w:t xml:space="preserve"> слоях почвы, обычно наблюдается при ПРЗ (см. 3.1.1.). Общее содержание почвенного органического углерода может увеличить </w:t>
      </w:r>
      <w:proofErr w:type="spellStart"/>
      <w:r w:rsidRPr="00A011A3">
        <w:rPr>
          <w:rFonts w:ascii="Times New Roman" w:hAnsi="Times New Roman" w:cs="Times New Roman"/>
          <w:sz w:val="24"/>
          <w:szCs w:val="24"/>
        </w:rPr>
        <w:t>катионообменную</w:t>
      </w:r>
      <w:proofErr w:type="spellEnd"/>
      <w:r w:rsidRPr="00A011A3">
        <w:rPr>
          <w:rFonts w:ascii="Times New Roman" w:hAnsi="Times New Roman" w:cs="Times New Roman"/>
          <w:sz w:val="24"/>
          <w:szCs w:val="24"/>
        </w:rPr>
        <w:t xml:space="preserve"> емкость верхнего слоя почвы. Тем не менее, методы обработки почвы и вид культуры, предположительно, не оказывают влияния на </w:t>
      </w:r>
      <w:proofErr w:type="spellStart"/>
      <w:r w:rsidRPr="00A011A3">
        <w:rPr>
          <w:rFonts w:ascii="Times New Roman" w:hAnsi="Times New Roman" w:cs="Times New Roman"/>
          <w:sz w:val="24"/>
          <w:szCs w:val="24"/>
        </w:rPr>
        <w:t>катионообменную</w:t>
      </w:r>
      <w:proofErr w:type="spellEnd"/>
      <w:r w:rsidRPr="00A011A3">
        <w:rPr>
          <w:rFonts w:ascii="Times New Roman" w:hAnsi="Times New Roman" w:cs="Times New Roman"/>
          <w:sz w:val="24"/>
          <w:szCs w:val="24"/>
        </w:rPr>
        <w:t xml:space="preserve"> емкость. Однако сохранение растительных остатков может значительно увеличить </w:t>
      </w:r>
      <w:proofErr w:type="spellStart"/>
      <w:r w:rsidRPr="00A011A3">
        <w:rPr>
          <w:rFonts w:ascii="Times New Roman" w:hAnsi="Times New Roman" w:cs="Times New Roman"/>
          <w:sz w:val="24"/>
          <w:szCs w:val="24"/>
        </w:rPr>
        <w:t>катионообменную</w:t>
      </w:r>
      <w:proofErr w:type="spellEnd"/>
      <w:r w:rsidRPr="00A011A3">
        <w:rPr>
          <w:rFonts w:ascii="Times New Roman" w:hAnsi="Times New Roman" w:cs="Times New Roman"/>
          <w:sz w:val="24"/>
          <w:szCs w:val="24"/>
        </w:rPr>
        <w:t xml:space="preserve"> емкость в слое 0-5 см по сравнению с почвой поля, на поверхности которого не оставляли растительные остатки.</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 3.2.5. Катионы микроэлементов и алюминий Увеличение выращивания продовольственных культур, в составе которых есть важные для питания человека микроэлементы, может привести к значительному увеличению их концентрации в пищевых растительных продуктах, способствуя улучшению здоровья потребителей. Более высокое содержание катионов микроэлементов (</w:t>
      </w:r>
      <w:proofErr w:type="spellStart"/>
      <w:r w:rsidRPr="00A011A3">
        <w:rPr>
          <w:rFonts w:ascii="Times New Roman" w:hAnsi="Times New Roman" w:cs="Times New Roman"/>
          <w:sz w:val="24"/>
          <w:szCs w:val="24"/>
        </w:rPr>
        <w:t>Zn</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Fe</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Cu</w:t>
      </w:r>
      <w:proofErr w:type="spellEnd"/>
      <w:r w:rsidRPr="00A011A3">
        <w:rPr>
          <w:rFonts w:ascii="Times New Roman" w:hAnsi="Times New Roman" w:cs="Times New Roman"/>
          <w:sz w:val="24"/>
          <w:szCs w:val="24"/>
        </w:rPr>
        <w:t xml:space="preserve"> и </w:t>
      </w:r>
      <w:proofErr w:type="spellStart"/>
      <w:r w:rsidRPr="00A011A3">
        <w:rPr>
          <w:rFonts w:ascii="Times New Roman" w:hAnsi="Times New Roman" w:cs="Times New Roman"/>
          <w:sz w:val="24"/>
          <w:szCs w:val="24"/>
        </w:rPr>
        <w:t>Mn</w:t>
      </w:r>
      <w:proofErr w:type="spellEnd"/>
      <w:r w:rsidRPr="00A011A3">
        <w:rPr>
          <w:rFonts w:ascii="Times New Roman" w:hAnsi="Times New Roman" w:cs="Times New Roman"/>
          <w:sz w:val="24"/>
          <w:szCs w:val="24"/>
        </w:rPr>
        <w:t>) в почве наблюдается при нулевой обработке с оставлением растительных остатков по сравнению с традиционной обработкой. Тем не менее, эти результаты пока не дают основу делать окончательные выводы. Токсичность алюминия при применении нулевой обработки с оставлением на поверхности поля растительных остатков, возможно, снижается, вероятно, из-за образования органических комплексов алюминия (</w:t>
      </w:r>
      <w:proofErr w:type="spellStart"/>
      <w:r w:rsidRPr="00A011A3">
        <w:rPr>
          <w:rFonts w:ascii="Times New Roman" w:hAnsi="Times New Roman" w:cs="Times New Roman"/>
          <w:sz w:val="24"/>
          <w:szCs w:val="24"/>
        </w:rPr>
        <w:t>Al</w:t>
      </w:r>
      <w:proofErr w:type="spellEnd"/>
      <w:r w:rsidRPr="00A011A3">
        <w:rPr>
          <w:rFonts w:ascii="Times New Roman" w:hAnsi="Times New Roman" w:cs="Times New Roman"/>
          <w:sz w:val="24"/>
          <w:szCs w:val="24"/>
        </w:rPr>
        <w:t xml:space="preserve">) особенно когда верхний слой почвы является влажным. 3.3. </w:t>
      </w:r>
      <w:proofErr w:type="gramStart"/>
      <w:r w:rsidRPr="00A011A3">
        <w:rPr>
          <w:rFonts w:ascii="Times New Roman" w:hAnsi="Times New Roman" w:cs="Times New Roman"/>
          <w:sz w:val="24"/>
          <w:szCs w:val="24"/>
        </w:rPr>
        <w:t xml:space="preserve">Кислотность Большинством исследований было установлено, что </w:t>
      </w:r>
      <w:proofErr w:type="spellStart"/>
      <w:r w:rsidRPr="00A011A3">
        <w:rPr>
          <w:rFonts w:ascii="Times New Roman" w:hAnsi="Times New Roman" w:cs="Times New Roman"/>
          <w:sz w:val="24"/>
          <w:szCs w:val="24"/>
        </w:rPr>
        <w:t>рН</w:t>
      </w:r>
      <w:proofErr w:type="spellEnd"/>
      <w:r w:rsidRPr="00A011A3">
        <w:rPr>
          <w:rFonts w:ascii="Times New Roman" w:hAnsi="Times New Roman" w:cs="Times New Roman"/>
          <w:sz w:val="24"/>
          <w:szCs w:val="24"/>
        </w:rPr>
        <w:t xml:space="preserve"> верхнего слоя почвы была ниже (более кислая) при нулевой обработке, чем при обычной.</w:t>
      </w:r>
      <w:proofErr w:type="gramEnd"/>
      <w:r w:rsidRPr="00A011A3">
        <w:rPr>
          <w:rFonts w:ascii="Times New Roman" w:hAnsi="Times New Roman" w:cs="Times New Roman"/>
          <w:sz w:val="24"/>
          <w:szCs w:val="24"/>
        </w:rPr>
        <w:t xml:space="preserve"> В отношении причин этого </w:t>
      </w:r>
      <w:proofErr w:type="spellStart"/>
      <w:r w:rsidRPr="00A011A3">
        <w:rPr>
          <w:rFonts w:ascii="Times New Roman" w:hAnsi="Times New Roman" w:cs="Times New Roman"/>
          <w:sz w:val="24"/>
          <w:szCs w:val="24"/>
        </w:rPr>
        <w:t>закисления</w:t>
      </w:r>
      <w:proofErr w:type="spellEnd"/>
      <w:r w:rsidRPr="00A011A3">
        <w:rPr>
          <w:rFonts w:ascii="Times New Roman" w:hAnsi="Times New Roman" w:cs="Times New Roman"/>
          <w:sz w:val="24"/>
          <w:szCs w:val="24"/>
        </w:rPr>
        <w:t xml:space="preserve"> есть несколько гипотез: </w:t>
      </w:r>
      <w:r w:rsidRPr="00A011A3">
        <w:rPr>
          <w:rFonts w:ascii="Times New Roman" w:hAnsi="Calibri" w:cs="Times New Roman"/>
          <w:sz w:val="24"/>
          <w:szCs w:val="24"/>
        </w:rPr>
        <w:t></w:t>
      </w:r>
      <w:r w:rsidRPr="00A011A3">
        <w:rPr>
          <w:rFonts w:ascii="Times New Roman" w:hAnsi="Times New Roman" w:cs="Times New Roman"/>
          <w:sz w:val="24"/>
          <w:szCs w:val="24"/>
        </w:rPr>
        <w:t xml:space="preserve"> </w:t>
      </w:r>
      <w:proofErr w:type="gramStart"/>
      <w:r w:rsidRPr="00A011A3">
        <w:rPr>
          <w:rFonts w:ascii="Times New Roman" w:hAnsi="Times New Roman" w:cs="Times New Roman"/>
          <w:sz w:val="24"/>
          <w:szCs w:val="24"/>
        </w:rPr>
        <w:t xml:space="preserve">Более значительное накопление органического вещества в верхнем слое почвы при нулевой обработке приводит к повышению кислотности водного раствора почвы вследствие разложения растительных остатков; </w:t>
      </w:r>
      <w:r w:rsidRPr="00A011A3">
        <w:rPr>
          <w:rFonts w:ascii="Times New Roman" w:hAnsi="Calibri" w:cs="Times New Roman"/>
          <w:sz w:val="24"/>
          <w:szCs w:val="24"/>
        </w:rPr>
        <w:t></w:t>
      </w:r>
      <w:r w:rsidRPr="00A011A3">
        <w:rPr>
          <w:rFonts w:ascii="Times New Roman" w:hAnsi="Times New Roman" w:cs="Times New Roman"/>
          <w:sz w:val="24"/>
          <w:szCs w:val="24"/>
        </w:rPr>
        <w:t xml:space="preserve"> Более низкий </w:t>
      </w:r>
      <w:proofErr w:type="spellStart"/>
      <w:r w:rsidRPr="00A011A3">
        <w:rPr>
          <w:rFonts w:ascii="Times New Roman" w:hAnsi="Times New Roman" w:cs="Times New Roman"/>
          <w:sz w:val="24"/>
          <w:szCs w:val="24"/>
        </w:rPr>
        <w:t>pH</w:t>
      </w:r>
      <w:proofErr w:type="spellEnd"/>
      <w:r w:rsidRPr="00A011A3">
        <w:rPr>
          <w:rFonts w:ascii="Times New Roman" w:hAnsi="Times New Roman" w:cs="Times New Roman"/>
          <w:sz w:val="24"/>
          <w:szCs w:val="24"/>
        </w:rPr>
        <w:t xml:space="preserve"> верхнего слоя почвы может быть связан с эффектом подкисления от действия азотных и фосфорных удобрений, применяемых более поверхностно при нулевой обработке почвы, чем при традиционной.</w:t>
      </w:r>
      <w:proofErr w:type="gramEnd"/>
      <w:r w:rsidRPr="00A011A3">
        <w:rPr>
          <w:rFonts w:ascii="Times New Roman" w:hAnsi="Times New Roman" w:cs="Times New Roman"/>
          <w:sz w:val="24"/>
          <w:szCs w:val="24"/>
        </w:rPr>
        <w:t xml:space="preserve"> Тем не менее, есть некоторые противоположные результаты, где значительно более высокий </w:t>
      </w:r>
      <w:proofErr w:type="spellStart"/>
      <w:r w:rsidRPr="00A011A3">
        <w:rPr>
          <w:rFonts w:ascii="Times New Roman" w:hAnsi="Times New Roman" w:cs="Times New Roman"/>
          <w:sz w:val="24"/>
          <w:szCs w:val="24"/>
        </w:rPr>
        <w:t>pH</w:t>
      </w:r>
      <w:proofErr w:type="spellEnd"/>
      <w:r w:rsidRPr="00A011A3">
        <w:rPr>
          <w:rFonts w:ascii="Times New Roman" w:hAnsi="Times New Roman" w:cs="Times New Roman"/>
          <w:sz w:val="24"/>
          <w:szCs w:val="24"/>
        </w:rPr>
        <w:t xml:space="preserve"> был обнаружен в верхнем слое почвы при возделывании культур на постоянных гребнях с полным сохранением растительных остатков по сравнению с обычными гребнями и сохранением растительных остатков. 3.4. Засоленность Что касается вопроса о том, влияют ли методы обработки почвы на засоленность, были получены противоречивые результаты. В высокогорьях Мексики было установлено, что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 ПОЧВОЗАЩИТНОЕ И РЕСУРСОСБЕРЕГАЮЩЕЕ ЗЕМЛЕДЕЛИЕ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выращивание культур на постоянных гребнях является технологией, снижающей засоленность почв в богарных условиях. Кроме того, концентрация </w:t>
      </w:r>
      <w:proofErr w:type="spellStart"/>
      <w:r w:rsidRPr="00A011A3">
        <w:rPr>
          <w:rFonts w:ascii="Times New Roman" w:hAnsi="Times New Roman" w:cs="Times New Roman"/>
          <w:sz w:val="24"/>
          <w:szCs w:val="24"/>
        </w:rPr>
        <w:t>Na</w:t>
      </w:r>
      <w:proofErr w:type="spellEnd"/>
      <w:r w:rsidRPr="00A011A3">
        <w:rPr>
          <w:rFonts w:ascii="Times New Roman" w:hAnsi="Times New Roman" w:cs="Times New Roman"/>
          <w:sz w:val="24"/>
          <w:szCs w:val="24"/>
        </w:rPr>
        <w:t xml:space="preserve"> увеличивается с уменьшением количества растительных остатков, оставляемых на постоянных гребнях (</w:t>
      </w:r>
      <w:proofErr w:type="spellStart"/>
      <w:r w:rsidRPr="00A011A3">
        <w:rPr>
          <w:rFonts w:ascii="Times New Roman" w:hAnsi="Times New Roman" w:cs="Times New Roman"/>
          <w:sz w:val="24"/>
          <w:szCs w:val="24"/>
        </w:rPr>
        <w:t>Govaerts</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et</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al</w:t>
      </w:r>
      <w:proofErr w:type="spellEnd"/>
      <w:r w:rsidRPr="00A011A3">
        <w:rPr>
          <w:rFonts w:ascii="Times New Roman" w:hAnsi="Times New Roman" w:cs="Times New Roman"/>
          <w:sz w:val="24"/>
          <w:szCs w:val="24"/>
        </w:rPr>
        <w:t xml:space="preserve">., 2007). Это может быть </w:t>
      </w:r>
      <w:proofErr w:type="gramStart"/>
      <w:r w:rsidRPr="00A011A3">
        <w:rPr>
          <w:rFonts w:ascii="Times New Roman" w:hAnsi="Times New Roman" w:cs="Times New Roman"/>
          <w:sz w:val="24"/>
          <w:szCs w:val="24"/>
        </w:rPr>
        <w:t>важно</w:t>
      </w:r>
      <w:proofErr w:type="gramEnd"/>
      <w:r w:rsidRPr="00A011A3">
        <w:rPr>
          <w:rFonts w:ascii="Times New Roman" w:hAnsi="Times New Roman" w:cs="Times New Roman"/>
          <w:sz w:val="24"/>
          <w:szCs w:val="24"/>
        </w:rPr>
        <w:t xml:space="preserve"> учесть в зонах с засоленными почвами. В отличие от этого, в другом исследовании было высказано предположение, что обработка почвы ведет к снижению потенциала накопления соли в корневой зоне.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4. Влияние почвозащитного и ресурсосберегающего земледелия на биологические свойства почвы Изменение подхода в обработке почве, практика оставления растительных остатков и обогащение севооборотов разнообразными видами культур становятся причиной серьезных изменений в численности и составе почвенной фауны и флоры, в том числе в численности, как вредителей, так и полезных организмов. Почвенные организмы реагируют на изменения химической и физической среды, вызванные изменением методов обработки почвы, и они, в свою очередь, оказывают влияние на химические и физические свойства почвы, т.е. на структуру почвы, круговорот питательных элементов и разложение органических веществ. Взаимодействия между различными организмами могут оказывать как положительное, так и вредное воздействие на сельскохозяйственные культуры. Микрофлора почвы включает в себя бактерии, грибы и зеленые водоросли. Остальные интересующие нас группы относятся к почвенной фауне. Почвенная фауна делится на три группы, основанные на их размерах и адаптации к жизни либо в заполненном водой или воздухом поровом пространстве, либо в почвенном покрове из растительных остатков (табл. 2). Таблица 2.</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 Почвенная фауна сгруппирована по размеру и месту обитания Название Ширина тела Место обитания Примеры Микрофауна 2 мм </w:t>
      </w:r>
      <w:proofErr w:type="spellStart"/>
      <w:r w:rsidRPr="00A011A3">
        <w:rPr>
          <w:rFonts w:ascii="Times New Roman" w:hAnsi="Times New Roman" w:cs="Times New Roman"/>
          <w:sz w:val="24"/>
          <w:szCs w:val="24"/>
        </w:rPr>
        <w:t>Межпочвенные</w:t>
      </w:r>
      <w:proofErr w:type="spellEnd"/>
      <w:r w:rsidRPr="00A011A3">
        <w:rPr>
          <w:rFonts w:ascii="Times New Roman" w:hAnsi="Times New Roman" w:cs="Times New Roman"/>
          <w:sz w:val="24"/>
          <w:szCs w:val="24"/>
        </w:rPr>
        <w:t xml:space="preserve"> агрегаты Термиты, дождевые черви, большие членистоногие 4.1. Микрофауна и микрофлора почвы Поддержание деятельности и разнообразия микробной биомассы и микрофлоры почвы является основой для устойчивой экономики и организации сельскохозяйственного производства. </w:t>
      </w:r>
      <w:proofErr w:type="gramStart"/>
      <w:r w:rsidRPr="00A011A3">
        <w:rPr>
          <w:rFonts w:ascii="Times New Roman" w:hAnsi="Times New Roman" w:cs="Times New Roman"/>
          <w:sz w:val="24"/>
          <w:szCs w:val="24"/>
        </w:rPr>
        <w:t>Методы использования почв оказывают воздействие на почвенные микроорганизмы и микробные процессы посредством изменений количества и качества, вносимых в почву растительных остатков, их сезонное и пространственное распределение, соотношение между количеством, оставленных на поверхности растительных остатков и КАК УЛУЧШИТЬ КАЧЕСТВО ПОЧВ И СОЗДАТЬ УСТОЙЧИВЫЕ СИСТЕМЫ СЕЛЬСКОХОЗЯЙСТВЕННОГО ПРОИЗВОДСТВА? 25 удобрений, количеством внесенных в почву растительных остатков и удобрений, а также изменения в составе</w:t>
      </w:r>
      <w:proofErr w:type="gramEnd"/>
      <w:r w:rsidRPr="00A011A3">
        <w:rPr>
          <w:rFonts w:ascii="Times New Roman" w:hAnsi="Times New Roman" w:cs="Times New Roman"/>
          <w:sz w:val="24"/>
          <w:szCs w:val="24"/>
        </w:rPr>
        <w:t xml:space="preserve"> вносимых микроэлементов. 4.1.1. Микробная биомасса Микробная биомасса почвы (МБП) отражает способность почвы хранить и осуществлять круговорот элементов (C, N, P и S) и органического вещества, а также имеет высокую скорость оборота по отношению к общей массе органического вещества почвы. Микробная биомасса почвы обладает некоторыми интересными характеристиками: </w:t>
      </w:r>
      <w:r w:rsidRPr="00A011A3">
        <w:rPr>
          <w:rFonts w:ascii="Times New Roman" w:hAnsi="Calibri" w:cs="Times New Roman"/>
          <w:sz w:val="24"/>
          <w:szCs w:val="24"/>
        </w:rPr>
        <w:t></w:t>
      </w:r>
      <w:r w:rsidRPr="00A011A3">
        <w:rPr>
          <w:rFonts w:ascii="Times New Roman" w:hAnsi="Times New Roman" w:cs="Times New Roman"/>
          <w:sz w:val="24"/>
          <w:szCs w:val="24"/>
        </w:rPr>
        <w:t xml:space="preserve"> </w:t>
      </w:r>
      <w:proofErr w:type="gramStart"/>
      <w:r w:rsidRPr="00A011A3">
        <w:rPr>
          <w:rFonts w:ascii="Times New Roman" w:hAnsi="Times New Roman" w:cs="Times New Roman"/>
          <w:sz w:val="24"/>
          <w:szCs w:val="24"/>
        </w:rPr>
        <w:t xml:space="preserve">МБП реагирует на изменения в подходах использования почв часто еще до того, как это воздействие измеряется на предмет содержания органического углерода и азота; </w:t>
      </w:r>
      <w:r w:rsidRPr="00A011A3">
        <w:rPr>
          <w:rFonts w:ascii="Times New Roman" w:hAnsi="Calibri" w:cs="Times New Roman"/>
          <w:sz w:val="24"/>
          <w:szCs w:val="24"/>
        </w:rPr>
        <w:t></w:t>
      </w:r>
      <w:r w:rsidRPr="00A011A3">
        <w:rPr>
          <w:rFonts w:ascii="Times New Roman" w:hAnsi="Times New Roman" w:cs="Times New Roman"/>
          <w:sz w:val="24"/>
          <w:szCs w:val="24"/>
        </w:rPr>
        <w:t xml:space="preserve"> МБП играет важную роль в физической стабилизации агрегатов; </w:t>
      </w:r>
      <w:r w:rsidRPr="00A011A3">
        <w:rPr>
          <w:rFonts w:ascii="Times New Roman" w:hAnsi="Calibri" w:cs="Times New Roman"/>
          <w:sz w:val="24"/>
          <w:szCs w:val="24"/>
        </w:rPr>
        <w:t></w:t>
      </w:r>
      <w:r w:rsidRPr="00A011A3">
        <w:rPr>
          <w:rFonts w:ascii="Times New Roman" w:hAnsi="Times New Roman" w:cs="Times New Roman"/>
          <w:sz w:val="24"/>
          <w:szCs w:val="24"/>
        </w:rPr>
        <w:t xml:space="preserve"> Общее подавление болезней, передаваемых через почву, также связано с общим объемом МБП, которое конкурирует с </w:t>
      </w:r>
      <w:proofErr w:type="spellStart"/>
      <w:r w:rsidRPr="00A011A3">
        <w:rPr>
          <w:rFonts w:ascii="Times New Roman" w:hAnsi="Times New Roman" w:cs="Times New Roman"/>
          <w:sz w:val="24"/>
          <w:szCs w:val="24"/>
        </w:rPr>
        <w:t>патогенами</w:t>
      </w:r>
      <w:proofErr w:type="spellEnd"/>
      <w:r w:rsidRPr="00A011A3">
        <w:rPr>
          <w:rFonts w:ascii="Times New Roman" w:hAnsi="Times New Roman" w:cs="Times New Roman"/>
          <w:sz w:val="24"/>
          <w:szCs w:val="24"/>
        </w:rPr>
        <w:t xml:space="preserve"> за ресурсы или вызывает угнетение через более прямые формы антагонизма.</w:t>
      </w:r>
      <w:proofErr w:type="gramEnd"/>
      <w:r w:rsidRPr="00A011A3">
        <w:rPr>
          <w:rFonts w:ascii="Times New Roman" w:hAnsi="Times New Roman" w:cs="Times New Roman"/>
          <w:sz w:val="24"/>
          <w:szCs w:val="24"/>
        </w:rPr>
        <w:t xml:space="preserve"> Доля поступления органического углерода из биомассы растений, как правило, считается доминирующим фактором регулирования количества МБП. Непрерывное и равномерное поступление углерода из растительных остатков является источником энергии для микроорганизмов. Сохранение растительных остатков на поверхности почвы может привести к значительно более высоким объемам МБП – углерода и азота в </w:t>
      </w:r>
      <w:proofErr w:type="gramStart"/>
      <w:r w:rsidRPr="00A011A3">
        <w:rPr>
          <w:rFonts w:ascii="Times New Roman" w:hAnsi="Times New Roman" w:cs="Times New Roman"/>
          <w:sz w:val="24"/>
          <w:szCs w:val="24"/>
        </w:rPr>
        <w:t>более верхних</w:t>
      </w:r>
      <w:proofErr w:type="gramEnd"/>
      <w:r w:rsidRPr="00A011A3">
        <w:rPr>
          <w:rFonts w:ascii="Times New Roman" w:hAnsi="Times New Roman" w:cs="Times New Roman"/>
          <w:sz w:val="24"/>
          <w:szCs w:val="24"/>
        </w:rPr>
        <w:t xml:space="preserve"> слоях почвы по сравнению с ситуацией, когда растительные остатки удаляются. Управление растительными остатками оказывает большее влияние на МБП, чем метод обработки почвы. Значительные изменения, в основном, происходят в верхних слоях почвы. Влияние метода обработки на МБП и содержание углерода и азота также ограничивается, главным образом, в верхних слоях, а на более низких глубинах (5-10 см и 10-15 см) (</w:t>
      </w:r>
      <w:proofErr w:type="spellStart"/>
      <w:r w:rsidRPr="00A011A3">
        <w:rPr>
          <w:rFonts w:ascii="Times New Roman" w:hAnsi="Times New Roman" w:cs="Times New Roman"/>
          <w:sz w:val="24"/>
          <w:szCs w:val="24"/>
        </w:rPr>
        <w:t>Govaerts</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et</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al</w:t>
      </w:r>
      <w:proofErr w:type="spellEnd"/>
      <w:r w:rsidRPr="00A011A3">
        <w:rPr>
          <w:rFonts w:ascii="Times New Roman" w:hAnsi="Times New Roman" w:cs="Times New Roman"/>
          <w:sz w:val="24"/>
          <w:szCs w:val="24"/>
        </w:rPr>
        <w:t xml:space="preserve">., 2007b), МБП и содержание углерода и азота, как правило, отличаются незначительно. Благоприятное воздействие нулевой обработки почвы и сохранение растительных остатков на популяции микроорганизмов происходят, в основном, за счет повышения аэрации почвы, более прохладных и влажных условий, более низкой температуры и влажности, а также относительно высокого содержания углерода в поверхностном слое почвы. Влияние различных севооборотов становится более понятным, когда учитывается длина периода оставления поля под паром. Сокращение продолжительности периода под паром увеличивает МБП, а также содержание углерода и азота. Каждая вспашка усиливает разложение органического вещества с последующим сокращением органического вещества в почве. 4.1.2. Функциональное разнообразие Функциональное разнообразие и избыточность, которая относится к резервному запасу находящихся в состоянии покоя организмов или к сообществу с огромным межвидовым разнообразием и свойствами пластичности, являются признаками улучшения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ПОЧВОЗАЩИТНОЕ И РЕСУРСОСБЕРЕГАЮЩЕЕ ЗЕМЛЕДЕЛИЕ здоровья почвы, и позволяют экосистеме поддерживать стабильную функцию почвы. Невозможно определить функциональное разнообразие микробных сообществ в почве на основе структуры сообществ, в значительной степени потому, что микроорганизмы часто присутствуют в состоянии покоя или в неактивных стадиях. Эти покоящиеся микроорганизмы не учитываются в большинстве измерений. Прямое измерение функционального разнообразия микробных сообществ может дать дополнительную информацию о функциональном состоянии почв. </w:t>
      </w:r>
      <w:proofErr w:type="gramStart"/>
      <w:r w:rsidRPr="00A011A3">
        <w:rPr>
          <w:rFonts w:ascii="Times New Roman" w:hAnsi="Times New Roman" w:cs="Times New Roman"/>
          <w:sz w:val="24"/>
          <w:szCs w:val="24"/>
        </w:rPr>
        <w:t>Наблюдается широкое функциональное разнообразие микроорганизмов почвы при нулевой обработке с сохранением растительных остатков, чем при традиционной.</w:t>
      </w:r>
      <w:proofErr w:type="gramEnd"/>
      <w:r w:rsidRPr="00A011A3">
        <w:rPr>
          <w:rFonts w:ascii="Times New Roman" w:hAnsi="Times New Roman" w:cs="Times New Roman"/>
          <w:sz w:val="24"/>
          <w:szCs w:val="24"/>
        </w:rPr>
        <w:t xml:space="preserve"> Пока растительные остатки сохраняются, различия физиологического профиля МБП на уровне сообществ являются минимальными между почвами при нулевой и традиционной обработке. Если растительные остатки удаляются, функциональное разнообразие уменьшается при нулевой обработке (</w:t>
      </w:r>
      <w:proofErr w:type="spellStart"/>
      <w:r w:rsidRPr="00A011A3">
        <w:rPr>
          <w:rFonts w:ascii="Times New Roman" w:hAnsi="Times New Roman" w:cs="Times New Roman"/>
          <w:sz w:val="24"/>
          <w:szCs w:val="24"/>
        </w:rPr>
        <w:t>Govaerts</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et</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al</w:t>
      </w:r>
      <w:proofErr w:type="spellEnd"/>
      <w:r w:rsidRPr="00A011A3">
        <w:rPr>
          <w:rFonts w:ascii="Times New Roman" w:hAnsi="Times New Roman" w:cs="Times New Roman"/>
          <w:sz w:val="24"/>
          <w:szCs w:val="24"/>
        </w:rPr>
        <w:t xml:space="preserve">., 2007b). Корни растений играют важную роль в формировании микробного сообщества посредством широкого спектра корневых выделений, состав которых может отличаться в зависимости от вида растений. Поэтому, в зависимости от этой изменчивости также меняется и состав бактериальных сообществ. В целом, это указывает на важность севооборота для здоровья почвы. 4.1.3. Ферментативная активность почв Почвенные ферменты играют важную роль в активизации реакций, необходимых для разложения органического вещества и круговорота питательных элементов. Они участвуют в передаче энергии, влияют на улучшение качества окружающей среды и урожайность культур. Приемы агротехники, такие как обработка почвы, севооборот и управление растительными остатками могут оказывать различное воздействие на различные почвенные ферменты. Активность фермента обычно уменьшается с глубиной почвы. Таким образом, разница в активности ферментов в зависимости от агротехники возделывания культур больше всего наблюдается в </w:t>
      </w:r>
      <w:proofErr w:type="gramStart"/>
      <w:r w:rsidRPr="00A011A3">
        <w:rPr>
          <w:rFonts w:ascii="Times New Roman" w:hAnsi="Times New Roman" w:cs="Times New Roman"/>
          <w:sz w:val="24"/>
          <w:szCs w:val="24"/>
        </w:rPr>
        <w:t>более верхних</w:t>
      </w:r>
      <w:proofErr w:type="gramEnd"/>
      <w:r w:rsidRPr="00A011A3">
        <w:rPr>
          <w:rFonts w:ascii="Times New Roman" w:hAnsi="Times New Roman" w:cs="Times New Roman"/>
          <w:sz w:val="24"/>
          <w:szCs w:val="24"/>
        </w:rPr>
        <w:t xml:space="preserve"> слоях почвы. В этом плане, севооборот и управление растительными остатками могут также повлиять на активность почвенных ферментов. Сокращение применения паров, по-видимому, повышает ферментативную активность углерода и круговорот фосфора.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4.1.4. Структура микробного сообщества Актиномицеты и другие бактерии, грибы, простейшие и водоросли являются самыми распространенными и наиболее </w:t>
      </w:r>
      <w:proofErr w:type="spellStart"/>
      <w:r w:rsidRPr="00A011A3">
        <w:rPr>
          <w:rFonts w:ascii="Times New Roman" w:hAnsi="Times New Roman" w:cs="Times New Roman"/>
          <w:sz w:val="24"/>
          <w:szCs w:val="24"/>
        </w:rPr>
        <w:t>метаболически</w:t>
      </w:r>
      <w:proofErr w:type="spellEnd"/>
      <w:r w:rsidRPr="00A011A3">
        <w:rPr>
          <w:rFonts w:ascii="Times New Roman" w:hAnsi="Times New Roman" w:cs="Times New Roman"/>
          <w:sz w:val="24"/>
          <w:szCs w:val="24"/>
        </w:rPr>
        <w:t xml:space="preserve"> активными популяциями в почве.</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 4.1.4.1. Грибы и бактерии Грибы являются пищей для нематод, клещей и других, более крупных почвенных организмов, но могут поражать и другие организмы. Нитчатые грибы способствуют разложению органического вещества и участвуют в круговороте элементов питания. Особую актуальность в системах земледелия приобрели </w:t>
      </w:r>
      <w:proofErr w:type="spellStart"/>
      <w:r w:rsidRPr="00A011A3">
        <w:rPr>
          <w:rFonts w:ascii="Times New Roman" w:hAnsi="Times New Roman" w:cs="Times New Roman"/>
          <w:sz w:val="24"/>
          <w:szCs w:val="24"/>
        </w:rPr>
        <w:t>арбускулярные</w:t>
      </w:r>
      <w:proofErr w:type="spellEnd"/>
      <w:r w:rsidRPr="00A011A3">
        <w:rPr>
          <w:rFonts w:ascii="Times New Roman" w:hAnsi="Times New Roman" w:cs="Times New Roman"/>
          <w:sz w:val="24"/>
          <w:szCs w:val="24"/>
        </w:rPr>
        <w:t xml:space="preserve"> микоризные грибы, которые</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 КАК УЛУЧШИТЬ КАЧЕСТВО ПОЧВ И СОЗДАТЬ УСТОЙЧИВЫЕ СИСТЕМЫ СЕЛЬСКОХОЗЯЙСТВЕННОГО ПРОИЗВОДСТВА?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 являются широко распространенными симбиотическими организмами большинства высших растений, включая большинство сельскохозяйственных культур. Внешний мицелий </w:t>
      </w:r>
      <w:proofErr w:type="spellStart"/>
      <w:r w:rsidRPr="00A011A3">
        <w:rPr>
          <w:rFonts w:ascii="Times New Roman" w:hAnsi="Times New Roman" w:cs="Times New Roman"/>
          <w:sz w:val="24"/>
          <w:szCs w:val="24"/>
        </w:rPr>
        <w:t>арбускулярных</w:t>
      </w:r>
      <w:proofErr w:type="spellEnd"/>
      <w:r w:rsidRPr="00A011A3">
        <w:rPr>
          <w:rFonts w:ascii="Times New Roman" w:hAnsi="Times New Roman" w:cs="Times New Roman"/>
          <w:sz w:val="24"/>
          <w:szCs w:val="24"/>
        </w:rPr>
        <w:t xml:space="preserve"> микоризных грибов действует как продолжение корней растения-хозяина и поглощает из почвы питательные элементы, особенно обладающие низкой мобильностью, такие как P, </w:t>
      </w:r>
      <w:proofErr w:type="spellStart"/>
      <w:r w:rsidRPr="00A011A3">
        <w:rPr>
          <w:rFonts w:ascii="Times New Roman" w:hAnsi="Times New Roman" w:cs="Times New Roman"/>
          <w:sz w:val="24"/>
          <w:szCs w:val="24"/>
        </w:rPr>
        <w:t>Cu</w:t>
      </w:r>
      <w:proofErr w:type="spellEnd"/>
      <w:r w:rsidRPr="00A011A3">
        <w:rPr>
          <w:rFonts w:ascii="Times New Roman" w:hAnsi="Times New Roman" w:cs="Times New Roman"/>
          <w:sz w:val="24"/>
          <w:szCs w:val="24"/>
        </w:rPr>
        <w:t xml:space="preserve"> и </w:t>
      </w:r>
      <w:proofErr w:type="spellStart"/>
      <w:r w:rsidRPr="00A011A3">
        <w:rPr>
          <w:rFonts w:ascii="Times New Roman" w:hAnsi="Times New Roman" w:cs="Times New Roman"/>
          <w:sz w:val="24"/>
          <w:szCs w:val="24"/>
        </w:rPr>
        <w:t>Zn</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Арбускулярные</w:t>
      </w:r>
      <w:proofErr w:type="spellEnd"/>
      <w:r w:rsidRPr="00A011A3">
        <w:rPr>
          <w:rFonts w:ascii="Times New Roman" w:hAnsi="Times New Roman" w:cs="Times New Roman"/>
          <w:sz w:val="24"/>
          <w:szCs w:val="24"/>
        </w:rPr>
        <w:t xml:space="preserve"> микоризы взаимодействуют с </w:t>
      </w:r>
      <w:proofErr w:type="spellStart"/>
      <w:r w:rsidRPr="00A011A3">
        <w:rPr>
          <w:rFonts w:ascii="Times New Roman" w:hAnsi="Times New Roman" w:cs="Times New Roman"/>
          <w:sz w:val="24"/>
          <w:szCs w:val="24"/>
        </w:rPr>
        <w:t>патогенами</w:t>
      </w:r>
      <w:proofErr w:type="spellEnd"/>
      <w:r w:rsidRPr="00A011A3">
        <w:rPr>
          <w:rFonts w:ascii="Times New Roman" w:hAnsi="Times New Roman" w:cs="Times New Roman"/>
          <w:sz w:val="24"/>
          <w:szCs w:val="24"/>
        </w:rPr>
        <w:t xml:space="preserve"> и другими обитателями ризосферы, влияющими на здоровье и питание растений. Часто говорят, что, в масштабе </w:t>
      </w:r>
      <w:proofErr w:type="spellStart"/>
      <w:proofErr w:type="gramStart"/>
      <w:r w:rsidRPr="00A011A3">
        <w:rPr>
          <w:rFonts w:ascii="Times New Roman" w:hAnsi="Times New Roman" w:cs="Times New Roman"/>
          <w:sz w:val="24"/>
          <w:szCs w:val="24"/>
        </w:rPr>
        <w:t>микро-пищевой</w:t>
      </w:r>
      <w:proofErr w:type="spellEnd"/>
      <w:proofErr w:type="gramEnd"/>
      <w:r w:rsidRPr="00A011A3">
        <w:rPr>
          <w:rFonts w:ascii="Times New Roman" w:hAnsi="Times New Roman" w:cs="Times New Roman"/>
          <w:sz w:val="24"/>
          <w:szCs w:val="24"/>
        </w:rPr>
        <w:t xml:space="preserve"> цепи, в системах земледелия с нулевой обработкой почвы, как правило, доминируют грибы, в то время как при обычных системах, как правило, доминируют бактерии. Тем не менее, это может зависеть от того, производятся измерения в </w:t>
      </w:r>
      <w:proofErr w:type="gramStart"/>
      <w:r w:rsidRPr="00A011A3">
        <w:rPr>
          <w:rFonts w:ascii="Times New Roman" w:hAnsi="Times New Roman" w:cs="Times New Roman"/>
          <w:sz w:val="24"/>
          <w:szCs w:val="24"/>
        </w:rPr>
        <w:t>более верхних</w:t>
      </w:r>
      <w:proofErr w:type="gramEnd"/>
      <w:r w:rsidRPr="00A011A3">
        <w:rPr>
          <w:rFonts w:ascii="Times New Roman" w:hAnsi="Times New Roman" w:cs="Times New Roman"/>
          <w:sz w:val="24"/>
          <w:szCs w:val="24"/>
        </w:rPr>
        <w:t xml:space="preserve"> горизонтах или в более глубоких слоях почвы, так как в растительных остатках на поверхности почвы при нулевой обработке почвы, как правило, доминируют грибы. Разрушение сети микоризных гифов - важного источника </w:t>
      </w:r>
      <w:proofErr w:type="spellStart"/>
      <w:r w:rsidRPr="00A011A3">
        <w:rPr>
          <w:rFonts w:ascii="Times New Roman" w:hAnsi="Times New Roman" w:cs="Times New Roman"/>
          <w:sz w:val="24"/>
          <w:szCs w:val="24"/>
        </w:rPr>
        <w:t>инокулята</w:t>
      </w:r>
      <w:proofErr w:type="spellEnd"/>
      <w:r w:rsidRPr="00A011A3">
        <w:rPr>
          <w:rFonts w:ascii="Times New Roman" w:hAnsi="Times New Roman" w:cs="Times New Roman"/>
          <w:sz w:val="24"/>
          <w:szCs w:val="24"/>
        </w:rPr>
        <w:t xml:space="preserve"> - при старении корней является возможным механизмом, с помощью которого обычная обработка почвы уменьшает колонизацию корней </w:t>
      </w:r>
      <w:proofErr w:type="spellStart"/>
      <w:r w:rsidRPr="00A011A3">
        <w:rPr>
          <w:rFonts w:ascii="Times New Roman" w:hAnsi="Times New Roman" w:cs="Times New Roman"/>
          <w:sz w:val="24"/>
          <w:szCs w:val="24"/>
        </w:rPr>
        <w:t>арбускулярной</w:t>
      </w:r>
      <w:proofErr w:type="spellEnd"/>
      <w:r w:rsidRPr="00A011A3">
        <w:rPr>
          <w:rFonts w:ascii="Times New Roman" w:hAnsi="Times New Roman" w:cs="Times New Roman"/>
          <w:sz w:val="24"/>
          <w:szCs w:val="24"/>
        </w:rPr>
        <w:t xml:space="preserve"> микоризой. Когда растительные остатки сохраняются, они служат в качестве непрерывного источника энергии для микроорганизмов. Сохранение растительных остатков на поверхности увеличивает численность микробов благодаря улучшению условий для их размножения в растительных остатках (мульчирующем покрытии). Сокращение обработки почвы также оказывает влияние на некоторые бактерии, такие как </w:t>
      </w:r>
      <w:proofErr w:type="spellStart"/>
      <w:r w:rsidRPr="00A011A3">
        <w:rPr>
          <w:rFonts w:ascii="Times New Roman" w:hAnsi="Times New Roman" w:cs="Times New Roman"/>
          <w:sz w:val="24"/>
          <w:szCs w:val="24"/>
        </w:rPr>
        <w:t>Agrobacterium</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spp</w:t>
      </w:r>
      <w:proofErr w:type="spellEnd"/>
      <w:r w:rsidRPr="00A011A3">
        <w:rPr>
          <w:rFonts w:ascii="Times New Roman" w:hAnsi="Times New Roman" w:cs="Times New Roman"/>
          <w:sz w:val="24"/>
          <w:szCs w:val="24"/>
        </w:rPr>
        <w:t xml:space="preserve">. и </w:t>
      </w:r>
      <w:proofErr w:type="spellStart"/>
      <w:r w:rsidRPr="00A011A3">
        <w:rPr>
          <w:rFonts w:ascii="Times New Roman" w:hAnsi="Times New Roman" w:cs="Times New Roman"/>
          <w:sz w:val="24"/>
          <w:szCs w:val="24"/>
        </w:rPr>
        <w:t>Pseudomonas</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spp</w:t>
      </w:r>
      <w:proofErr w:type="spellEnd"/>
      <w:r w:rsidRPr="00A011A3">
        <w:rPr>
          <w:rFonts w:ascii="Times New Roman" w:hAnsi="Times New Roman" w:cs="Times New Roman"/>
          <w:sz w:val="24"/>
          <w:szCs w:val="24"/>
        </w:rPr>
        <w:t>. Следовательно, это связано не с одной нулевой обработкой почвы, благодаря которой увеличивается численность микрофлоры, а с сочетанием нулевой обработки и оставлением растительных остатков. 4.1.4.2. Нематоды</w:t>
      </w:r>
      <w:proofErr w:type="gramStart"/>
      <w:r w:rsidRPr="00A011A3">
        <w:rPr>
          <w:rFonts w:ascii="Times New Roman" w:hAnsi="Times New Roman" w:cs="Times New Roman"/>
          <w:sz w:val="24"/>
          <w:szCs w:val="24"/>
        </w:rPr>
        <w:t xml:space="preserve"> Б</w:t>
      </w:r>
      <w:proofErr w:type="gramEnd"/>
      <w:r w:rsidRPr="00A011A3">
        <w:rPr>
          <w:rFonts w:ascii="Times New Roman" w:hAnsi="Times New Roman" w:cs="Times New Roman"/>
          <w:sz w:val="24"/>
          <w:szCs w:val="24"/>
        </w:rPr>
        <w:t xml:space="preserve">ыло отмечено, что при нулевой обработке в растительных остатках сельскохозяйственных культур доминируют грибы. Нематоды, питающиеся грибами, преобладают в слое почвы 0-5 см при ее нулевой обработке. Поверхностная обработка приводит к значительно большей численности нематод по сравнению с обычной обработкой. Сохранение растительных остатков способствует высокой плотности популяции свободноживущих (полезных) нематод, в то время как традиционная обработка, независимо от оставления растительных остатков, способствует подавлению нематод-паразитов растений. </w:t>
      </w:r>
      <w:proofErr w:type="gramStart"/>
      <w:r w:rsidRPr="00A011A3">
        <w:rPr>
          <w:rFonts w:ascii="Times New Roman" w:hAnsi="Times New Roman" w:cs="Times New Roman"/>
          <w:sz w:val="24"/>
          <w:szCs w:val="24"/>
        </w:rPr>
        <w:t>Популяция организмов, питающихся бактериями, была значительно выше при традиционной обработке почвы, чем при нулевой и сохранении растительных остатков (</w:t>
      </w:r>
      <w:proofErr w:type="spellStart"/>
      <w:r w:rsidRPr="00A011A3">
        <w:rPr>
          <w:rFonts w:ascii="Times New Roman" w:hAnsi="Times New Roman" w:cs="Times New Roman"/>
          <w:sz w:val="24"/>
          <w:szCs w:val="24"/>
        </w:rPr>
        <w:t>Yeates</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and</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Hughes</w:t>
      </w:r>
      <w:proofErr w:type="spellEnd"/>
      <w:r w:rsidRPr="00A011A3">
        <w:rPr>
          <w:rFonts w:ascii="Times New Roman" w:hAnsi="Times New Roman" w:cs="Times New Roman"/>
          <w:sz w:val="24"/>
          <w:szCs w:val="24"/>
        </w:rPr>
        <w:t>, 1990).</w:t>
      </w:r>
      <w:proofErr w:type="gramEnd"/>
      <w:r w:rsidRPr="00A011A3">
        <w:rPr>
          <w:rFonts w:ascii="Times New Roman" w:hAnsi="Times New Roman" w:cs="Times New Roman"/>
          <w:sz w:val="24"/>
          <w:szCs w:val="24"/>
        </w:rPr>
        <w:t xml:space="preserve"> Есть данные, свидетельствующие, что севооборот также воздействует на плотность популяции свободноживущих нематод. 4.1.5. </w:t>
      </w:r>
      <w:proofErr w:type="gramStart"/>
      <w:r w:rsidRPr="00A011A3">
        <w:rPr>
          <w:rFonts w:ascii="Times New Roman" w:hAnsi="Times New Roman" w:cs="Times New Roman"/>
          <w:sz w:val="24"/>
          <w:szCs w:val="24"/>
        </w:rPr>
        <w:t>Болезни, передающиеся через почву Сокращение обработки почвы оказывает</w:t>
      </w:r>
      <w:proofErr w:type="gramEnd"/>
      <w:r w:rsidRPr="00A011A3">
        <w:rPr>
          <w:rFonts w:ascii="Times New Roman" w:hAnsi="Times New Roman" w:cs="Times New Roman"/>
          <w:sz w:val="24"/>
          <w:szCs w:val="24"/>
        </w:rPr>
        <w:t xml:space="preserve"> различное влияние на разные виды вредителей в зависимости от их стратегии выживания и жизненных циклов. В наибольшей степени страдают от обработки почвы виды, проводящие одну или несколько стадий своей жизни в почве. Когда поверхностная обработка сочетается с сохранением растительных остатков на поверхности поля, то это обеспечивает развивающиеся в растительных остатках</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ПОЧВОЗАЩИТНОЕ И РЕСУРСОСБЕРЕГАЮЩЕЕ ЗЕМЛЕДЕЛИЕ </w:t>
      </w:r>
    </w:p>
    <w:p w:rsidR="00A011A3" w:rsidRPr="00A011A3" w:rsidRDefault="00A011A3" w:rsidP="00A011A3">
      <w:pPr>
        <w:spacing w:after="0" w:line="240" w:lineRule="auto"/>
        <w:ind w:firstLine="709"/>
        <w:jc w:val="both"/>
        <w:rPr>
          <w:rFonts w:ascii="Times New Roman" w:hAnsi="Times New Roman" w:cs="Times New Roman"/>
          <w:sz w:val="24"/>
          <w:szCs w:val="24"/>
        </w:rPr>
      </w:pPr>
      <w:proofErr w:type="spellStart"/>
      <w:r w:rsidRPr="00A011A3">
        <w:rPr>
          <w:rFonts w:ascii="Times New Roman" w:hAnsi="Times New Roman" w:cs="Times New Roman"/>
          <w:sz w:val="24"/>
          <w:szCs w:val="24"/>
        </w:rPr>
        <w:t>патогены</w:t>
      </w:r>
      <w:proofErr w:type="spellEnd"/>
      <w:r w:rsidRPr="00A011A3">
        <w:rPr>
          <w:rFonts w:ascii="Times New Roman" w:hAnsi="Times New Roman" w:cs="Times New Roman"/>
          <w:sz w:val="24"/>
          <w:szCs w:val="24"/>
        </w:rPr>
        <w:t xml:space="preserve"> и полезные виды субстратом для роста, и </w:t>
      </w:r>
      <w:proofErr w:type="spellStart"/>
      <w:r w:rsidRPr="00A011A3">
        <w:rPr>
          <w:rFonts w:ascii="Times New Roman" w:hAnsi="Times New Roman" w:cs="Times New Roman"/>
          <w:sz w:val="24"/>
          <w:szCs w:val="24"/>
        </w:rPr>
        <w:t>патогены</w:t>
      </w:r>
      <w:proofErr w:type="spellEnd"/>
      <w:r w:rsidRPr="00A011A3">
        <w:rPr>
          <w:rFonts w:ascii="Times New Roman" w:hAnsi="Times New Roman" w:cs="Times New Roman"/>
          <w:sz w:val="24"/>
          <w:szCs w:val="24"/>
        </w:rPr>
        <w:t xml:space="preserve"> находясь на поверхности </w:t>
      </w:r>
      <w:proofErr w:type="gramStart"/>
      <w:r w:rsidRPr="00A011A3">
        <w:rPr>
          <w:rFonts w:ascii="Times New Roman" w:hAnsi="Times New Roman" w:cs="Times New Roman"/>
          <w:sz w:val="24"/>
          <w:szCs w:val="24"/>
        </w:rPr>
        <w:t>почвы</w:t>
      </w:r>
      <w:proofErr w:type="gramEnd"/>
      <w:r w:rsidRPr="00A011A3">
        <w:rPr>
          <w:rFonts w:ascii="Times New Roman" w:hAnsi="Times New Roman" w:cs="Times New Roman"/>
          <w:sz w:val="24"/>
          <w:szCs w:val="24"/>
        </w:rPr>
        <w:t xml:space="preserve"> могут свободно выпускать споры. Многие </w:t>
      </w:r>
      <w:proofErr w:type="spellStart"/>
      <w:r w:rsidRPr="00A011A3">
        <w:rPr>
          <w:rFonts w:ascii="Times New Roman" w:hAnsi="Times New Roman" w:cs="Times New Roman"/>
          <w:sz w:val="24"/>
          <w:szCs w:val="24"/>
        </w:rPr>
        <w:t>патогены</w:t>
      </w:r>
      <w:proofErr w:type="spellEnd"/>
      <w:r w:rsidRPr="00A011A3">
        <w:rPr>
          <w:rFonts w:ascii="Times New Roman" w:hAnsi="Times New Roman" w:cs="Times New Roman"/>
          <w:sz w:val="24"/>
          <w:szCs w:val="24"/>
        </w:rPr>
        <w:t xml:space="preserve"> используют растительные остатки урожая основных культур в качестве пищевой базы и как мост для перехода к заражению следующей культуры. Это включает в себя разнообразие </w:t>
      </w:r>
      <w:proofErr w:type="spellStart"/>
      <w:r w:rsidRPr="00A011A3">
        <w:rPr>
          <w:rFonts w:ascii="Times New Roman" w:hAnsi="Times New Roman" w:cs="Times New Roman"/>
          <w:sz w:val="24"/>
          <w:szCs w:val="24"/>
        </w:rPr>
        <w:t>некротрофных</w:t>
      </w:r>
      <w:proofErr w:type="spellEnd"/>
      <w:r w:rsidRPr="00A011A3">
        <w:rPr>
          <w:rFonts w:ascii="Times New Roman" w:hAnsi="Times New Roman" w:cs="Times New Roman"/>
          <w:sz w:val="24"/>
          <w:szCs w:val="24"/>
        </w:rPr>
        <w:t xml:space="preserve"> грибковых </w:t>
      </w:r>
      <w:proofErr w:type="spellStart"/>
      <w:r w:rsidRPr="00A011A3">
        <w:rPr>
          <w:rFonts w:ascii="Times New Roman" w:hAnsi="Times New Roman" w:cs="Times New Roman"/>
          <w:sz w:val="24"/>
          <w:szCs w:val="24"/>
        </w:rPr>
        <w:t>патогенов</w:t>
      </w:r>
      <w:proofErr w:type="spellEnd"/>
      <w:r w:rsidRPr="00A011A3">
        <w:rPr>
          <w:rFonts w:ascii="Times New Roman" w:hAnsi="Times New Roman" w:cs="Times New Roman"/>
          <w:sz w:val="24"/>
          <w:szCs w:val="24"/>
        </w:rPr>
        <w:t xml:space="preserve">, поражающих листья, стебли и соцветия, которые выживают как репродуктивные и споро-распространяющие структуры, формирующиеся в мертвой ткани хозяев. Такие структуры могут идеально располагаться на поверхности почвы и под листовым пологом следующего урожая при системах с нулевой обработкой почвы. Наиболее распространенными патогенными микроорганизмами корневой гнили, обнаруживаемыми на зерновых культурах при нулевой обработке почвы, являются: </w:t>
      </w:r>
      <w:r w:rsidRPr="00A011A3">
        <w:rPr>
          <w:rFonts w:ascii="Times New Roman" w:hAnsi="Calibri" w:cs="Times New Roman"/>
          <w:sz w:val="24"/>
          <w:szCs w:val="24"/>
        </w:rPr>
        <w:t></w:t>
      </w:r>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Gaeumannomyces</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graminis</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sacc</w:t>
      </w:r>
      <w:proofErr w:type="spellEnd"/>
      <w:r w:rsidRPr="00A011A3">
        <w:rPr>
          <w:rFonts w:ascii="Times New Roman" w:hAnsi="Times New Roman" w:cs="Times New Roman"/>
          <w:sz w:val="24"/>
          <w:szCs w:val="24"/>
        </w:rPr>
        <w:t xml:space="preserve">.), </w:t>
      </w:r>
      <w:proofErr w:type="spellStart"/>
      <w:proofErr w:type="gramStart"/>
      <w:r w:rsidRPr="00A011A3">
        <w:rPr>
          <w:rFonts w:ascii="Times New Roman" w:hAnsi="Times New Roman" w:cs="Times New Roman"/>
          <w:sz w:val="24"/>
          <w:szCs w:val="24"/>
        </w:rPr>
        <w:t>А</w:t>
      </w:r>
      <w:proofErr w:type="gramEnd"/>
      <w:r w:rsidRPr="00A011A3">
        <w:rPr>
          <w:rFonts w:ascii="Times New Roman" w:hAnsi="Times New Roman" w:cs="Times New Roman"/>
          <w:sz w:val="24"/>
          <w:szCs w:val="24"/>
        </w:rPr>
        <w:t>rx</w:t>
      </w:r>
      <w:proofErr w:type="spellEnd"/>
      <w:r w:rsidRPr="00A011A3">
        <w:rPr>
          <w:rFonts w:ascii="Times New Roman" w:hAnsi="Times New Roman" w:cs="Times New Roman"/>
          <w:sz w:val="24"/>
          <w:szCs w:val="24"/>
        </w:rPr>
        <w:t xml:space="preserve"> &amp; </w:t>
      </w:r>
      <w:proofErr w:type="spellStart"/>
      <w:r w:rsidRPr="00A011A3">
        <w:rPr>
          <w:rFonts w:ascii="Times New Roman" w:hAnsi="Times New Roman" w:cs="Times New Roman"/>
          <w:sz w:val="24"/>
          <w:szCs w:val="24"/>
        </w:rPr>
        <w:t>Оlivier</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var</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Tritici</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i</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walker</w:t>
      </w:r>
      <w:proofErr w:type="spellEnd"/>
      <w:r w:rsidRPr="00A011A3">
        <w:rPr>
          <w:rFonts w:ascii="Times New Roman" w:hAnsi="Times New Roman" w:cs="Times New Roman"/>
          <w:sz w:val="24"/>
          <w:szCs w:val="24"/>
        </w:rPr>
        <w:t xml:space="preserve"> - </w:t>
      </w:r>
      <w:proofErr w:type="spellStart"/>
      <w:r w:rsidRPr="00A011A3">
        <w:rPr>
          <w:rFonts w:ascii="Times New Roman" w:hAnsi="Times New Roman" w:cs="Times New Roman"/>
          <w:sz w:val="24"/>
          <w:szCs w:val="24"/>
        </w:rPr>
        <w:t>офиоболезная</w:t>
      </w:r>
      <w:proofErr w:type="spellEnd"/>
      <w:r w:rsidRPr="00A011A3">
        <w:rPr>
          <w:rFonts w:ascii="Times New Roman" w:hAnsi="Times New Roman" w:cs="Times New Roman"/>
          <w:sz w:val="24"/>
          <w:szCs w:val="24"/>
        </w:rPr>
        <w:t xml:space="preserve"> корневая гниль. Современное название гриба: </w:t>
      </w:r>
      <w:proofErr w:type="spellStart"/>
      <w:r w:rsidRPr="00A011A3">
        <w:rPr>
          <w:rFonts w:ascii="Times New Roman" w:hAnsi="Times New Roman" w:cs="Times New Roman"/>
          <w:sz w:val="24"/>
          <w:szCs w:val="24"/>
        </w:rPr>
        <w:t>Gaeumannomyces</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graminis</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var</w:t>
      </w:r>
      <w:proofErr w:type="spellEnd"/>
      <w:r w:rsidRPr="00A011A3">
        <w:rPr>
          <w:rFonts w:ascii="Times New Roman" w:hAnsi="Times New Roman" w:cs="Times New Roman"/>
          <w:sz w:val="24"/>
          <w:szCs w:val="24"/>
        </w:rPr>
        <w:t xml:space="preserve">. </w:t>
      </w:r>
      <w:proofErr w:type="spellStart"/>
      <w:proofErr w:type="gramStart"/>
      <w:r w:rsidRPr="00A011A3">
        <w:rPr>
          <w:rFonts w:ascii="Times New Roman" w:hAnsi="Times New Roman" w:cs="Times New Roman"/>
          <w:sz w:val="24"/>
          <w:szCs w:val="24"/>
        </w:rPr>
        <w:t>Graminis</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sacc</w:t>
      </w:r>
      <w:proofErr w:type="spellEnd"/>
      <w:r w:rsidRPr="00A011A3">
        <w:rPr>
          <w:rFonts w:ascii="Times New Roman" w:hAnsi="Times New Roman" w:cs="Times New Roman"/>
          <w:sz w:val="24"/>
          <w:szCs w:val="24"/>
        </w:rPr>
        <w:t xml:space="preserve">.); </w:t>
      </w:r>
      <w:r w:rsidRPr="00A011A3">
        <w:rPr>
          <w:rFonts w:ascii="Times New Roman" w:hAnsi="Calibri" w:cs="Times New Roman"/>
          <w:sz w:val="24"/>
          <w:szCs w:val="24"/>
        </w:rPr>
        <w:t></w:t>
      </w:r>
      <w:r w:rsidRPr="00A011A3">
        <w:rPr>
          <w:rFonts w:ascii="Times New Roman" w:hAnsi="Times New Roman" w:cs="Times New Roman"/>
          <w:sz w:val="24"/>
          <w:szCs w:val="24"/>
        </w:rPr>
        <w:t xml:space="preserve"> Гриб </w:t>
      </w:r>
      <w:proofErr w:type="spellStart"/>
      <w:r w:rsidRPr="00A011A3">
        <w:rPr>
          <w:rFonts w:ascii="Times New Roman" w:hAnsi="Times New Roman" w:cs="Times New Roman"/>
          <w:sz w:val="24"/>
          <w:szCs w:val="24"/>
        </w:rPr>
        <w:t>Rhizoctonia</w:t>
      </w:r>
      <w:proofErr w:type="spellEnd"/>
      <w:r w:rsidRPr="00A011A3">
        <w:rPr>
          <w:rFonts w:ascii="Times New Roman" w:hAnsi="Times New Roman" w:cs="Times New Roman"/>
          <w:sz w:val="24"/>
          <w:szCs w:val="24"/>
        </w:rPr>
        <w:t xml:space="preserve">, вызывающий корневую гниль (“черная ножка”) и </w:t>
      </w:r>
      <w:proofErr w:type="spellStart"/>
      <w:r w:rsidRPr="00A011A3">
        <w:rPr>
          <w:rFonts w:ascii="Times New Roman" w:hAnsi="Times New Roman" w:cs="Times New Roman"/>
          <w:sz w:val="24"/>
          <w:szCs w:val="24"/>
        </w:rPr>
        <w:t>Rhizoctonia</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solani</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Kühn</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ag</w:t>
      </w:r>
      <w:proofErr w:type="spellEnd"/>
      <w:r w:rsidRPr="00A011A3">
        <w:rPr>
          <w:rFonts w:ascii="Times New Roman" w:hAnsi="Times New Roman" w:cs="Times New Roman"/>
          <w:sz w:val="24"/>
          <w:szCs w:val="24"/>
        </w:rPr>
        <w:t xml:space="preserve"> 8, вызывающий </w:t>
      </w:r>
      <w:proofErr w:type="spellStart"/>
      <w:r w:rsidRPr="00A011A3">
        <w:rPr>
          <w:rFonts w:ascii="Times New Roman" w:hAnsi="Times New Roman" w:cs="Times New Roman"/>
          <w:sz w:val="24"/>
          <w:szCs w:val="24"/>
        </w:rPr>
        <w:t>ризоктониоз</w:t>
      </w:r>
      <w:proofErr w:type="spellEnd"/>
      <w:r w:rsidRPr="00A011A3">
        <w:rPr>
          <w:rFonts w:ascii="Times New Roman" w:hAnsi="Times New Roman" w:cs="Times New Roman"/>
          <w:sz w:val="24"/>
          <w:szCs w:val="24"/>
        </w:rPr>
        <w:t xml:space="preserve">; </w:t>
      </w:r>
      <w:r w:rsidRPr="00A011A3">
        <w:rPr>
          <w:rFonts w:ascii="Times New Roman" w:hAnsi="Calibri" w:cs="Times New Roman"/>
          <w:sz w:val="24"/>
          <w:szCs w:val="24"/>
        </w:rPr>
        <w:t></w:t>
      </w:r>
      <w:r w:rsidRPr="00A011A3">
        <w:rPr>
          <w:rFonts w:ascii="Times New Roman" w:hAnsi="Times New Roman" w:cs="Times New Roman"/>
          <w:sz w:val="24"/>
          <w:szCs w:val="24"/>
        </w:rPr>
        <w:t xml:space="preserve"> Фитопатогенные грибы </w:t>
      </w:r>
      <w:proofErr w:type="spellStart"/>
      <w:r w:rsidRPr="00A011A3">
        <w:rPr>
          <w:rFonts w:ascii="Times New Roman" w:hAnsi="Times New Roman" w:cs="Times New Roman"/>
          <w:sz w:val="24"/>
          <w:szCs w:val="24"/>
        </w:rPr>
        <w:t>Pythium</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aphanidermatum</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Edison</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Fitzp</w:t>
      </w:r>
      <w:proofErr w:type="spellEnd"/>
      <w:r w:rsidRPr="00A011A3">
        <w:rPr>
          <w:rFonts w:ascii="Times New Roman" w:hAnsi="Times New Roman" w:cs="Times New Roman"/>
          <w:sz w:val="24"/>
          <w:szCs w:val="24"/>
        </w:rPr>
        <w:t xml:space="preserve"> и другие виды того же рода, вызывающие </w:t>
      </w:r>
      <w:proofErr w:type="spellStart"/>
      <w:r w:rsidRPr="00A011A3">
        <w:rPr>
          <w:rFonts w:ascii="Times New Roman" w:hAnsi="Times New Roman" w:cs="Times New Roman"/>
          <w:sz w:val="24"/>
          <w:szCs w:val="24"/>
        </w:rPr>
        <w:t>выпревание</w:t>
      </w:r>
      <w:proofErr w:type="spellEnd"/>
      <w:r w:rsidRPr="00A011A3">
        <w:rPr>
          <w:rFonts w:ascii="Times New Roman" w:hAnsi="Times New Roman" w:cs="Times New Roman"/>
          <w:sz w:val="24"/>
          <w:szCs w:val="24"/>
        </w:rPr>
        <w:t xml:space="preserve"> и корневую гниль; </w:t>
      </w:r>
      <w:r w:rsidRPr="00A011A3">
        <w:rPr>
          <w:rFonts w:ascii="Times New Roman" w:hAnsi="Calibri" w:cs="Times New Roman"/>
          <w:sz w:val="24"/>
          <w:szCs w:val="24"/>
        </w:rPr>
        <w:t></w:t>
      </w:r>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Fusarium</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culmorum</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w.G</w:t>
      </w:r>
      <w:proofErr w:type="spellEnd"/>
      <w:r w:rsidRPr="00A011A3">
        <w:rPr>
          <w:rFonts w:ascii="Times New Roman" w:hAnsi="Times New Roman" w:cs="Times New Roman"/>
          <w:sz w:val="24"/>
          <w:szCs w:val="24"/>
        </w:rPr>
        <w:t>.</w:t>
      </w:r>
      <w:proofErr w:type="gramEnd"/>
      <w:r w:rsidRPr="00A011A3">
        <w:rPr>
          <w:rFonts w:ascii="Times New Roman" w:hAnsi="Times New Roman" w:cs="Times New Roman"/>
          <w:sz w:val="24"/>
          <w:szCs w:val="24"/>
        </w:rPr>
        <w:t xml:space="preserve"> </w:t>
      </w:r>
      <w:proofErr w:type="spellStart"/>
      <w:proofErr w:type="gramStart"/>
      <w:r w:rsidRPr="00A011A3">
        <w:rPr>
          <w:rFonts w:ascii="Times New Roman" w:hAnsi="Times New Roman" w:cs="Times New Roman"/>
          <w:sz w:val="24"/>
          <w:szCs w:val="24"/>
        </w:rPr>
        <w:t>Sm</w:t>
      </w:r>
      <w:proofErr w:type="spellEnd"/>
      <w:r w:rsidRPr="00A011A3">
        <w:rPr>
          <w:rFonts w:ascii="Times New Roman" w:hAnsi="Times New Roman" w:cs="Times New Roman"/>
          <w:sz w:val="24"/>
          <w:szCs w:val="24"/>
        </w:rPr>
        <w:t>.)</w:t>
      </w:r>
      <w:proofErr w:type="gram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Sacc</w:t>
      </w:r>
      <w:proofErr w:type="spellEnd"/>
      <w:r w:rsidRPr="00A011A3">
        <w:rPr>
          <w:rFonts w:ascii="Times New Roman" w:hAnsi="Times New Roman" w:cs="Times New Roman"/>
          <w:sz w:val="24"/>
          <w:szCs w:val="24"/>
        </w:rPr>
        <w:t xml:space="preserve">., F. </w:t>
      </w:r>
      <w:proofErr w:type="spellStart"/>
      <w:r w:rsidRPr="00A011A3">
        <w:rPr>
          <w:rFonts w:ascii="Times New Roman" w:hAnsi="Times New Roman" w:cs="Times New Roman"/>
          <w:sz w:val="24"/>
          <w:szCs w:val="24"/>
        </w:rPr>
        <w:t>Pseudograminearum</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O’Donnel</w:t>
      </w:r>
      <w:proofErr w:type="spellEnd"/>
      <w:r w:rsidRPr="00A011A3">
        <w:rPr>
          <w:rFonts w:ascii="Times New Roman" w:hAnsi="Times New Roman" w:cs="Times New Roman"/>
          <w:sz w:val="24"/>
          <w:szCs w:val="24"/>
        </w:rPr>
        <w:t xml:space="preserve"> и Т. </w:t>
      </w:r>
      <w:proofErr w:type="spellStart"/>
      <w:r w:rsidRPr="00A011A3">
        <w:rPr>
          <w:rFonts w:ascii="Times New Roman" w:hAnsi="Times New Roman" w:cs="Times New Roman"/>
          <w:sz w:val="24"/>
          <w:szCs w:val="24"/>
        </w:rPr>
        <w:t>Aoki</w:t>
      </w:r>
      <w:proofErr w:type="spellEnd"/>
      <w:r w:rsidRPr="00A011A3">
        <w:rPr>
          <w:rFonts w:ascii="Times New Roman" w:hAnsi="Times New Roman" w:cs="Times New Roman"/>
          <w:sz w:val="24"/>
          <w:szCs w:val="24"/>
        </w:rPr>
        <w:t xml:space="preserve"> и другие виды, принадлежащие к роду </w:t>
      </w:r>
      <w:proofErr w:type="spellStart"/>
      <w:r w:rsidRPr="00A011A3">
        <w:rPr>
          <w:rFonts w:ascii="Times New Roman" w:hAnsi="Times New Roman" w:cs="Times New Roman"/>
          <w:sz w:val="24"/>
          <w:szCs w:val="24"/>
        </w:rPr>
        <w:t>Fusarium</w:t>
      </w:r>
      <w:proofErr w:type="spellEnd"/>
      <w:r w:rsidRPr="00A011A3">
        <w:rPr>
          <w:rFonts w:ascii="Times New Roman" w:hAnsi="Times New Roman" w:cs="Times New Roman"/>
          <w:sz w:val="24"/>
          <w:szCs w:val="24"/>
        </w:rPr>
        <w:t xml:space="preserve">, вызывающие </w:t>
      </w:r>
      <w:proofErr w:type="spellStart"/>
      <w:r w:rsidRPr="00A011A3">
        <w:rPr>
          <w:rFonts w:ascii="Times New Roman" w:hAnsi="Times New Roman" w:cs="Times New Roman"/>
          <w:sz w:val="24"/>
          <w:szCs w:val="24"/>
        </w:rPr>
        <w:t>фузариозную</w:t>
      </w:r>
      <w:proofErr w:type="spellEnd"/>
      <w:r w:rsidRPr="00A011A3">
        <w:rPr>
          <w:rFonts w:ascii="Times New Roman" w:hAnsi="Times New Roman" w:cs="Times New Roman"/>
          <w:sz w:val="24"/>
          <w:szCs w:val="24"/>
        </w:rPr>
        <w:t xml:space="preserve"> гниль корневой шейки, корневую и прикорневую гниль; </w:t>
      </w:r>
      <w:r w:rsidRPr="00A011A3">
        <w:rPr>
          <w:rFonts w:ascii="Times New Roman" w:hAnsi="Calibri" w:cs="Times New Roman"/>
          <w:sz w:val="24"/>
          <w:szCs w:val="24"/>
        </w:rPr>
        <w:t></w:t>
      </w:r>
      <w:r w:rsidRPr="00A011A3">
        <w:rPr>
          <w:rFonts w:ascii="Times New Roman" w:hAnsi="Times New Roman" w:cs="Times New Roman"/>
          <w:sz w:val="24"/>
          <w:szCs w:val="24"/>
        </w:rPr>
        <w:t xml:space="preserve"> Несовершенный гриб </w:t>
      </w:r>
      <w:proofErr w:type="spellStart"/>
      <w:r w:rsidRPr="00A011A3">
        <w:rPr>
          <w:rFonts w:ascii="Times New Roman" w:hAnsi="Times New Roman" w:cs="Times New Roman"/>
          <w:sz w:val="24"/>
          <w:szCs w:val="24"/>
        </w:rPr>
        <w:t>Bipolaris</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sorokiniana</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sacc</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Shoem</w:t>
      </w:r>
      <w:proofErr w:type="spellEnd"/>
      <w:r w:rsidRPr="00A011A3">
        <w:rPr>
          <w:rFonts w:ascii="Times New Roman" w:hAnsi="Times New Roman" w:cs="Times New Roman"/>
          <w:sz w:val="24"/>
          <w:szCs w:val="24"/>
        </w:rPr>
        <w:t xml:space="preserve">., </w:t>
      </w:r>
      <w:proofErr w:type="gramStart"/>
      <w:r w:rsidRPr="00A011A3">
        <w:rPr>
          <w:rFonts w:ascii="Times New Roman" w:hAnsi="Times New Roman" w:cs="Times New Roman"/>
          <w:sz w:val="24"/>
          <w:szCs w:val="24"/>
        </w:rPr>
        <w:t>вызывающий</w:t>
      </w:r>
      <w:proofErr w:type="gramEnd"/>
      <w:r w:rsidRPr="00A011A3">
        <w:rPr>
          <w:rFonts w:ascii="Times New Roman" w:hAnsi="Times New Roman" w:cs="Times New Roman"/>
          <w:sz w:val="24"/>
          <w:szCs w:val="24"/>
        </w:rPr>
        <w:t xml:space="preserve"> обыкновенную или </w:t>
      </w:r>
      <w:proofErr w:type="spellStart"/>
      <w:r w:rsidRPr="00A011A3">
        <w:rPr>
          <w:rFonts w:ascii="Times New Roman" w:hAnsi="Times New Roman" w:cs="Times New Roman"/>
          <w:sz w:val="24"/>
          <w:szCs w:val="24"/>
        </w:rPr>
        <w:t>гельминтоспориозную</w:t>
      </w:r>
      <w:proofErr w:type="spellEnd"/>
      <w:r w:rsidRPr="00A011A3">
        <w:rPr>
          <w:rFonts w:ascii="Times New Roman" w:hAnsi="Times New Roman" w:cs="Times New Roman"/>
          <w:sz w:val="24"/>
          <w:szCs w:val="24"/>
        </w:rPr>
        <w:t xml:space="preserve"> корневую гниль. Много исследований было посвящено изучению влияния болезней корневой гнили на растения пшеницы и ячменя, выращиваемые при обычной обработке почвы. Однако очень </w:t>
      </w:r>
      <w:proofErr w:type="gramStart"/>
      <w:r w:rsidRPr="00A011A3">
        <w:rPr>
          <w:rFonts w:ascii="Times New Roman" w:hAnsi="Times New Roman" w:cs="Times New Roman"/>
          <w:sz w:val="24"/>
          <w:szCs w:val="24"/>
        </w:rPr>
        <w:t>мало исследований проведено</w:t>
      </w:r>
      <w:proofErr w:type="gramEnd"/>
      <w:r w:rsidRPr="00A011A3">
        <w:rPr>
          <w:rFonts w:ascii="Times New Roman" w:hAnsi="Times New Roman" w:cs="Times New Roman"/>
          <w:sz w:val="24"/>
          <w:szCs w:val="24"/>
        </w:rPr>
        <w:t xml:space="preserve"> по изучению воздействия ПРЗ на культуры, и эти исследования дали противоречивые результаты. Оставление растительных остатков на поверхности почвы способствует снижению температуры и повышению влажности верхнего слоя почвы. Эти условия могут быть благоприятными для корневых инфекций, являющихся причинами </w:t>
      </w:r>
      <w:proofErr w:type="spellStart"/>
      <w:r w:rsidRPr="00A011A3">
        <w:rPr>
          <w:rFonts w:ascii="Times New Roman" w:hAnsi="Times New Roman" w:cs="Times New Roman"/>
          <w:sz w:val="24"/>
          <w:szCs w:val="24"/>
        </w:rPr>
        <w:t>выпревания</w:t>
      </w:r>
      <w:proofErr w:type="spellEnd"/>
      <w:r w:rsidRPr="00A011A3">
        <w:rPr>
          <w:rFonts w:ascii="Times New Roman" w:hAnsi="Times New Roman" w:cs="Times New Roman"/>
          <w:sz w:val="24"/>
          <w:szCs w:val="24"/>
        </w:rPr>
        <w:t xml:space="preserve">, а также для корневой гнили, вызываемой фитопатогенными грибами </w:t>
      </w:r>
      <w:proofErr w:type="spellStart"/>
      <w:r w:rsidRPr="00A011A3">
        <w:rPr>
          <w:rFonts w:ascii="Times New Roman" w:hAnsi="Times New Roman" w:cs="Times New Roman"/>
          <w:sz w:val="24"/>
          <w:szCs w:val="24"/>
        </w:rPr>
        <w:t>Pythium</w:t>
      </w:r>
      <w:proofErr w:type="spellEnd"/>
      <w:r w:rsidRPr="00A011A3">
        <w:rPr>
          <w:rFonts w:ascii="Times New Roman" w:hAnsi="Times New Roman" w:cs="Times New Roman"/>
          <w:sz w:val="24"/>
          <w:szCs w:val="24"/>
        </w:rPr>
        <w:t xml:space="preserve"> и грибами </w:t>
      </w:r>
      <w:proofErr w:type="spellStart"/>
      <w:r w:rsidRPr="00A011A3">
        <w:rPr>
          <w:rFonts w:ascii="Times New Roman" w:hAnsi="Times New Roman" w:cs="Times New Roman"/>
          <w:sz w:val="24"/>
          <w:szCs w:val="24"/>
        </w:rPr>
        <w:t>Rhizoctonia</w:t>
      </w:r>
      <w:proofErr w:type="spellEnd"/>
      <w:r w:rsidRPr="00A011A3">
        <w:rPr>
          <w:rFonts w:ascii="Times New Roman" w:hAnsi="Times New Roman" w:cs="Times New Roman"/>
          <w:sz w:val="24"/>
          <w:szCs w:val="24"/>
        </w:rPr>
        <w:t xml:space="preserve">. Тем не менее, увеличение распространенности корневой гнили не всегда наблюдается при нулевой обработке почвы. Зараженные растительные остатки, оставленные нетронутыми в почве, могут представлять более высокий риск для инфекции следующего урожая, чем, если эта ткань раздроблена на мелкие части при обработке почвы. С другой стороны, при обработке почвы также будут распространяться зараженные растительные остатки более равномерно, так что больше корней растений следующего урожая будут подвергаться инфекции. Поскольку </w:t>
      </w:r>
      <w:proofErr w:type="spellStart"/>
      <w:r w:rsidRPr="00A011A3">
        <w:rPr>
          <w:rFonts w:ascii="Times New Roman" w:hAnsi="Times New Roman" w:cs="Times New Roman"/>
          <w:sz w:val="24"/>
          <w:szCs w:val="24"/>
        </w:rPr>
        <w:t>фузариозные</w:t>
      </w:r>
      <w:proofErr w:type="spellEnd"/>
      <w:r w:rsidRPr="00A011A3">
        <w:rPr>
          <w:rFonts w:ascii="Times New Roman" w:hAnsi="Times New Roman" w:cs="Times New Roman"/>
          <w:sz w:val="24"/>
          <w:szCs w:val="24"/>
        </w:rPr>
        <w:t xml:space="preserve"> корневая и прикорневая гнили выживают в соломе, возможно, что заболевание будет более тяжелым при прямом посеве без обработки почвы, чем при обычной технологии. В нескольких случаях отмечался рост заболеваемости растений </w:t>
      </w:r>
      <w:proofErr w:type="spellStart"/>
      <w:r w:rsidRPr="00A011A3">
        <w:rPr>
          <w:rFonts w:ascii="Times New Roman" w:hAnsi="Times New Roman" w:cs="Times New Roman"/>
          <w:sz w:val="24"/>
          <w:szCs w:val="24"/>
        </w:rPr>
        <w:t>фузариозной</w:t>
      </w:r>
      <w:proofErr w:type="spellEnd"/>
      <w:r w:rsidRPr="00A011A3">
        <w:rPr>
          <w:rFonts w:ascii="Times New Roman" w:hAnsi="Times New Roman" w:cs="Times New Roman"/>
          <w:sz w:val="24"/>
          <w:szCs w:val="24"/>
        </w:rPr>
        <w:t xml:space="preserve"> корневой гнилью, но не было найдено прямой связи между ростом заболеваемости корневой гнилью и урожаем. Севооборот может уменьшить распространение патогенных микроорганизмов на растительные остатки в почве. </w:t>
      </w:r>
    </w:p>
    <w:p w:rsidR="00A011A3" w:rsidRPr="00A011A3" w:rsidRDefault="00A011A3" w:rsidP="00A011A3">
      <w:pPr>
        <w:spacing w:after="0" w:line="240" w:lineRule="auto"/>
        <w:ind w:firstLine="709"/>
        <w:jc w:val="both"/>
        <w:rPr>
          <w:rFonts w:ascii="Times New Roman" w:hAnsi="Times New Roman" w:cs="Times New Roman"/>
          <w:sz w:val="24"/>
          <w:szCs w:val="24"/>
        </w:rPr>
      </w:pPr>
      <w:proofErr w:type="gramStart"/>
      <w:r w:rsidRPr="00A011A3">
        <w:rPr>
          <w:rFonts w:ascii="Times New Roman" w:hAnsi="Times New Roman" w:cs="Times New Roman"/>
          <w:sz w:val="24"/>
          <w:szCs w:val="24"/>
        </w:rPr>
        <w:t>При</w:t>
      </w:r>
      <w:proofErr w:type="gramEnd"/>
      <w:r w:rsidRPr="00A011A3">
        <w:rPr>
          <w:rFonts w:ascii="Times New Roman" w:hAnsi="Times New Roman" w:cs="Times New Roman"/>
          <w:sz w:val="24"/>
          <w:szCs w:val="24"/>
        </w:rPr>
        <w:t xml:space="preserve"> КАК УЛУЧШИТЬ КАЧЕСТВО ПОЧВ И СОЗДАТЬ УСТОЙЧИВЫЕ СИСТЕМЫ СЕЛЬСКОХОЗЯЙСТВЕННОГО ПРОИЗВОДСТВА?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 монокультуре популяция почвенной микрофлоры может формироваться в течение многих лет, что приводит к снижению урожайности. Двухлетний севооборот, включающий один год перерыва (оставление пара), может существенно снизить давление </w:t>
      </w:r>
      <w:proofErr w:type="spellStart"/>
      <w:r w:rsidRPr="00A011A3">
        <w:rPr>
          <w:rFonts w:ascii="Times New Roman" w:hAnsi="Times New Roman" w:cs="Times New Roman"/>
          <w:sz w:val="24"/>
          <w:szCs w:val="24"/>
        </w:rPr>
        <w:t>патогенов</w:t>
      </w:r>
      <w:proofErr w:type="spellEnd"/>
      <w:r w:rsidRPr="00A011A3">
        <w:rPr>
          <w:rFonts w:ascii="Times New Roman" w:hAnsi="Times New Roman" w:cs="Times New Roman"/>
          <w:sz w:val="24"/>
          <w:szCs w:val="24"/>
        </w:rPr>
        <w:t xml:space="preserve"> на почву из-за изменений в составе </w:t>
      </w:r>
      <w:proofErr w:type="spellStart"/>
      <w:r w:rsidRPr="00A011A3">
        <w:rPr>
          <w:rFonts w:ascii="Times New Roman" w:hAnsi="Times New Roman" w:cs="Times New Roman"/>
          <w:sz w:val="24"/>
          <w:szCs w:val="24"/>
        </w:rPr>
        <w:t>биоты</w:t>
      </w:r>
      <w:proofErr w:type="spellEnd"/>
      <w:r w:rsidRPr="00A011A3">
        <w:rPr>
          <w:rFonts w:ascii="Times New Roman" w:hAnsi="Times New Roman" w:cs="Times New Roman"/>
          <w:sz w:val="24"/>
          <w:szCs w:val="24"/>
        </w:rPr>
        <w:t xml:space="preserve"> почвы. Однако севообороты должны быть экономически жизнеспособными, чтобы быть принятыми фермерами. Для того</w:t>
      </w:r>
      <w:proofErr w:type="gramStart"/>
      <w:r w:rsidRPr="00A011A3">
        <w:rPr>
          <w:rFonts w:ascii="Times New Roman" w:hAnsi="Times New Roman" w:cs="Times New Roman"/>
          <w:sz w:val="24"/>
          <w:szCs w:val="24"/>
        </w:rPr>
        <w:t>,</w:t>
      </w:r>
      <w:proofErr w:type="gramEnd"/>
      <w:r w:rsidRPr="00A011A3">
        <w:rPr>
          <w:rFonts w:ascii="Times New Roman" w:hAnsi="Times New Roman" w:cs="Times New Roman"/>
          <w:sz w:val="24"/>
          <w:szCs w:val="24"/>
        </w:rPr>
        <w:t xml:space="preserve"> чтобы применение севооборота было эффективным для профилактики корневой гнили, вызываемой такими </w:t>
      </w:r>
      <w:proofErr w:type="spellStart"/>
      <w:r w:rsidRPr="00A011A3">
        <w:rPr>
          <w:rFonts w:ascii="Times New Roman" w:hAnsi="Times New Roman" w:cs="Times New Roman"/>
          <w:sz w:val="24"/>
          <w:szCs w:val="24"/>
        </w:rPr>
        <w:t>патогенами</w:t>
      </w:r>
      <w:proofErr w:type="spellEnd"/>
      <w:r w:rsidRPr="00A011A3">
        <w:rPr>
          <w:rFonts w:ascii="Times New Roman" w:hAnsi="Times New Roman" w:cs="Times New Roman"/>
          <w:sz w:val="24"/>
          <w:szCs w:val="24"/>
        </w:rPr>
        <w:t xml:space="preserve">, как </w:t>
      </w:r>
      <w:proofErr w:type="spellStart"/>
      <w:r w:rsidRPr="00A011A3">
        <w:rPr>
          <w:rFonts w:ascii="Times New Roman" w:hAnsi="Times New Roman" w:cs="Times New Roman"/>
          <w:sz w:val="24"/>
          <w:szCs w:val="24"/>
        </w:rPr>
        <w:t>Pythium</w:t>
      </w:r>
      <w:proofErr w:type="spellEnd"/>
      <w:r w:rsidRPr="00A011A3">
        <w:rPr>
          <w:rFonts w:ascii="Times New Roman" w:hAnsi="Times New Roman" w:cs="Times New Roman"/>
          <w:sz w:val="24"/>
          <w:szCs w:val="24"/>
        </w:rPr>
        <w:t xml:space="preserve"> и </w:t>
      </w:r>
      <w:proofErr w:type="spellStart"/>
      <w:r w:rsidRPr="00A011A3">
        <w:rPr>
          <w:rFonts w:ascii="Times New Roman" w:hAnsi="Times New Roman" w:cs="Times New Roman"/>
          <w:sz w:val="24"/>
          <w:szCs w:val="24"/>
        </w:rPr>
        <w:t>Rhizoctonia</w:t>
      </w:r>
      <w:proofErr w:type="spellEnd"/>
      <w:r w:rsidRPr="00A011A3">
        <w:rPr>
          <w:rFonts w:ascii="Times New Roman" w:hAnsi="Times New Roman" w:cs="Times New Roman"/>
          <w:sz w:val="24"/>
          <w:szCs w:val="24"/>
        </w:rPr>
        <w:t xml:space="preserve">, которые имеют широкий спектр растений-хозяев, севооборот должен включать в себя применение чистого пара, когда поле оставляется незасеянным. Однозначно эта мера может сопровождаться определенными расходами и отсутствием дохода с данного поля, что также зависит от длительности перерыва. Болезни и вредители также могут адаптироваться к севообороту. Поверхностная обработка в сочетании с сохранением остатков косвенно влияют на видовой состав сообщества микроорганизмов почвы за счет улучшения сохранения влажности и изменения температуры почвы. Изменения в содержании органического вещества почвы при нулевой обработке и сохранение растительных остатков могут также способствовать росту численности многих других микроорганизмов в поверхностном слое (0-10 см). Таким образом, нулевая обработка в сочетании с оставлением растительных остатков может создать среду, которая более антагонистична для </w:t>
      </w:r>
      <w:proofErr w:type="spellStart"/>
      <w:r w:rsidRPr="00A011A3">
        <w:rPr>
          <w:rFonts w:ascii="Times New Roman" w:hAnsi="Times New Roman" w:cs="Times New Roman"/>
          <w:sz w:val="24"/>
          <w:szCs w:val="24"/>
        </w:rPr>
        <w:t>патогенов</w:t>
      </w:r>
      <w:proofErr w:type="spellEnd"/>
      <w:r w:rsidRPr="00A011A3">
        <w:rPr>
          <w:rFonts w:ascii="Times New Roman" w:hAnsi="Times New Roman" w:cs="Times New Roman"/>
          <w:sz w:val="24"/>
          <w:szCs w:val="24"/>
        </w:rPr>
        <w:t xml:space="preserve"> из-за конкуренции и воздействия антибиоза. Несколько грибковых и бактериальных видов играют важную роль в ведении биологической борьбы с </w:t>
      </w:r>
      <w:proofErr w:type="gramStart"/>
      <w:r w:rsidRPr="00A011A3">
        <w:rPr>
          <w:rFonts w:ascii="Times New Roman" w:hAnsi="Times New Roman" w:cs="Times New Roman"/>
          <w:sz w:val="24"/>
          <w:szCs w:val="24"/>
        </w:rPr>
        <w:t>корневыми</w:t>
      </w:r>
      <w:proofErr w:type="gram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патогенами</w:t>
      </w:r>
      <w:proofErr w:type="spellEnd"/>
      <w:r w:rsidRPr="00A011A3">
        <w:rPr>
          <w:rFonts w:ascii="Times New Roman" w:hAnsi="Times New Roman" w:cs="Times New Roman"/>
          <w:sz w:val="24"/>
          <w:szCs w:val="24"/>
        </w:rPr>
        <w:t xml:space="preserve"> и, в общем, в поддержании здоровья почвы: </w:t>
      </w:r>
      <w:r w:rsidRPr="00A011A3">
        <w:rPr>
          <w:rFonts w:ascii="Times New Roman" w:hAnsi="Calibri" w:cs="Times New Roman"/>
          <w:sz w:val="24"/>
          <w:szCs w:val="24"/>
        </w:rPr>
        <w:t></w:t>
      </w:r>
      <w:r w:rsidRPr="00A011A3">
        <w:rPr>
          <w:rFonts w:ascii="Times New Roman" w:hAnsi="Times New Roman" w:cs="Times New Roman"/>
          <w:sz w:val="24"/>
          <w:szCs w:val="24"/>
        </w:rPr>
        <w:t xml:space="preserve"> Штаммы </w:t>
      </w:r>
      <w:proofErr w:type="spellStart"/>
      <w:r w:rsidRPr="00A011A3">
        <w:rPr>
          <w:rFonts w:ascii="Times New Roman" w:hAnsi="Times New Roman" w:cs="Times New Roman"/>
          <w:sz w:val="24"/>
          <w:szCs w:val="24"/>
        </w:rPr>
        <w:t>Pseudomonas</w:t>
      </w:r>
      <w:proofErr w:type="spellEnd"/>
      <w:r w:rsidRPr="00A011A3">
        <w:rPr>
          <w:rFonts w:ascii="Times New Roman" w:hAnsi="Times New Roman" w:cs="Times New Roman"/>
          <w:sz w:val="24"/>
          <w:szCs w:val="24"/>
        </w:rPr>
        <w:t xml:space="preserve"> могут подавлять почвенные </w:t>
      </w:r>
      <w:proofErr w:type="spellStart"/>
      <w:r w:rsidRPr="00A011A3">
        <w:rPr>
          <w:rFonts w:ascii="Times New Roman" w:hAnsi="Times New Roman" w:cs="Times New Roman"/>
          <w:sz w:val="24"/>
          <w:szCs w:val="24"/>
        </w:rPr>
        <w:t>патогены</w:t>
      </w:r>
      <w:proofErr w:type="spellEnd"/>
      <w:r w:rsidRPr="00A011A3">
        <w:rPr>
          <w:rFonts w:ascii="Times New Roman" w:hAnsi="Times New Roman" w:cs="Times New Roman"/>
          <w:sz w:val="24"/>
          <w:szCs w:val="24"/>
        </w:rPr>
        <w:t xml:space="preserve"> растений посредством различных механизмов; </w:t>
      </w:r>
      <w:r w:rsidRPr="00A011A3">
        <w:rPr>
          <w:rFonts w:ascii="Times New Roman" w:hAnsi="Calibri" w:cs="Times New Roman"/>
          <w:sz w:val="24"/>
          <w:szCs w:val="24"/>
        </w:rPr>
        <w:t></w:t>
      </w:r>
      <w:r w:rsidRPr="00A011A3">
        <w:rPr>
          <w:rFonts w:ascii="Times New Roman" w:hAnsi="Times New Roman" w:cs="Times New Roman"/>
          <w:sz w:val="24"/>
          <w:szCs w:val="24"/>
        </w:rPr>
        <w:t xml:space="preserve"> Многие почвенные виды актиномицетов </w:t>
      </w:r>
      <w:proofErr w:type="spellStart"/>
      <w:r w:rsidRPr="00A011A3">
        <w:rPr>
          <w:rFonts w:ascii="Times New Roman" w:hAnsi="Times New Roman" w:cs="Times New Roman"/>
          <w:sz w:val="24"/>
          <w:szCs w:val="24"/>
        </w:rPr>
        <w:t>Actinomycetes</w:t>
      </w:r>
      <w:proofErr w:type="spellEnd"/>
      <w:r w:rsidRPr="00A011A3">
        <w:rPr>
          <w:rFonts w:ascii="Times New Roman" w:hAnsi="Times New Roman" w:cs="Times New Roman"/>
          <w:sz w:val="24"/>
          <w:szCs w:val="24"/>
        </w:rPr>
        <w:t xml:space="preserve"> производят биологически активные метаболиты, которые могут быть использованы в качестве антибиотика; </w:t>
      </w:r>
      <w:r w:rsidRPr="00A011A3">
        <w:rPr>
          <w:rFonts w:ascii="Times New Roman" w:hAnsi="Calibri" w:cs="Times New Roman"/>
          <w:sz w:val="24"/>
          <w:szCs w:val="24"/>
        </w:rPr>
        <w:t></w:t>
      </w:r>
      <w:r w:rsidRPr="00A011A3">
        <w:rPr>
          <w:rFonts w:ascii="Times New Roman" w:hAnsi="Times New Roman" w:cs="Times New Roman"/>
          <w:sz w:val="24"/>
          <w:szCs w:val="24"/>
        </w:rPr>
        <w:t xml:space="preserve"> Некоторые представители рода </w:t>
      </w:r>
      <w:proofErr w:type="spellStart"/>
      <w:r w:rsidRPr="00A011A3">
        <w:rPr>
          <w:rFonts w:ascii="Times New Roman" w:hAnsi="Times New Roman" w:cs="Times New Roman"/>
          <w:sz w:val="24"/>
          <w:szCs w:val="24"/>
        </w:rPr>
        <w:t>Fusarium</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spp</w:t>
      </w:r>
      <w:proofErr w:type="spellEnd"/>
      <w:r w:rsidRPr="00A011A3">
        <w:rPr>
          <w:rFonts w:ascii="Times New Roman" w:hAnsi="Times New Roman" w:cs="Times New Roman"/>
          <w:sz w:val="24"/>
          <w:szCs w:val="24"/>
        </w:rPr>
        <w:t xml:space="preserve">. выступают в роли активных агентов биологической борьбы. В исследовании, проведенном </w:t>
      </w:r>
      <w:proofErr w:type="spellStart"/>
      <w:r w:rsidRPr="00A011A3">
        <w:rPr>
          <w:rFonts w:ascii="Times New Roman" w:hAnsi="Times New Roman" w:cs="Times New Roman"/>
          <w:sz w:val="24"/>
          <w:szCs w:val="24"/>
        </w:rPr>
        <w:t>Говэртсом</w:t>
      </w:r>
      <w:proofErr w:type="spellEnd"/>
      <w:r w:rsidRPr="00A011A3">
        <w:rPr>
          <w:rFonts w:ascii="Times New Roman" w:hAnsi="Times New Roman" w:cs="Times New Roman"/>
          <w:sz w:val="24"/>
          <w:szCs w:val="24"/>
        </w:rPr>
        <w:t xml:space="preserve"> и др. (</w:t>
      </w:r>
      <w:proofErr w:type="spellStart"/>
      <w:r w:rsidRPr="00A011A3">
        <w:rPr>
          <w:rFonts w:ascii="Times New Roman" w:hAnsi="Times New Roman" w:cs="Times New Roman"/>
          <w:sz w:val="24"/>
          <w:szCs w:val="24"/>
        </w:rPr>
        <w:t>Govaerts</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et</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al</w:t>
      </w:r>
      <w:proofErr w:type="spellEnd"/>
      <w:r w:rsidRPr="00A011A3">
        <w:rPr>
          <w:rFonts w:ascii="Times New Roman" w:hAnsi="Times New Roman" w:cs="Times New Roman"/>
          <w:sz w:val="24"/>
          <w:szCs w:val="24"/>
        </w:rPr>
        <w:t>., 2006), были получены доказательства того, что нулевая обработка почвы с применением севооборота и сохранением растительных остатков способствовала повышению влажности почвы, усилила структуру почвы и усвояемость микроэлементов больше, чем при применении обычной обработки, что в итоге, способствовало формированию более высоких урожаев. Нулевая обработка и оставление пожнивных остатков способствовали расширению многообразия микробной флоры почвы. Болезни корней растений могли повлиять на рост, развитие и урожайность культур, но потерь было сравнительно меньше, чем от других критических факторов, влияющих на рост и развитие растений, таких как наличие воды или микро- и макроэлементов. В долгосрочной перспективе, нулевая обработка почвы с сохранением растительных остатков создает благоприятные условия для развития антагонистов и хищников в почве, и способствует созданию новой экологической устойчивости (</w:t>
      </w:r>
      <w:proofErr w:type="spellStart"/>
      <w:r w:rsidRPr="00A011A3">
        <w:rPr>
          <w:rFonts w:ascii="Times New Roman" w:hAnsi="Times New Roman" w:cs="Times New Roman"/>
          <w:sz w:val="24"/>
          <w:szCs w:val="24"/>
        </w:rPr>
        <w:t>Govaerts</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et</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al</w:t>
      </w:r>
      <w:proofErr w:type="spellEnd"/>
      <w:r w:rsidRPr="00A011A3">
        <w:rPr>
          <w:rFonts w:ascii="Times New Roman" w:hAnsi="Times New Roman" w:cs="Times New Roman"/>
          <w:sz w:val="24"/>
          <w:szCs w:val="24"/>
        </w:rPr>
        <w:t xml:space="preserve">., 2006). Таким образом, существует потенциальная возможность для более </w:t>
      </w:r>
      <w:proofErr w:type="gramStart"/>
      <w:r w:rsidRPr="00A011A3">
        <w:rPr>
          <w:rFonts w:ascii="Times New Roman" w:hAnsi="Times New Roman" w:cs="Times New Roman"/>
          <w:sz w:val="24"/>
          <w:szCs w:val="24"/>
        </w:rPr>
        <w:t>высокого</w:t>
      </w:r>
      <w:proofErr w:type="gramEnd"/>
      <w:r w:rsidRPr="00A011A3">
        <w:rPr>
          <w:rFonts w:ascii="Times New Roman" w:hAnsi="Times New Roman" w:cs="Times New Roman"/>
          <w:sz w:val="24"/>
          <w:szCs w:val="24"/>
        </w:rPr>
        <w:t xml:space="preserve">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 ПОЧВОЗАЩИТНОЕ И РЕСУРСОСБЕРЕГАЮЩЕЕ ЗЕМЛЕДЕЛИЕ подавления патогенных микроорганизмов на полях с применением прямого посева и с сохранением растительных остатков. Помимо стратегически важных севооборотов и усиленной биологической борьбы при системе ПРЗ, в качестве контрольной меры была предложена фумигация почвы на небольших площадях при условии, когда проблемой могут быть почвенные болезни. Фумигация является экономичной только для определенных высокоценных огородных культур, таких как, например, клубника. Селекция растений сыграла важную роль в эффективной борьбе </w:t>
      </w:r>
      <w:proofErr w:type="gramStart"/>
      <w:r w:rsidRPr="00A011A3">
        <w:rPr>
          <w:rFonts w:ascii="Times New Roman" w:hAnsi="Times New Roman" w:cs="Times New Roman"/>
          <w:sz w:val="24"/>
          <w:szCs w:val="24"/>
        </w:rPr>
        <w:t>против</w:t>
      </w:r>
      <w:proofErr w:type="gramEnd"/>
      <w:r w:rsidRPr="00A011A3">
        <w:rPr>
          <w:rFonts w:ascii="Times New Roman" w:hAnsi="Times New Roman" w:cs="Times New Roman"/>
          <w:sz w:val="24"/>
          <w:szCs w:val="24"/>
        </w:rPr>
        <w:t xml:space="preserve"> специализированных </w:t>
      </w:r>
      <w:proofErr w:type="spellStart"/>
      <w:r w:rsidRPr="00A011A3">
        <w:rPr>
          <w:rFonts w:ascii="Times New Roman" w:hAnsi="Times New Roman" w:cs="Times New Roman"/>
          <w:sz w:val="24"/>
          <w:szCs w:val="24"/>
        </w:rPr>
        <w:t>патогенов</w:t>
      </w:r>
      <w:proofErr w:type="spellEnd"/>
      <w:r w:rsidRPr="00A011A3">
        <w:rPr>
          <w:rFonts w:ascii="Times New Roman" w:hAnsi="Times New Roman" w:cs="Times New Roman"/>
          <w:sz w:val="24"/>
          <w:szCs w:val="24"/>
        </w:rPr>
        <w:t xml:space="preserve">, таких как ржавчинные и плесневые грибы. Селекционерам удалось использовать огромное разнообразие генотипов для выведения устойчивых сортов. В будущем стратегия селекции будет направлена на выведение сортов для конкретных систем земледелия. Густота нематод варьируется в диапазоне от 2 </w:t>
      </w:r>
      <w:proofErr w:type="spellStart"/>
      <w:r w:rsidRPr="00A011A3">
        <w:rPr>
          <w:rFonts w:ascii="Times New Roman" w:hAnsi="Times New Roman" w:cs="Times New Roman"/>
          <w:sz w:val="24"/>
          <w:szCs w:val="24"/>
        </w:rPr>
        <w:t>x</w:t>
      </w:r>
      <w:proofErr w:type="spellEnd"/>
      <w:r w:rsidRPr="00A011A3">
        <w:rPr>
          <w:rFonts w:ascii="Times New Roman" w:hAnsi="Times New Roman" w:cs="Times New Roman"/>
          <w:sz w:val="24"/>
          <w:szCs w:val="24"/>
        </w:rPr>
        <w:t xml:space="preserve"> 105 особей на м</w:t>
      </w:r>
      <w:proofErr w:type="gramStart"/>
      <w:r w:rsidRPr="00A011A3">
        <w:rPr>
          <w:rFonts w:ascii="Times New Roman" w:hAnsi="Times New Roman" w:cs="Times New Roman"/>
          <w:sz w:val="24"/>
          <w:szCs w:val="24"/>
        </w:rPr>
        <w:t>2</w:t>
      </w:r>
      <w:proofErr w:type="gramEnd"/>
      <w:r w:rsidRPr="00A011A3">
        <w:rPr>
          <w:rFonts w:ascii="Times New Roman" w:hAnsi="Times New Roman" w:cs="Times New Roman"/>
          <w:sz w:val="24"/>
          <w:szCs w:val="24"/>
        </w:rPr>
        <w:t xml:space="preserve"> в сухой почве до более чем 3 </w:t>
      </w:r>
      <w:proofErr w:type="spellStart"/>
      <w:r w:rsidRPr="00A011A3">
        <w:rPr>
          <w:rFonts w:ascii="Times New Roman" w:hAnsi="Times New Roman" w:cs="Times New Roman"/>
          <w:sz w:val="24"/>
          <w:szCs w:val="24"/>
        </w:rPr>
        <w:t>x</w:t>
      </w:r>
      <w:proofErr w:type="spellEnd"/>
      <w:r w:rsidRPr="00A011A3">
        <w:rPr>
          <w:rFonts w:ascii="Times New Roman" w:hAnsi="Times New Roman" w:cs="Times New Roman"/>
          <w:sz w:val="24"/>
          <w:szCs w:val="24"/>
        </w:rPr>
        <w:t xml:space="preserve"> 107 особей на м2 во влажных почвенных экосистемах. Можно ожидать потери урожая из-за влияния нематод при обычных системах земледелия при неоптимальном орошении и в полузасушливых условиях. В экономическом отношении важны несколько паразитических </w:t>
      </w:r>
      <w:proofErr w:type="spellStart"/>
      <w:r w:rsidRPr="00A011A3">
        <w:rPr>
          <w:rFonts w:ascii="Times New Roman" w:hAnsi="Times New Roman" w:cs="Times New Roman"/>
          <w:sz w:val="24"/>
          <w:szCs w:val="24"/>
        </w:rPr>
        <w:t>фитопаразитических</w:t>
      </w:r>
      <w:proofErr w:type="spellEnd"/>
      <w:r w:rsidRPr="00A011A3">
        <w:rPr>
          <w:rFonts w:ascii="Times New Roman" w:hAnsi="Times New Roman" w:cs="Times New Roman"/>
          <w:sz w:val="24"/>
          <w:szCs w:val="24"/>
        </w:rPr>
        <w:t xml:space="preserve"> нематод, например </w:t>
      </w:r>
      <w:proofErr w:type="spellStart"/>
      <w:r w:rsidRPr="00A011A3">
        <w:rPr>
          <w:rFonts w:ascii="Times New Roman" w:hAnsi="Times New Roman" w:cs="Times New Roman"/>
          <w:sz w:val="24"/>
          <w:szCs w:val="24"/>
        </w:rPr>
        <w:t>Pratylenchus</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thornei</w:t>
      </w:r>
      <w:proofErr w:type="spellEnd"/>
      <w:r w:rsidRPr="00A011A3">
        <w:rPr>
          <w:rFonts w:ascii="Times New Roman" w:hAnsi="Times New Roman" w:cs="Times New Roman"/>
          <w:sz w:val="24"/>
          <w:szCs w:val="24"/>
        </w:rPr>
        <w:t xml:space="preserve">, которые могут привести к потере до 40% урожая. Наличие </w:t>
      </w:r>
      <w:proofErr w:type="spellStart"/>
      <w:r w:rsidRPr="00A011A3">
        <w:rPr>
          <w:rFonts w:ascii="Times New Roman" w:hAnsi="Times New Roman" w:cs="Times New Roman"/>
          <w:sz w:val="24"/>
          <w:szCs w:val="24"/>
        </w:rPr>
        <w:t>фитопаразитических</w:t>
      </w:r>
      <w:proofErr w:type="spellEnd"/>
      <w:r w:rsidRPr="00A011A3">
        <w:rPr>
          <w:rFonts w:ascii="Times New Roman" w:hAnsi="Times New Roman" w:cs="Times New Roman"/>
          <w:sz w:val="24"/>
          <w:szCs w:val="24"/>
        </w:rPr>
        <w:t xml:space="preserve"> нематод в почве не обязательно означает, что урожай будет потерян. Вполне возможно, что популяция нематод может находиться ниже порога вредоносности. Не все нематоды реагируют одинаково на степень обработки почвы и мульчирование. Вполне возможно, что численность популяции естественных врагов нематод - паразитов в условиях минимального воздействия на почву будет повышена. Растительные остатки также могут повысить численность популяции бактерий, являющихся едой для других видов паразитов. Таким образом, их число будет увеличиваться при нулевой обработке почвы с сохранением остатков. 4.2. Мезо- и макрофауна почвы</w:t>
      </w:r>
      <w:proofErr w:type="gramStart"/>
      <w:r w:rsidRPr="00A011A3">
        <w:rPr>
          <w:rFonts w:ascii="Times New Roman" w:hAnsi="Times New Roman" w:cs="Times New Roman"/>
          <w:sz w:val="24"/>
          <w:szCs w:val="24"/>
        </w:rPr>
        <w:t xml:space="preserve"> С</w:t>
      </w:r>
      <w:proofErr w:type="gramEnd"/>
      <w:r w:rsidRPr="00A011A3">
        <w:rPr>
          <w:rFonts w:ascii="Times New Roman" w:hAnsi="Times New Roman" w:cs="Times New Roman"/>
          <w:sz w:val="24"/>
          <w:szCs w:val="24"/>
        </w:rPr>
        <w:t xml:space="preserve"> функциональной точки зрения, почвенная макрофауна может быть разделена на две группы: 1. Преобразователи покрова из растительных остатков (крупные членистоногие и </w:t>
      </w:r>
      <w:proofErr w:type="spellStart"/>
      <w:r w:rsidRPr="00A011A3">
        <w:rPr>
          <w:rFonts w:ascii="Times New Roman" w:hAnsi="Times New Roman" w:cs="Times New Roman"/>
          <w:sz w:val="24"/>
          <w:szCs w:val="24"/>
        </w:rPr>
        <w:t>мезофауна</w:t>
      </w:r>
      <w:proofErr w:type="spellEnd"/>
      <w:r w:rsidRPr="00A011A3">
        <w:rPr>
          <w:rFonts w:ascii="Times New Roman" w:hAnsi="Times New Roman" w:cs="Times New Roman"/>
          <w:sz w:val="24"/>
          <w:szCs w:val="24"/>
        </w:rPr>
        <w:t xml:space="preserve"> почвы): оказывают незначительное влияние на структуру почвы. Они фрагментируют растительные остатки и откладывают в основном органические фекальные гранулы; 2. Инженеры экосистем (в основном термиты и дождевые черви): поглощают смесь органических и минеральных веществ и способствуют постепенному введению мертвых органических материалов в почву. Они сильно влияют на структуру и агрегацию почвы.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КАК УЛУЧШИТЬ КАЧЕСТВО ПОЧВ И СОЗДАТЬ УСТОЙЧИВЫЕ СИСТЕМЫ СЕЛЬСКОХОЗЯЙСТВЕННОГО ПРОИЗВОДСТВА?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31 4.2.1. </w:t>
      </w:r>
      <w:proofErr w:type="spellStart"/>
      <w:r w:rsidRPr="00A011A3">
        <w:rPr>
          <w:rFonts w:ascii="Times New Roman" w:hAnsi="Times New Roman" w:cs="Times New Roman"/>
          <w:sz w:val="24"/>
          <w:szCs w:val="24"/>
        </w:rPr>
        <w:t>Мезофауна</w:t>
      </w:r>
      <w:proofErr w:type="spellEnd"/>
      <w:r w:rsidRPr="00A011A3">
        <w:rPr>
          <w:rFonts w:ascii="Times New Roman" w:hAnsi="Times New Roman" w:cs="Times New Roman"/>
          <w:sz w:val="24"/>
          <w:szCs w:val="24"/>
        </w:rPr>
        <w:t xml:space="preserve"> почвы Микроскопические членистоногие почвы состоят в основном из ногохвосток и клещей и образуют основную часть </w:t>
      </w:r>
      <w:proofErr w:type="spellStart"/>
      <w:r w:rsidRPr="00A011A3">
        <w:rPr>
          <w:rFonts w:ascii="Times New Roman" w:hAnsi="Times New Roman" w:cs="Times New Roman"/>
          <w:sz w:val="24"/>
          <w:szCs w:val="24"/>
        </w:rPr>
        <w:t>мезофауны</w:t>
      </w:r>
      <w:proofErr w:type="spellEnd"/>
      <w:r w:rsidRPr="00A011A3">
        <w:rPr>
          <w:rFonts w:ascii="Times New Roman" w:hAnsi="Times New Roman" w:cs="Times New Roman"/>
          <w:sz w:val="24"/>
          <w:szCs w:val="24"/>
        </w:rPr>
        <w:t xml:space="preserve"> почвы. Ногохвостки обычно подавляются нарушениями почвы в связи с обработкой, хотя в некоторых исследованиях сообщается о противоположном влиянии или отсутствии влияния обработки почвы. Клещи обладают более широким диапазоном и более экстремальным реагированием на обработку почвы, чем группы микроорганизмов. При этом отмечается рост или сокращение численности от </w:t>
      </w:r>
      <w:proofErr w:type="gramStart"/>
      <w:r w:rsidRPr="00A011A3">
        <w:rPr>
          <w:rFonts w:ascii="Times New Roman" w:hAnsi="Times New Roman" w:cs="Times New Roman"/>
          <w:sz w:val="24"/>
          <w:szCs w:val="24"/>
        </w:rPr>
        <w:t>умеренного</w:t>
      </w:r>
      <w:proofErr w:type="gramEnd"/>
      <w:r w:rsidRPr="00A011A3">
        <w:rPr>
          <w:rFonts w:ascii="Times New Roman" w:hAnsi="Times New Roman" w:cs="Times New Roman"/>
          <w:sz w:val="24"/>
          <w:szCs w:val="24"/>
        </w:rPr>
        <w:t xml:space="preserve"> до экстремального. Различные таксономические группы </w:t>
      </w:r>
      <w:proofErr w:type="gramStart"/>
      <w:r w:rsidRPr="00A011A3">
        <w:rPr>
          <w:rFonts w:ascii="Times New Roman" w:hAnsi="Times New Roman" w:cs="Times New Roman"/>
          <w:sz w:val="24"/>
          <w:szCs w:val="24"/>
        </w:rPr>
        <w:t>клещей</w:t>
      </w:r>
      <w:proofErr w:type="gramEnd"/>
      <w:r w:rsidRPr="00A011A3">
        <w:rPr>
          <w:rFonts w:ascii="Times New Roman" w:hAnsi="Times New Roman" w:cs="Times New Roman"/>
          <w:sz w:val="24"/>
          <w:szCs w:val="24"/>
        </w:rPr>
        <w:t xml:space="preserve"> по-видимому, по-разному реагируют на нарушение почвы в ходе обработки, что объясняет некоторые из различных видов их реагирования. Воздействие обработки на численность микроскопических членистоногих вызвано частично физическим нарушением почвы при вспашке. Некоторые особи могут погибнуть в процессе обработки или в результате попадания под почвенными комками, образующимися при отвальной вспашке с оборотом пласта. Другой основной группой фауны в </w:t>
      </w:r>
      <w:proofErr w:type="spellStart"/>
      <w:r w:rsidRPr="00A011A3">
        <w:rPr>
          <w:rFonts w:ascii="Times New Roman" w:hAnsi="Times New Roman" w:cs="Times New Roman"/>
          <w:sz w:val="24"/>
          <w:szCs w:val="24"/>
        </w:rPr>
        <w:t>мезофауне</w:t>
      </w:r>
      <w:proofErr w:type="spellEnd"/>
      <w:r w:rsidRPr="00A011A3">
        <w:rPr>
          <w:rFonts w:ascii="Times New Roman" w:hAnsi="Times New Roman" w:cs="Times New Roman"/>
          <w:sz w:val="24"/>
          <w:szCs w:val="24"/>
        </w:rPr>
        <w:t xml:space="preserve"> являются </w:t>
      </w:r>
      <w:proofErr w:type="spellStart"/>
      <w:r w:rsidRPr="00A011A3">
        <w:rPr>
          <w:rFonts w:ascii="Times New Roman" w:hAnsi="Times New Roman" w:cs="Times New Roman"/>
          <w:sz w:val="24"/>
          <w:szCs w:val="24"/>
        </w:rPr>
        <w:t>энхитреиды</w:t>
      </w:r>
      <w:proofErr w:type="spellEnd"/>
      <w:r w:rsidRPr="00A011A3">
        <w:rPr>
          <w:rFonts w:ascii="Times New Roman" w:hAnsi="Times New Roman" w:cs="Times New Roman"/>
          <w:sz w:val="24"/>
          <w:szCs w:val="24"/>
        </w:rPr>
        <w:t>. Это маленькие, бесцветные черви, которые активно прорывают ходы в почве, способствуя усилению аэрации, инфильтрации воды и росту корней, а обработка может либо ингибировать, либо стимулировать их развитие.</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 4.2.2. Макрофауна почвы Большие организмы, как установлено, особенно чувствительны к управлению </w:t>
      </w:r>
      <w:proofErr w:type="spellStart"/>
      <w:r w:rsidRPr="00A011A3">
        <w:rPr>
          <w:rFonts w:ascii="Times New Roman" w:hAnsi="Times New Roman" w:cs="Times New Roman"/>
          <w:sz w:val="24"/>
          <w:szCs w:val="24"/>
        </w:rPr>
        <w:t>агросистемой</w:t>
      </w:r>
      <w:proofErr w:type="spellEnd"/>
      <w:r w:rsidRPr="00A011A3">
        <w:rPr>
          <w:rFonts w:ascii="Times New Roman" w:hAnsi="Times New Roman" w:cs="Times New Roman"/>
          <w:sz w:val="24"/>
          <w:szCs w:val="24"/>
        </w:rPr>
        <w:t xml:space="preserve">. Меньше пострадают виды, обладающие высокой подвижностью и высоким потенциалом роста численности популяции. Обработка почвы, производя прямое физическое воздействие, также разрушает среду обитания, сильно снижая численность </w:t>
      </w:r>
      <w:proofErr w:type="gramStart"/>
      <w:r w:rsidRPr="00A011A3">
        <w:rPr>
          <w:rFonts w:ascii="Times New Roman" w:hAnsi="Times New Roman" w:cs="Times New Roman"/>
          <w:sz w:val="24"/>
          <w:szCs w:val="24"/>
        </w:rPr>
        <w:t>популяций</w:t>
      </w:r>
      <w:proofErr w:type="gramEnd"/>
      <w:r w:rsidRPr="00A011A3">
        <w:rPr>
          <w:rFonts w:ascii="Times New Roman" w:hAnsi="Times New Roman" w:cs="Times New Roman"/>
          <w:sz w:val="24"/>
          <w:szCs w:val="24"/>
        </w:rPr>
        <w:t xml:space="preserve"> как преобразователей растительного покрова, так и инженеров экосистем. Заделывание растительных остатков в почву может ограничить процессы </w:t>
      </w:r>
      <w:proofErr w:type="spellStart"/>
      <w:r w:rsidRPr="00A011A3">
        <w:rPr>
          <w:rFonts w:ascii="Times New Roman" w:hAnsi="Times New Roman" w:cs="Times New Roman"/>
          <w:sz w:val="24"/>
          <w:szCs w:val="24"/>
        </w:rPr>
        <w:t>реколонизации</w:t>
      </w:r>
      <w:proofErr w:type="spellEnd"/>
      <w:r w:rsidRPr="00A011A3">
        <w:rPr>
          <w:rFonts w:ascii="Times New Roman" w:hAnsi="Times New Roman" w:cs="Times New Roman"/>
          <w:sz w:val="24"/>
          <w:szCs w:val="24"/>
        </w:rPr>
        <w:t xml:space="preserve"> почвенной </w:t>
      </w:r>
      <w:proofErr w:type="spellStart"/>
      <w:r w:rsidRPr="00A011A3">
        <w:rPr>
          <w:rFonts w:ascii="Times New Roman" w:hAnsi="Times New Roman" w:cs="Times New Roman"/>
          <w:sz w:val="24"/>
          <w:szCs w:val="24"/>
        </w:rPr>
        <w:t>биотой</w:t>
      </w:r>
      <w:proofErr w:type="spellEnd"/>
      <w:r w:rsidRPr="00A011A3">
        <w:rPr>
          <w:rFonts w:ascii="Times New Roman" w:hAnsi="Times New Roman" w:cs="Times New Roman"/>
          <w:sz w:val="24"/>
          <w:szCs w:val="24"/>
        </w:rPr>
        <w:t xml:space="preserve"> за счет перераспределения источника питания, а также значительных колебаний содержания воды и изменения температуры, что сокращает их активный период в почве. Хотя севообороты теоретически могут быть полезными для популяций макрофауны за счет увеличения возвращаемого объема биомассы в почву, конкретные доказательства этого процесса пока неубедительны. </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4.2.2.1. Дождевые черви Положительное влияние дождевых червей наблюдается не только благодаря их изобилию, но и функциональному разнообразию их сообщества. Дождевых червей можно подразделить на три условные </w:t>
      </w:r>
      <w:proofErr w:type="spellStart"/>
      <w:r w:rsidRPr="00A011A3">
        <w:rPr>
          <w:rFonts w:ascii="Times New Roman" w:hAnsi="Times New Roman" w:cs="Times New Roman"/>
          <w:sz w:val="24"/>
          <w:szCs w:val="24"/>
        </w:rPr>
        <w:t>морфо-экологические</w:t>
      </w:r>
      <w:proofErr w:type="spellEnd"/>
      <w:r w:rsidRPr="00A011A3">
        <w:rPr>
          <w:rFonts w:ascii="Times New Roman" w:hAnsi="Times New Roman" w:cs="Times New Roman"/>
          <w:sz w:val="24"/>
          <w:szCs w:val="24"/>
        </w:rPr>
        <w:t xml:space="preserve"> группы (в соответствии с их поведением в окружающей среде): </w:t>
      </w:r>
      <w:r w:rsidRPr="00A011A3">
        <w:rPr>
          <w:rFonts w:ascii="Times New Roman" w:hAnsi="Calibri" w:cs="Times New Roman"/>
          <w:sz w:val="24"/>
          <w:szCs w:val="24"/>
        </w:rPr>
        <w:t></w:t>
      </w:r>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Эпигейные</w:t>
      </w:r>
      <w:proofErr w:type="spellEnd"/>
      <w:r w:rsidRPr="00A011A3">
        <w:rPr>
          <w:rFonts w:ascii="Times New Roman" w:hAnsi="Times New Roman" w:cs="Times New Roman"/>
          <w:sz w:val="24"/>
          <w:szCs w:val="24"/>
        </w:rPr>
        <w:t xml:space="preserve"> - обитающие на поверхности почвы и питающиеся в слое с растительными остатками; </w:t>
      </w:r>
      <w:r w:rsidRPr="00A011A3">
        <w:rPr>
          <w:rFonts w:ascii="Times New Roman" w:hAnsi="Calibri" w:cs="Times New Roman"/>
          <w:sz w:val="24"/>
          <w:szCs w:val="24"/>
        </w:rPr>
        <w:t></w:t>
      </w:r>
      <w:r w:rsidRPr="00A011A3">
        <w:rPr>
          <w:rFonts w:ascii="Times New Roman" w:hAnsi="Times New Roman" w:cs="Times New Roman"/>
          <w:sz w:val="24"/>
          <w:szCs w:val="24"/>
        </w:rPr>
        <w:t xml:space="preserve"> Норные - питающиеся смесью растительных остатков и минералов почв, роющие вертикальные норы с отверстиями на поверхности; </w:t>
      </w:r>
      <w:r w:rsidRPr="00A011A3">
        <w:rPr>
          <w:rFonts w:ascii="Times New Roman" w:hAnsi="Calibri" w:cs="Times New Roman"/>
          <w:sz w:val="24"/>
          <w:szCs w:val="24"/>
        </w:rPr>
        <w:t></w:t>
      </w:r>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Эндогейные</w:t>
      </w:r>
      <w:proofErr w:type="spellEnd"/>
      <w:r w:rsidRPr="00A011A3">
        <w:rPr>
          <w:rFonts w:ascii="Times New Roman" w:hAnsi="Times New Roman" w:cs="Times New Roman"/>
          <w:sz w:val="24"/>
          <w:szCs w:val="24"/>
        </w:rPr>
        <w:t xml:space="preserve"> - населяющие минеральные горизонты и питающиеся более или менее обогащенной органическим веществом почвы.</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 ПОЧВОЗАЩИТНОЕ И РЕСУРСОСБЕРЕГАЮЩЕЕ ЗЕМЛЕДЕЛИЕ Виды дождевых червей различаются по их экологическому поведению, и, таким образом, по-разному влияют на почвы. Для поддержания структуры почвы, как представляется, необходимо наличие всех групп. Фактически, было выявлено, что несбалансированные сочетания видов дождевых червей из-за нарушений почвы вспашкой, уменьшают инфильтрацию и являются причиной сильной эрозии. Было установлено, что численность червей, их разнообразие и активность увеличиваются при ПРЗ по сравнению с традиционной технологией. Хотя обработка почвы является основным фактором, нарушающим популяцию дождевых червей, оставление пожнивных остатков также важно, поскольку дождевые черви не обладают способностью поддерживать в себе постоянное содержание воды (содержание воды в червях в значительной степени зависит от водного потенциала окружающей среды). Продукты выделительной деятельности дождевых червей (экскременты) способствуют созданию стабильных </w:t>
      </w:r>
      <w:proofErr w:type="spellStart"/>
      <w:proofErr w:type="gramStart"/>
      <w:r w:rsidRPr="00A011A3">
        <w:rPr>
          <w:rFonts w:ascii="Times New Roman" w:hAnsi="Times New Roman" w:cs="Times New Roman"/>
          <w:sz w:val="24"/>
          <w:szCs w:val="24"/>
        </w:rPr>
        <w:t>органо-минеральных</w:t>
      </w:r>
      <w:proofErr w:type="spellEnd"/>
      <w:proofErr w:type="gramEnd"/>
      <w:r w:rsidRPr="00A011A3">
        <w:rPr>
          <w:rFonts w:ascii="Times New Roman" w:hAnsi="Times New Roman" w:cs="Times New Roman"/>
          <w:sz w:val="24"/>
          <w:szCs w:val="24"/>
        </w:rPr>
        <w:t xml:space="preserve"> комплексов, обладающих сокращенной скоростью разложения, что благоприятствует устойчивости макроагрегатов почв, если дать им возможность высохнуть или созреть. Тем не менее, когда свежие выделения подвергаются воздействию дождя, они могут быть легко разрушены и это внесет вклад в эрозию почвы и потерю микроэлементов. Также было выявлено, что деятельность дождевых червей связана с усилением инфильтрации при нулевой обработке почвы благодаря увеличению шероховатости поверхности почвы и повышению </w:t>
      </w:r>
      <w:proofErr w:type="spellStart"/>
      <w:r w:rsidRPr="00A011A3">
        <w:rPr>
          <w:rFonts w:ascii="Times New Roman" w:hAnsi="Times New Roman" w:cs="Times New Roman"/>
          <w:sz w:val="24"/>
          <w:szCs w:val="24"/>
        </w:rPr>
        <w:t>макропористости</w:t>
      </w:r>
      <w:proofErr w:type="spellEnd"/>
      <w:r w:rsidRPr="00A011A3">
        <w:rPr>
          <w:rFonts w:ascii="Times New Roman" w:hAnsi="Times New Roman" w:cs="Times New Roman"/>
          <w:sz w:val="24"/>
          <w:szCs w:val="24"/>
        </w:rPr>
        <w:t xml:space="preserve"> почвы, особенно когда популяции дождевых червей значительны.</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 4.2.2.2. Термиты и муравьи</w:t>
      </w:r>
      <w:proofErr w:type="gramStart"/>
      <w:r w:rsidRPr="00A011A3">
        <w:rPr>
          <w:rFonts w:ascii="Times New Roman" w:hAnsi="Times New Roman" w:cs="Times New Roman"/>
          <w:sz w:val="24"/>
          <w:szCs w:val="24"/>
        </w:rPr>
        <w:t xml:space="preserve"> Б</w:t>
      </w:r>
      <w:proofErr w:type="gramEnd"/>
      <w:r w:rsidRPr="00A011A3">
        <w:rPr>
          <w:rFonts w:ascii="Times New Roman" w:hAnsi="Times New Roman" w:cs="Times New Roman"/>
          <w:sz w:val="24"/>
          <w:szCs w:val="24"/>
        </w:rPr>
        <w:t>ыло высказано предположение о том, что термиты и муравьи играют такую же важную роль в преобразовании почв, как и дождевые черви. Они преобладают в засушливых и полузасушливых регионах, где дождевые черви, как правило, отсутствуют или их численность небольшая. В целом, термиты и муравьи способствуют усилению инфильтрации путем улучшения агрегирования и пористости почвы. Питающиеся почвой</w:t>
      </w:r>
      <w:proofErr w:type="gramStart"/>
      <w:r w:rsidRPr="00A011A3">
        <w:rPr>
          <w:rFonts w:ascii="Times New Roman" w:hAnsi="Times New Roman" w:cs="Times New Roman"/>
          <w:sz w:val="24"/>
          <w:szCs w:val="24"/>
        </w:rPr>
        <w:t>4</w:t>
      </w:r>
      <w:proofErr w:type="gramEnd"/>
      <w:r w:rsidRPr="00A011A3">
        <w:rPr>
          <w:rFonts w:ascii="Times New Roman" w:hAnsi="Times New Roman" w:cs="Times New Roman"/>
          <w:sz w:val="24"/>
          <w:szCs w:val="24"/>
        </w:rPr>
        <w:t xml:space="preserve"> термиты также образуют микроагрегаты либо пропуская грунтовой материал через свою кишечную систему и откладывая его в качестве фекальных гранул, либо путем смешивания почвы с помощью слюны, выделяемой в челюстях. Муравьи изменяют качество почвы, увеличивая содержание органического вещества, песка и ила, и снижая содержание глины, концентрации </w:t>
      </w:r>
      <w:proofErr w:type="spellStart"/>
      <w:r w:rsidRPr="00A011A3">
        <w:rPr>
          <w:rFonts w:ascii="Times New Roman" w:hAnsi="Times New Roman" w:cs="Times New Roman"/>
          <w:sz w:val="24"/>
          <w:szCs w:val="24"/>
        </w:rPr>
        <w:t>Ca</w:t>
      </w:r>
      <w:proofErr w:type="spellEnd"/>
      <w:r w:rsidRPr="00A011A3">
        <w:rPr>
          <w:rFonts w:ascii="Times New Roman" w:hAnsi="Times New Roman" w:cs="Times New Roman"/>
          <w:sz w:val="24"/>
          <w:szCs w:val="24"/>
        </w:rPr>
        <w:t xml:space="preserve">, </w:t>
      </w:r>
      <w:proofErr w:type="spellStart"/>
      <w:r w:rsidRPr="00A011A3">
        <w:rPr>
          <w:rFonts w:ascii="Times New Roman" w:hAnsi="Times New Roman" w:cs="Times New Roman"/>
          <w:sz w:val="24"/>
          <w:szCs w:val="24"/>
        </w:rPr>
        <w:t>Mg</w:t>
      </w:r>
      <w:proofErr w:type="spellEnd"/>
      <w:r w:rsidRPr="00A011A3">
        <w:rPr>
          <w:rFonts w:ascii="Times New Roman" w:hAnsi="Times New Roman" w:cs="Times New Roman"/>
          <w:sz w:val="24"/>
          <w:szCs w:val="24"/>
        </w:rPr>
        <w:t xml:space="preserve">, K, и </w:t>
      </w:r>
      <w:proofErr w:type="spellStart"/>
      <w:r w:rsidRPr="00A011A3">
        <w:rPr>
          <w:rFonts w:ascii="Times New Roman" w:hAnsi="Times New Roman" w:cs="Times New Roman"/>
          <w:sz w:val="24"/>
          <w:szCs w:val="24"/>
        </w:rPr>
        <w:t>Na</w:t>
      </w:r>
      <w:proofErr w:type="spellEnd"/>
      <w:r w:rsidRPr="00A011A3">
        <w:rPr>
          <w:rFonts w:ascii="Times New Roman" w:hAnsi="Times New Roman" w:cs="Times New Roman"/>
          <w:sz w:val="24"/>
          <w:szCs w:val="24"/>
        </w:rPr>
        <w:t xml:space="preserve">, особенно в местностях, расположенных близко к муравейникам и маршрутам движения муравьев. Варианты агротехнических приемов, благоприятные для популяций муравьев и термитов, такие, как оставление растительных остатков, поверхностная и нулевая обработка, были определены в качестве ключевых факторов улучшения верхнего слоя почвы в </w:t>
      </w:r>
      <w:proofErr w:type="spellStart"/>
      <w:r w:rsidRPr="00A011A3">
        <w:rPr>
          <w:rFonts w:ascii="Times New Roman" w:hAnsi="Times New Roman" w:cs="Times New Roman"/>
          <w:sz w:val="24"/>
          <w:szCs w:val="24"/>
        </w:rPr>
        <w:t>агро-экосистемах</w:t>
      </w:r>
      <w:proofErr w:type="spellEnd"/>
      <w:r w:rsidRPr="00A011A3">
        <w:rPr>
          <w:rFonts w:ascii="Times New Roman" w:hAnsi="Times New Roman" w:cs="Times New Roman"/>
          <w:sz w:val="24"/>
          <w:szCs w:val="24"/>
        </w:rPr>
        <w:t xml:space="preserve">, даже в деградированных условиях </w:t>
      </w:r>
      <w:proofErr w:type="spellStart"/>
      <w:r w:rsidRPr="00A011A3">
        <w:rPr>
          <w:rFonts w:ascii="Times New Roman" w:hAnsi="Times New Roman" w:cs="Times New Roman"/>
          <w:sz w:val="24"/>
          <w:szCs w:val="24"/>
        </w:rPr>
        <w:t>Сахеля</w:t>
      </w:r>
      <w:proofErr w:type="spellEnd"/>
      <w:r w:rsidRPr="00A011A3">
        <w:rPr>
          <w:rFonts w:ascii="Times New Roman" w:hAnsi="Times New Roman" w:cs="Times New Roman"/>
          <w:sz w:val="24"/>
          <w:szCs w:val="24"/>
        </w:rPr>
        <w:t xml:space="preserve"> (Африка). Однако, учитывая неоднородное и физически ограниченное распространение, не ясно, оказывает 4</w:t>
      </w:r>
      <w:proofErr w:type="gramStart"/>
      <w:r w:rsidRPr="00A011A3">
        <w:rPr>
          <w:rFonts w:ascii="Times New Roman" w:hAnsi="Times New Roman" w:cs="Times New Roman"/>
          <w:sz w:val="24"/>
          <w:szCs w:val="24"/>
        </w:rPr>
        <w:t xml:space="preserve"> Э</w:t>
      </w:r>
      <w:proofErr w:type="gramEnd"/>
      <w:r w:rsidRPr="00A011A3">
        <w:rPr>
          <w:rFonts w:ascii="Times New Roman" w:hAnsi="Times New Roman" w:cs="Times New Roman"/>
          <w:sz w:val="24"/>
          <w:szCs w:val="24"/>
        </w:rPr>
        <w:t>ти термиты питаются почвой, хлопком, бумагой, древесиной, корнями кустарников и деревьев.</w:t>
      </w:r>
    </w:p>
    <w:p w:rsidR="00A011A3" w:rsidRP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 КАК УЛУЧШИТЬ КАЧЕСТВО ПОЧВ И СОЗДАТЬ УСТОЙЧИВЫЕ СИСТЕМЫ СЕЛЬСКОХОЗЯЙСТВЕННОГО ПРОИЗВОДСТВА? 33 ли деятельность муравьев и термитов какое-либо воздействие на уровне поля. Кроме того, их положительное влияние на структуру почвы может быть нейтрализовано отрицательным воздействием деятельности растительноядных на урожайность культуры и сохранение растительных остатков. </w:t>
      </w:r>
    </w:p>
    <w:p w:rsid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4.2.2.3. Членистоногие</w:t>
      </w:r>
      <w:proofErr w:type="gramStart"/>
      <w:r w:rsidRPr="00A011A3">
        <w:rPr>
          <w:rFonts w:ascii="Times New Roman" w:hAnsi="Times New Roman" w:cs="Times New Roman"/>
          <w:sz w:val="24"/>
          <w:szCs w:val="24"/>
        </w:rPr>
        <w:t xml:space="preserve"> Н</w:t>
      </w:r>
      <w:proofErr w:type="gramEnd"/>
      <w:r w:rsidRPr="00A011A3">
        <w:rPr>
          <w:rFonts w:ascii="Times New Roman" w:hAnsi="Times New Roman" w:cs="Times New Roman"/>
          <w:sz w:val="24"/>
          <w:szCs w:val="24"/>
        </w:rPr>
        <w:t xml:space="preserve">е все членистоногие являются преобразователями остатков. Тем не менее, большинство членистоногих вносят вклад, по крайней мере, частично в инкорпорирование органического вещества посредством рытья подземных ходов и перемещения продуктов, которыми они питаются, тем самым улучшая структуру почвы. Теоретически, условия ПРЗ благоприятны для членистоногих, поскольку растительные остатки на поверхности почвы, являются источником пищи для многих членистоногих. Разнообразие всех видов членистоногих, как правило, выше при ПРЗ по сравнению с обычными системами. Интересно отметить, что при системе нулевой обработки почвы было выявлено увеличение присутствия хищных видов по сравнению с растительноядными видами. Это имеет серьезные последствия для борьбы с болезнями и вредителями. </w:t>
      </w:r>
    </w:p>
    <w:p w:rsidR="00A011A3" w:rsidRPr="00A011A3" w:rsidRDefault="00A011A3" w:rsidP="00A011A3">
      <w:pPr>
        <w:spacing w:after="0" w:line="240" w:lineRule="auto"/>
        <w:ind w:firstLine="709"/>
        <w:jc w:val="both"/>
        <w:rPr>
          <w:rFonts w:ascii="Times New Roman" w:hAnsi="Times New Roman" w:cs="Times New Roman"/>
          <w:sz w:val="24"/>
          <w:szCs w:val="24"/>
        </w:rPr>
      </w:pPr>
    </w:p>
    <w:p w:rsidR="00A011A3" w:rsidRDefault="00A011A3" w:rsidP="00A011A3">
      <w:pPr>
        <w:spacing w:after="0" w:line="240" w:lineRule="auto"/>
        <w:ind w:firstLine="709"/>
        <w:jc w:val="both"/>
        <w:rPr>
          <w:rFonts w:ascii="Times New Roman" w:hAnsi="Times New Roman" w:cs="Times New Roman"/>
          <w:sz w:val="24"/>
          <w:szCs w:val="24"/>
        </w:rPr>
      </w:pPr>
      <w:r w:rsidRPr="00A011A3">
        <w:rPr>
          <w:rFonts w:ascii="Times New Roman" w:hAnsi="Times New Roman" w:cs="Times New Roman"/>
          <w:sz w:val="24"/>
          <w:szCs w:val="24"/>
        </w:rPr>
        <w:t xml:space="preserve">5. Данная работа основана на публикации: </w:t>
      </w:r>
    </w:p>
    <w:p w:rsidR="00BB2E30" w:rsidRPr="00A011A3" w:rsidRDefault="00A011A3" w:rsidP="00A011A3">
      <w:pPr>
        <w:spacing w:after="0" w:line="240" w:lineRule="auto"/>
        <w:ind w:firstLine="709"/>
        <w:jc w:val="both"/>
        <w:rPr>
          <w:rFonts w:ascii="Times New Roman" w:hAnsi="Times New Roman" w:cs="Times New Roman"/>
          <w:sz w:val="24"/>
          <w:szCs w:val="24"/>
        </w:rPr>
      </w:pPr>
      <w:proofErr w:type="spellStart"/>
      <w:proofErr w:type="gramStart"/>
      <w:r w:rsidRPr="00A011A3">
        <w:rPr>
          <w:rFonts w:ascii="Times New Roman" w:hAnsi="Times New Roman" w:cs="Times New Roman"/>
          <w:sz w:val="24"/>
          <w:szCs w:val="24"/>
          <w:lang w:val="en-US"/>
        </w:rPr>
        <w:t>Verhulst</w:t>
      </w:r>
      <w:proofErr w:type="spellEnd"/>
      <w:r w:rsidRPr="00A011A3">
        <w:rPr>
          <w:rFonts w:ascii="Times New Roman" w:hAnsi="Times New Roman" w:cs="Times New Roman"/>
          <w:sz w:val="24"/>
          <w:szCs w:val="24"/>
          <w:lang w:val="en-US"/>
        </w:rPr>
        <w:t xml:space="preserve">, N., </w:t>
      </w:r>
      <w:proofErr w:type="spellStart"/>
      <w:r w:rsidRPr="00A011A3">
        <w:rPr>
          <w:rFonts w:ascii="Times New Roman" w:hAnsi="Times New Roman" w:cs="Times New Roman"/>
          <w:sz w:val="24"/>
          <w:szCs w:val="24"/>
          <w:lang w:val="en-US"/>
        </w:rPr>
        <w:t>Govaerts</w:t>
      </w:r>
      <w:proofErr w:type="spellEnd"/>
      <w:r w:rsidRPr="00A011A3">
        <w:rPr>
          <w:rFonts w:ascii="Times New Roman" w:hAnsi="Times New Roman" w:cs="Times New Roman"/>
          <w:sz w:val="24"/>
          <w:szCs w:val="24"/>
          <w:lang w:val="en-US"/>
        </w:rPr>
        <w:t xml:space="preserve">, B., </w:t>
      </w:r>
      <w:proofErr w:type="spellStart"/>
      <w:r w:rsidRPr="00A011A3">
        <w:rPr>
          <w:rFonts w:ascii="Times New Roman" w:hAnsi="Times New Roman" w:cs="Times New Roman"/>
          <w:sz w:val="24"/>
          <w:szCs w:val="24"/>
          <w:lang w:val="en-US"/>
        </w:rPr>
        <w:t>Verachtert</w:t>
      </w:r>
      <w:proofErr w:type="spellEnd"/>
      <w:r w:rsidRPr="00A011A3">
        <w:rPr>
          <w:rFonts w:ascii="Times New Roman" w:hAnsi="Times New Roman" w:cs="Times New Roman"/>
          <w:sz w:val="24"/>
          <w:szCs w:val="24"/>
          <w:lang w:val="en-US"/>
        </w:rPr>
        <w:t xml:space="preserve">, E., </w:t>
      </w:r>
      <w:proofErr w:type="spellStart"/>
      <w:r w:rsidRPr="00A011A3">
        <w:rPr>
          <w:rFonts w:ascii="Times New Roman" w:hAnsi="Times New Roman" w:cs="Times New Roman"/>
          <w:sz w:val="24"/>
          <w:szCs w:val="24"/>
          <w:lang w:val="en-US"/>
        </w:rPr>
        <w:t>Castellanos-Navarrete</w:t>
      </w:r>
      <w:proofErr w:type="spellEnd"/>
      <w:r w:rsidRPr="00A011A3">
        <w:rPr>
          <w:rFonts w:ascii="Times New Roman" w:hAnsi="Times New Roman" w:cs="Times New Roman"/>
          <w:sz w:val="24"/>
          <w:szCs w:val="24"/>
          <w:lang w:val="en-US"/>
        </w:rPr>
        <w:t xml:space="preserve">, A., </w:t>
      </w:r>
      <w:proofErr w:type="spellStart"/>
      <w:r w:rsidRPr="00A011A3">
        <w:rPr>
          <w:rFonts w:ascii="Times New Roman" w:hAnsi="Times New Roman" w:cs="Times New Roman"/>
          <w:sz w:val="24"/>
          <w:szCs w:val="24"/>
          <w:lang w:val="en-US"/>
        </w:rPr>
        <w:t>Mezzalama</w:t>
      </w:r>
      <w:proofErr w:type="spellEnd"/>
      <w:r w:rsidRPr="00A011A3">
        <w:rPr>
          <w:rFonts w:ascii="Times New Roman" w:hAnsi="Times New Roman" w:cs="Times New Roman"/>
          <w:sz w:val="24"/>
          <w:szCs w:val="24"/>
          <w:lang w:val="en-US"/>
        </w:rPr>
        <w:t xml:space="preserve">, M., Wall, P., </w:t>
      </w:r>
      <w:proofErr w:type="spellStart"/>
      <w:r w:rsidRPr="00A011A3">
        <w:rPr>
          <w:rFonts w:ascii="Times New Roman" w:hAnsi="Times New Roman" w:cs="Times New Roman"/>
          <w:sz w:val="24"/>
          <w:szCs w:val="24"/>
          <w:lang w:val="en-US"/>
        </w:rPr>
        <w:t>Deckers</w:t>
      </w:r>
      <w:proofErr w:type="spellEnd"/>
      <w:r w:rsidRPr="00A011A3">
        <w:rPr>
          <w:rFonts w:ascii="Times New Roman" w:hAnsi="Times New Roman" w:cs="Times New Roman"/>
          <w:sz w:val="24"/>
          <w:szCs w:val="24"/>
          <w:lang w:val="en-US"/>
        </w:rPr>
        <w:t>, J., Sayre, K.D., 2010.</w:t>
      </w:r>
      <w:proofErr w:type="gramEnd"/>
      <w:r w:rsidRPr="00A011A3">
        <w:rPr>
          <w:rFonts w:ascii="Times New Roman" w:hAnsi="Times New Roman" w:cs="Times New Roman"/>
          <w:sz w:val="24"/>
          <w:szCs w:val="24"/>
          <w:lang w:val="en-US"/>
        </w:rPr>
        <w:t xml:space="preserve"> Conservation agriculture, improving soil quality for sustainable production systems, in: </w:t>
      </w:r>
      <w:proofErr w:type="spellStart"/>
      <w:r w:rsidRPr="00A011A3">
        <w:rPr>
          <w:rFonts w:ascii="Times New Roman" w:hAnsi="Times New Roman" w:cs="Times New Roman"/>
          <w:sz w:val="24"/>
          <w:szCs w:val="24"/>
          <w:lang w:val="en-US"/>
        </w:rPr>
        <w:t>Lal</w:t>
      </w:r>
      <w:proofErr w:type="spellEnd"/>
      <w:r w:rsidRPr="00A011A3">
        <w:rPr>
          <w:rFonts w:ascii="Times New Roman" w:hAnsi="Times New Roman" w:cs="Times New Roman"/>
          <w:sz w:val="24"/>
          <w:szCs w:val="24"/>
          <w:lang w:val="en-US"/>
        </w:rPr>
        <w:t xml:space="preserve">, R., Stewart, B.A. (Eds.), Advances in Soil Science: Food Security and Soil Quality. CRC Press, Boca Raton, FL, USA, pp. 137–208. 6. </w:t>
      </w:r>
      <w:r w:rsidRPr="00A011A3">
        <w:rPr>
          <w:rFonts w:ascii="Times New Roman" w:hAnsi="Times New Roman" w:cs="Times New Roman"/>
          <w:sz w:val="24"/>
          <w:szCs w:val="24"/>
        </w:rPr>
        <w:t>Список</w:t>
      </w:r>
      <w:r w:rsidRPr="00A011A3">
        <w:rPr>
          <w:rFonts w:ascii="Times New Roman" w:hAnsi="Times New Roman" w:cs="Times New Roman"/>
          <w:sz w:val="24"/>
          <w:szCs w:val="24"/>
          <w:lang w:val="en-US"/>
        </w:rPr>
        <w:t xml:space="preserve"> </w:t>
      </w:r>
      <w:r w:rsidRPr="00A011A3">
        <w:rPr>
          <w:rFonts w:ascii="Times New Roman" w:hAnsi="Times New Roman" w:cs="Times New Roman"/>
          <w:sz w:val="24"/>
          <w:szCs w:val="24"/>
        </w:rPr>
        <w:t>использованной</w:t>
      </w:r>
      <w:r w:rsidRPr="00A011A3">
        <w:rPr>
          <w:rFonts w:ascii="Times New Roman" w:hAnsi="Times New Roman" w:cs="Times New Roman"/>
          <w:sz w:val="24"/>
          <w:szCs w:val="24"/>
          <w:lang w:val="en-US"/>
        </w:rPr>
        <w:t xml:space="preserve"> </w:t>
      </w:r>
      <w:r w:rsidRPr="00A011A3">
        <w:rPr>
          <w:rFonts w:ascii="Times New Roman" w:hAnsi="Times New Roman" w:cs="Times New Roman"/>
          <w:sz w:val="24"/>
          <w:szCs w:val="24"/>
        </w:rPr>
        <w:t>литературы</w:t>
      </w:r>
      <w:r w:rsidRPr="00A011A3">
        <w:rPr>
          <w:rFonts w:ascii="Times New Roman" w:hAnsi="Times New Roman" w:cs="Times New Roman"/>
          <w:sz w:val="24"/>
          <w:szCs w:val="24"/>
          <w:lang w:val="en-US"/>
        </w:rPr>
        <w:t xml:space="preserve"> Blanco-</w:t>
      </w:r>
      <w:proofErr w:type="spellStart"/>
      <w:r w:rsidRPr="00A011A3">
        <w:rPr>
          <w:rFonts w:ascii="Times New Roman" w:hAnsi="Times New Roman" w:cs="Times New Roman"/>
          <w:sz w:val="24"/>
          <w:szCs w:val="24"/>
          <w:lang w:val="en-US"/>
        </w:rPr>
        <w:t>Canqui</w:t>
      </w:r>
      <w:proofErr w:type="spellEnd"/>
      <w:r w:rsidRPr="00A011A3">
        <w:rPr>
          <w:rFonts w:ascii="Times New Roman" w:hAnsi="Times New Roman" w:cs="Times New Roman"/>
          <w:sz w:val="24"/>
          <w:szCs w:val="24"/>
          <w:lang w:val="en-US"/>
        </w:rPr>
        <w:t xml:space="preserve">, H., </w:t>
      </w:r>
      <w:proofErr w:type="spellStart"/>
      <w:r w:rsidRPr="00A011A3">
        <w:rPr>
          <w:rFonts w:ascii="Times New Roman" w:hAnsi="Times New Roman" w:cs="Times New Roman"/>
          <w:sz w:val="24"/>
          <w:szCs w:val="24"/>
          <w:lang w:val="en-US"/>
        </w:rPr>
        <w:t>Lal</w:t>
      </w:r>
      <w:proofErr w:type="spellEnd"/>
      <w:r w:rsidRPr="00A011A3">
        <w:rPr>
          <w:rFonts w:ascii="Times New Roman" w:hAnsi="Times New Roman" w:cs="Times New Roman"/>
          <w:sz w:val="24"/>
          <w:szCs w:val="24"/>
          <w:lang w:val="en-US"/>
        </w:rPr>
        <w:t xml:space="preserve">, R., 2007. </w:t>
      </w:r>
      <w:proofErr w:type="gramStart"/>
      <w:r w:rsidRPr="00A011A3">
        <w:rPr>
          <w:rFonts w:ascii="Times New Roman" w:hAnsi="Times New Roman" w:cs="Times New Roman"/>
          <w:sz w:val="24"/>
          <w:szCs w:val="24"/>
          <w:lang w:val="en-US"/>
        </w:rPr>
        <w:t>Impacts of long-term wheat straw management on soil hydraulic properties under no-tillage.</w:t>
      </w:r>
      <w:proofErr w:type="gramEnd"/>
      <w:r w:rsidRPr="00A011A3">
        <w:rPr>
          <w:rFonts w:ascii="Times New Roman" w:hAnsi="Times New Roman" w:cs="Times New Roman"/>
          <w:sz w:val="24"/>
          <w:szCs w:val="24"/>
          <w:lang w:val="en-US"/>
        </w:rPr>
        <w:t xml:space="preserve"> Soil Sci. Soc. Am. J. 71, 1166–1173. </w:t>
      </w:r>
      <w:proofErr w:type="spellStart"/>
      <w:proofErr w:type="gramStart"/>
      <w:r w:rsidRPr="00A011A3">
        <w:rPr>
          <w:rFonts w:ascii="Times New Roman" w:hAnsi="Times New Roman" w:cs="Times New Roman"/>
          <w:sz w:val="24"/>
          <w:szCs w:val="24"/>
          <w:lang w:val="en-US"/>
        </w:rPr>
        <w:t>Govaerts</w:t>
      </w:r>
      <w:proofErr w:type="spellEnd"/>
      <w:r w:rsidRPr="00A011A3">
        <w:rPr>
          <w:rFonts w:ascii="Times New Roman" w:hAnsi="Times New Roman" w:cs="Times New Roman"/>
          <w:sz w:val="24"/>
          <w:szCs w:val="24"/>
          <w:lang w:val="en-US"/>
        </w:rPr>
        <w:t xml:space="preserve">, B., </w:t>
      </w:r>
      <w:proofErr w:type="spellStart"/>
      <w:r w:rsidRPr="00A011A3">
        <w:rPr>
          <w:rFonts w:ascii="Times New Roman" w:hAnsi="Times New Roman" w:cs="Times New Roman"/>
          <w:sz w:val="24"/>
          <w:szCs w:val="24"/>
          <w:lang w:val="en-US"/>
        </w:rPr>
        <w:t>Mezzalama</w:t>
      </w:r>
      <w:proofErr w:type="spellEnd"/>
      <w:r w:rsidRPr="00A011A3">
        <w:rPr>
          <w:rFonts w:ascii="Times New Roman" w:hAnsi="Times New Roman" w:cs="Times New Roman"/>
          <w:sz w:val="24"/>
          <w:szCs w:val="24"/>
          <w:lang w:val="en-US"/>
        </w:rPr>
        <w:t xml:space="preserve">, M., Sayre, K.D., </w:t>
      </w:r>
      <w:proofErr w:type="spellStart"/>
      <w:r w:rsidRPr="00A011A3">
        <w:rPr>
          <w:rFonts w:ascii="Times New Roman" w:hAnsi="Times New Roman" w:cs="Times New Roman"/>
          <w:sz w:val="24"/>
          <w:szCs w:val="24"/>
          <w:lang w:val="en-US"/>
        </w:rPr>
        <w:t>Crossa</w:t>
      </w:r>
      <w:proofErr w:type="spellEnd"/>
      <w:r w:rsidRPr="00A011A3">
        <w:rPr>
          <w:rFonts w:ascii="Times New Roman" w:hAnsi="Times New Roman" w:cs="Times New Roman"/>
          <w:sz w:val="24"/>
          <w:szCs w:val="24"/>
          <w:lang w:val="en-US"/>
        </w:rPr>
        <w:t xml:space="preserve">, J., </w:t>
      </w:r>
      <w:proofErr w:type="spellStart"/>
      <w:r w:rsidRPr="00A011A3">
        <w:rPr>
          <w:rFonts w:ascii="Times New Roman" w:hAnsi="Times New Roman" w:cs="Times New Roman"/>
          <w:sz w:val="24"/>
          <w:szCs w:val="24"/>
          <w:lang w:val="en-US"/>
        </w:rPr>
        <w:t>Nicol</w:t>
      </w:r>
      <w:proofErr w:type="spellEnd"/>
      <w:r w:rsidRPr="00A011A3">
        <w:rPr>
          <w:rFonts w:ascii="Times New Roman" w:hAnsi="Times New Roman" w:cs="Times New Roman"/>
          <w:sz w:val="24"/>
          <w:szCs w:val="24"/>
          <w:lang w:val="en-US"/>
        </w:rPr>
        <w:t xml:space="preserve">, J.M., </w:t>
      </w:r>
      <w:proofErr w:type="spellStart"/>
      <w:r w:rsidRPr="00A011A3">
        <w:rPr>
          <w:rFonts w:ascii="Times New Roman" w:hAnsi="Times New Roman" w:cs="Times New Roman"/>
          <w:sz w:val="24"/>
          <w:szCs w:val="24"/>
          <w:lang w:val="en-US"/>
        </w:rPr>
        <w:t>Deckers</w:t>
      </w:r>
      <w:proofErr w:type="spellEnd"/>
      <w:r w:rsidRPr="00A011A3">
        <w:rPr>
          <w:rFonts w:ascii="Times New Roman" w:hAnsi="Times New Roman" w:cs="Times New Roman"/>
          <w:sz w:val="24"/>
          <w:szCs w:val="24"/>
          <w:lang w:val="en-US"/>
        </w:rPr>
        <w:t>, J., 2006.</w:t>
      </w:r>
      <w:proofErr w:type="gramEnd"/>
      <w:r w:rsidRPr="00A011A3">
        <w:rPr>
          <w:rFonts w:ascii="Times New Roman" w:hAnsi="Times New Roman" w:cs="Times New Roman"/>
          <w:sz w:val="24"/>
          <w:szCs w:val="24"/>
          <w:lang w:val="en-US"/>
        </w:rPr>
        <w:t xml:space="preserve"> Long-term consequences of tillage, residue management, and crop rotation on maize/wheat root rot and nematode populations in subtropical highlands. Appl. Soil Ecol. 32, 305–315. </w:t>
      </w:r>
      <w:proofErr w:type="spellStart"/>
      <w:proofErr w:type="gramStart"/>
      <w:r w:rsidRPr="00A011A3">
        <w:rPr>
          <w:rFonts w:ascii="Times New Roman" w:hAnsi="Times New Roman" w:cs="Times New Roman"/>
          <w:sz w:val="24"/>
          <w:szCs w:val="24"/>
          <w:lang w:val="en-US"/>
        </w:rPr>
        <w:t>Govaerts</w:t>
      </w:r>
      <w:proofErr w:type="spellEnd"/>
      <w:r w:rsidRPr="00A011A3">
        <w:rPr>
          <w:rFonts w:ascii="Times New Roman" w:hAnsi="Times New Roman" w:cs="Times New Roman"/>
          <w:sz w:val="24"/>
          <w:szCs w:val="24"/>
          <w:lang w:val="en-US"/>
        </w:rPr>
        <w:t xml:space="preserve">, B., Fuentes, M., </w:t>
      </w:r>
      <w:proofErr w:type="spellStart"/>
      <w:r w:rsidRPr="00A011A3">
        <w:rPr>
          <w:rFonts w:ascii="Times New Roman" w:hAnsi="Times New Roman" w:cs="Times New Roman"/>
          <w:sz w:val="24"/>
          <w:szCs w:val="24"/>
          <w:lang w:val="en-US"/>
        </w:rPr>
        <w:t>Mezzalama</w:t>
      </w:r>
      <w:proofErr w:type="spellEnd"/>
      <w:r w:rsidRPr="00A011A3">
        <w:rPr>
          <w:rFonts w:ascii="Times New Roman" w:hAnsi="Times New Roman" w:cs="Times New Roman"/>
          <w:sz w:val="24"/>
          <w:szCs w:val="24"/>
          <w:lang w:val="en-US"/>
        </w:rPr>
        <w:t xml:space="preserve">, M., </w:t>
      </w:r>
      <w:proofErr w:type="spellStart"/>
      <w:r w:rsidRPr="00A011A3">
        <w:rPr>
          <w:rFonts w:ascii="Times New Roman" w:hAnsi="Times New Roman" w:cs="Times New Roman"/>
          <w:sz w:val="24"/>
          <w:szCs w:val="24"/>
          <w:lang w:val="en-US"/>
        </w:rPr>
        <w:t>Nicol</w:t>
      </w:r>
      <w:proofErr w:type="spellEnd"/>
      <w:r w:rsidRPr="00A011A3">
        <w:rPr>
          <w:rFonts w:ascii="Times New Roman" w:hAnsi="Times New Roman" w:cs="Times New Roman"/>
          <w:sz w:val="24"/>
          <w:szCs w:val="24"/>
          <w:lang w:val="en-US"/>
        </w:rPr>
        <w:t xml:space="preserve">, J.M., </w:t>
      </w:r>
      <w:proofErr w:type="spellStart"/>
      <w:r w:rsidRPr="00A011A3">
        <w:rPr>
          <w:rFonts w:ascii="Times New Roman" w:hAnsi="Times New Roman" w:cs="Times New Roman"/>
          <w:sz w:val="24"/>
          <w:szCs w:val="24"/>
          <w:lang w:val="en-US"/>
        </w:rPr>
        <w:t>Deckers</w:t>
      </w:r>
      <w:proofErr w:type="spellEnd"/>
      <w:r w:rsidRPr="00A011A3">
        <w:rPr>
          <w:rFonts w:ascii="Times New Roman" w:hAnsi="Times New Roman" w:cs="Times New Roman"/>
          <w:sz w:val="24"/>
          <w:szCs w:val="24"/>
          <w:lang w:val="en-US"/>
        </w:rPr>
        <w:t xml:space="preserve">, J., </w:t>
      </w:r>
      <w:proofErr w:type="spellStart"/>
      <w:r w:rsidRPr="00A011A3">
        <w:rPr>
          <w:rFonts w:ascii="Times New Roman" w:hAnsi="Times New Roman" w:cs="Times New Roman"/>
          <w:sz w:val="24"/>
          <w:szCs w:val="24"/>
          <w:lang w:val="en-US"/>
        </w:rPr>
        <w:t>Etchevers</w:t>
      </w:r>
      <w:proofErr w:type="spellEnd"/>
      <w:r w:rsidRPr="00A011A3">
        <w:rPr>
          <w:rFonts w:ascii="Times New Roman" w:hAnsi="Times New Roman" w:cs="Times New Roman"/>
          <w:sz w:val="24"/>
          <w:szCs w:val="24"/>
          <w:lang w:val="en-US"/>
        </w:rPr>
        <w:t>, J.D., Figueroa Sandoval, B., Sayre, K.D., 2007a.</w:t>
      </w:r>
      <w:proofErr w:type="gramEnd"/>
      <w:r w:rsidRPr="00A011A3">
        <w:rPr>
          <w:rFonts w:ascii="Times New Roman" w:hAnsi="Times New Roman" w:cs="Times New Roman"/>
          <w:sz w:val="24"/>
          <w:szCs w:val="24"/>
          <w:lang w:val="en-US"/>
        </w:rPr>
        <w:t xml:space="preserve"> </w:t>
      </w:r>
      <w:proofErr w:type="gramStart"/>
      <w:r w:rsidRPr="00A011A3">
        <w:rPr>
          <w:rFonts w:ascii="Times New Roman" w:hAnsi="Times New Roman" w:cs="Times New Roman"/>
          <w:sz w:val="24"/>
          <w:szCs w:val="24"/>
          <w:lang w:val="en-US"/>
        </w:rPr>
        <w:t>Infiltration, soil moisture, root</w:t>
      </w:r>
      <w:proofErr w:type="gramEnd"/>
      <w:r w:rsidRPr="00A011A3">
        <w:rPr>
          <w:rFonts w:ascii="Times New Roman" w:hAnsi="Times New Roman" w:cs="Times New Roman"/>
          <w:sz w:val="24"/>
          <w:szCs w:val="24"/>
          <w:lang w:val="en-US"/>
        </w:rPr>
        <w:t xml:space="preserve"> rot and nematode populations after 12 years of different tillage, residue and crop rotation managements. </w:t>
      </w:r>
      <w:proofErr w:type="gramStart"/>
      <w:r w:rsidRPr="00A011A3">
        <w:rPr>
          <w:rFonts w:ascii="Times New Roman" w:hAnsi="Times New Roman" w:cs="Times New Roman"/>
          <w:sz w:val="24"/>
          <w:szCs w:val="24"/>
          <w:lang w:val="en-US"/>
        </w:rPr>
        <w:t>Soil Till.</w:t>
      </w:r>
      <w:proofErr w:type="gramEnd"/>
      <w:r w:rsidRPr="00A011A3">
        <w:rPr>
          <w:rFonts w:ascii="Times New Roman" w:hAnsi="Times New Roman" w:cs="Times New Roman"/>
          <w:sz w:val="24"/>
          <w:szCs w:val="24"/>
          <w:lang w:val="en-US"/>
        </w:rPr>
        <w:t xml:space="preserve"> Res. 94, 209–219. </w:t>
      </w:r>
      <w:proofErr w:type="spellStart"/>
      <w:proofErr w:type="gramStart"/>
      <w:r w:rsidRPr="00A011A3">
        <w:rPr>
          <w:rFonts w:ascii="Times New Roman" w:hAnsi="Times New Roman" w:cs="Times New Roman"/>
          <w:sz w:val="24"/>
          <w:szCs w:val="24"/>
          <w:lang w:val="en-US"/>
        </w:rPr>
        <w:t>Govaerts</w:t>
      </w:r>
      <w:proofErr w:type="spellEnd"/>
      <w:r w:rsidRPr="00A011A3">
        <w:rPr>
          <w:rFonts w:ascii="Times New Roman" w:hAnsi="Times New Roman" w:cs="Times New Roman"/>
          <w:sz w:val="24"/>
          <w:szCs w:val="24"/>
          <w:lang w:val="en-US"/>
        </w:rPr>
        <w:t xml:space="preserve">, B., </w:t>
      </w:r>
      <w:proofErr w:type="spellStart"/>
      <w:r w:rsidRPr="00A011A3">
        <w:rPr>
          <w:rFonts w:ascii="Times New Roman" w:hAnsi="Times New Roman" w:cs="Times New Roman"/>
          <w:sz w:val="24"/>
          <w:szCs w:val="24"/>
          <w:lang w:val="en-US"/>
        </w:rPr>
        <w:t>Mezzalama</w:t>
      </w:r>
      <w:proofErr w:type="spellEnd"/>
      <w:r w:rsidRPr="00A011A3">
        <w:rPr>
          <w:rFonts w:ascii="Times New Roman" w:hAnsi="Times New Roman" w:cs="Times New Roman"/>
          <w:sz w:val="24"/>
          <w:szCs w:val="24"/>
          <w:lang w:val="en-US"/>
        </w:rPr>
        <w:t xml:space="preserve">, M., </w:t>
      </w:r>
      <w:proofErr w:type="spellStart"/>
      <w:r w:rsidRPr="00A011A3">
        <w:rPr>
          <w:rFonts w:ascii="Times New Roman" w:hAnsi="Times New Roman" w:cs="Times New Roman"/>
          <w:sz w:val="24"/>
          <w:szCs w:val="24"/>
          <w:lang w:val="en-US"/>
        </w:rPr>
        <w:t>Unno</w:t>
      </w:r>
      <w:proofErr w:type="spellEnd"/>
      <w:r w:rsidRPr="00A011A3">
        <w:rPr>
          <w:rFonts w:ascii="Times New Roman" w:hAnsi="Times New Roman" w:cs="Times New Roman"/>
          <w:sz w:val="24"/>
          <w:szCs w:val="24"/>
          <w:lang w:val="en-US"/>
        </w:rPr>
        <w:t xml:space="preserve">, Y., Sayre, K.D., Luna-Guido, M., </w:t>
      </w:r>
      <w:proofErr w:type="spellStart"/>
      <w:r w:rsidRPr="00A011A3">
        <w:rPr>
          <w:rFonts w:ascii="Times New Roman" w:hAnsi="Times New Roman" w:cs="Times New Roman"/>
          <w:sz w:val="24"/>
          <w:szCs w:val="24"/>
          <w:lang w:val="en-US"/>
        </w:rPr>
        <w:t>Vanherck</w:t>
      </w:r>
      <w:proofErr w:type="spellEnd"/>
      <w:r w:rsidRPr="00A011A3">
        <w:rPr>
          <w:rFonts w:ascii="Times New Roman" w:hAnsi="Times New Roman" w:cs="Times New Roman"/>
          <w:sz w:val="24"/>
          <w:szCs w:val="24"/>
          <w:lang w:val="en-US"/>
        </w:rPr>
        <w:t xml:space="preserve">, K., </w:t>
      </w:r>
      <w:proofErr w:type="spellStart"/>
      <w:r w:rsidRPr="00A011A3">
        <w:rPr>
          <w:rFonts w:ascii="Times New Roman" w:hAnsi="Times New Roman" w:cs="Times New Roman"/>
          <w:sz w:val="24"/>
          <w:szCs w:val="24"/>
          <w:lang w:val="en-US"/>
        </w:rPr>
        <w:t>Dendooven</w:t>
      </w:r>
      <w:proofErr w:type="spellEnd"/>
      <w:r w:rsidRPr="00A011A3">
        <w:rPr>
          <w:rFonts w:ascii="Times New Roman" w:hAnsi="Times New Roman" w:cs="Times New Roman"/>
          <w:sz w:val="24"/>
          <w:szCs w:val="24"/>
          <w:lang w:val="en-US"/>
        </w:rPr>
        <w:t xml:space="preserve">, L., </w:t>
      </w:r>
      <w:proofErr w:type="spellStart"/>
      <w:r w:rsidRPr="00A011A3">
        <w:rPr>
          <w:rFonts w:ascii="Times New Roman" w:hAnsi="Times New Roman" w:cs="Times New Roman"/>
          <w:sz w:val="24"/>
          <w:szCs w:val="24"/>
          <w:lang w:val="en-US"/>
        </w:rPr>
        <w:t>Deckers</w:t>
      </w:r>
      <w:proofErr w:type="spellEnd"/>
      <w:r w:rsidRPr="00A011A3">
        <w:rPr>
          <w:rFonts w:ascii="Times New Roman" w:hAnsi="Times New Roman" w:cs="Times New Roman"/>
          <w:sz w:val="24"/>
          <w:szCs w:val="24"/>
          <w:lang w:val="en-US"/>
        </w:rPr>
        <w:t>, J., 2007b.</w:t>
      </w:r>
      <w:proofErr w:type="gramEnd"/>
      <w:r w:rsidRPr="00A011A3">
        <w:rPr>
          <w:rFonts w:ascii="Times New Roman" w:hAnsi="Times New Roman" w:cs="Times New Roman"/>
          <w:sz w:val="24"/>
          <w:szCs w:val="24"/>
          <w:lang w:val="en-US"/>
        </w:rPr>
        <w:t xml:space="preserve"> Influence of tillage, residue management, and crop rotation on soil microbial biomass and catabolic diversity. Appl. Soil Ecol. 37, 18–30. </w:t>
      </w:r>
      <w:proofErr w:type="spellStart"/>
      <w:r w:rsidRPr="00A011A3">
        <w:rPr>
          <w:rFonts w:ascii="Times New Roman" w:hAnsi="Times New Roman" w:cs="Times New Roman"/>
          <w:sz w:val="24"/>
          <w:szCs w:val="24"/>
          <w:lang w:val="en-US"/>
        </w:rPr>
        <w:t>Govaerts</w:t>
      </w:r>
      <w:proofErr w:type="spellEnd"/>
      <w:r w:rsidRPr="00A011A3">
        <w:rPr>
          <w:rFonts w:ascii="Times New Roman" w:hAnsi="Times New Roman" w:cs="Times New Roman"/>
          <w:sz w:val="24"/>
          <w:szCs w:val="24"/>
          <w:lang w:val="en-US"/>
        </w:rPr>
        <w:t xml:space="preserve">, B., Sayre, K.D., </w:t>
      </w:r>
      <w:proofErr w:type="spellStart"/>
      <w:r w:rsidRPr="00A011A3">
        <w:rPr>
          <w:rFonts w:ascii="Times New Roman" w:hAnsi="Times New Roman" w:cs="Times New Roman"/>
          <w:sz w:val="24"/>
          <w:szCs w:val="24"/>
          <w:lang w:val="en-US"/>
        </w:rPr>
        <w:t>Goudeseune</w:t>
      </w:r>
      <w:proofErr w:type="spellEnd"/>
      <w:r w:rsidRPr="00A011A3">
        <w:rPr>
          <w:rFonts w:ascii="Times New Roman" w:hAnsi="Times New Roman" w:cs="Times New Roman"/>
          <w:sz w:val="24"/>
          <w:szCs w:val="24"/>
          <w:lang w:val="en-US"/>
        </w:rPr>
        <w:t xml:space="preserve">, B., De Corte, P., </w:t>
      </w:r>
      <w:proofErr w:type="spellStart"/>
      <w:r w:rsidRPr="00A011A3">
        <w:rPr>
          <w:rFonts w:ascii="Times New Roman" w:hAnsi="Times New Roman" w:cs="Times New Roman"/>
          <w:sz w:val="24"/>
          <w:szCs w:val="24"/>
          <w:lang w:val="en-US"/>
        </w:rPr>
        <w:t>Lichter</w:t>
      </w:r>
      <w:proofErr w:type="spellEnd"/>
      <w:r w:rsidRPr="00A011A3">
        <w:rPr>
          <w:rFonts w:ascii="Times New Roman" w:hAnsi="Times New Roman" w:cs="Times New Roman"/>
          <w:sz w:val="24"/>
          <w:szCs w:val="24"/>
          <w:lang w:val="en-US"/>
        </w:rPr>
        <w:t xml:space="preserve">, K., </w:t>
      </w:r>
      <w:proofErr w:type="spellStart"/>
      <w:r w:rsidRPr="00A011A3">
        <w:rPr>
          <w:rFonts w:ascii="Times New Roman" w:hAnsi="Times New Roman" w:cs="Times New Roman"/>
          <w:sz w:val="24"/>
          <w:szCs w:val="24"/>
          <w:lang w:val="en-US"/>
        </w:rPr>
        <w:t>Dendooven</w:t>
      </w:r>
      <w:proofErr w:type="spellEnd"/>
      <w:r w:rsidRPr="00A011A3">
        <w:rPr>
          <w:rFonts w:ascii="Times New Roman" w:hAnsi="Times New Roman" w:cs="Times New Roman"/>
          <w:sz w:val="24"/>
          <w:szCs w:val="24"/>
          <w:lang w:val="en-US"/>
        </w:rPr>
        <w:t xml:space="preserve">, L., </w:t>
      </w:r>
      <w:proofErr w:type="spellStart"/>
      <w:r w:rsidRPr="00A011A3">
        <w:rPr>
          <w:rFonts w:ascii="Times New Roman" w:hAnsi="Times New Roman" w:cs="Times New Roman"/>
          <w:sz w:val="24"/>
          <w:szCs w:val="24"/>
          <w:lang w:val="en-US"/>
        </w:rPr>
        <w:t>Deckers</w:t>
      </w:r>
      <w:proofErr w:type="spellEnd"/>
      <w:r w:rsidRPr="00A011A3">
        <w:rPr>
          <w:rFonts w:ascii="Times New Roman" w:hAnsi="Times New Roman" w:cs="Times New Roman"/>
          <w:sz w:val="24"/>
          <w:szCs w:val="24"/>
          <w:lang w:val="en-US"/>
        </w:rPr>
        <w:t xml:space="preserve">, J., 2009. </w:t>
      </w:r>
      <w:proofErr w:type="gramStart"/>
      <w:r w:rsidRPr="00A011A3">
        <w:rPr>
          <w:rFonts w:ascii="Times New Roman" w:hAnsi="Times New Roman" w:cs="Times New Roman"/>
          <w:sz w:val="24"/>
          <w:szCs w:val="24"/>
          <w:lang w:val="en-US"/>
        </w:rPr>
        <w:t>Conservation agriculture as a sustainable option for the central Mexican highlands.</w:t>
      </w:r>
      <w:proofErr w:type="gramEnd"/>
      <w:r w:rsidRPr="00A011A3">
        <w:rPr>
          <w:rFonts w:ascii="Times New Roman" w:hAnsi="Times New Roman" w:cs="Times New Roman"/>
          <w:sz w:val="24"/>
          <w:szCs w:val="24"/>
          <w:lang w:val="en-US"/>
        </w:rPr>
        <w:t xml:space="preserve"> </w:t>
      </w:r>
      <w:proofErr w:type="gramStart"/>
      <w:r w:rsidRPr="00A011A3">
        <w:rPr>
          <w:rFonts w:ascii="Times New Roman" w:hAnsi="Times New Roman" w:cs="Times New Roman"/>
          <w:sz w:val="24"/>
          <w:szCs w:val="24"/>
          <w:lang w:val="en-US"/>
        </w:rPr>
        <w:t>Soil and Tillage Research.</w:t>
      </w:r>
      <w:proofErr w:type="gramEnd"/>
      <w:r w:rsidRPr="00A011A3">
        <w:rPr>
          <w:rFonts w:ascii="Times New Roman" w:hAnsi="Times New Roman" w:cs="Times New Roman"/>
          <w:sz w:val="24"/>
          <w:szCs w:val="24"/>
          <w:lang w:val="en-US"/>
        </w:rPr>
        <w:t xml:space="preserve"> 103, 222–230. </w:t>
      </w:r>
      <w:proofErr w:type="spellStart"/>
      <w:proofErr w:type="gramStart"/>
      <w:r w:rsidRPr="00A011A3">
        <w:rPr>
          <w:rFonts w:ascii="Times New Roman" w:hAnsi="Times New Roman" w:cs="Times New Roman"/>
          <w:sz w:val="24"/>
          <w:szCs w:val="24"/>
          <w:lang w:val="en-US"/>
        </w:rPr>
        <w:t>Gregorich</w:t>
      </w:r>
      <w:proofErr w:type="spellEnd"/>
      <w:r w:rsidRPr="00A011A3">
        <w:rPr>
          <w:rFonts w:ascii="Times New Roman" w:hAnsi="Times New Roman" w:cs="Times New Roman"/>
          <w:sz w:val="24"/>
          <w:szCs w:val="24"/>
          <w:lang w:val="en-US"/>
        </w:rPr>
        <w:t xml:space="preserve">, E.G., Drury, C.F., </w:t>
      </w:r>
      <w:proofErr w:type="spellStart"/>
      <w:r w:rsidRPr="00A011A3">
        <w:rPr>
          <w:rFonts w:ascii="Times New Roman" w:hAnsi="Times New Roman" w:cs="Times New Roman"/>
          <w:sz w:val="24"/>
          <w:szCs w:val="24"/>
          <w:lang w:val="en-US"/>
        </w:rPr>
        <w:t>Baldock</w:t>
      </w:r>
      <w:proofErr w:type="spellEnd"/>
      <w:r w:rsidRPr="00A011A3">
        <w:rPr>
          <w:rFonts w:ascii="Times New Roman" w:hAnsi="Times New Roman" w:cs="Times New Roman"/>
          <w:sz w:val="24"/>
          <w:szCs w:val="24"/>
          <w:lang w:val="en-US"/>
        </w:rPr>
        <w:t>, J.A., 2001.</w:t>
      </w:r>
      <w:proofErr w:type="gramEnd"/>
      <w:r w:rsidRPr="00A011A3">
        <w:rPr>
          <w:rFonts w:ascii="Times New Roman" w:hAnsi="Times New Roman" w:cs="Times New Roman"/>
          <w:sz w:val="24"/>
          <w:szCs w:val="24"/>
          <w:lang w:val="en-US"/>
        </w:rPr>
        <w:t xml:space="preserve"> </w:t>
      </w:r>
      <w:proofErr w:type="gramStart"/>
      <w:r w:rsidRPr="00A011A3">
        <w:rPr>
          <w:rFonts w:ascii="Times New Roman" w:hAnsi="Times New Roman" w:cs="Times New Roman"/>
          <w:sz w:val="24"/>
          <w:szCs w:val="24"/>
          <w:lang w:val="en-US"/>
        </w:rPr>
        <w:t>Changes in soil carbon under long-term maize in monoculture and legume-based rotation.</w:t>
      </w:r>
      <w:proofErr w:type="gramEnd"/>
      <w:r w:rsidRPr="00A011A3">
        <w:rPr>
          <w:rFonts w:ascii="Times New Roman" w:hAnsi="Times New Roman" w:cs="Times New Roman"/>
          <w:sz w:val="24"/>
          <w:szCs w:val="24"/>
          <w:lang w:val="en-US"/>
        </w:rPr>
        <w:t xml:space="preserve"> Can. J. Soil Sci. 81, 21–31. </w:t>
      </w:r>
      <w:proofErr w:type="gramStart"/>
      <w:r w:rsidRPr="00A011A3">
        <w:rPr>
          <w:rFonts w:ascii="Times New Roman" w:hAnsi="Times New Roman" w:cs="Times New Roman"/>
          <w:sz w:val="24"/>
          <w:szCs w:val="24"/>
          <w:lang w:val="en-US"/>
        </w:rPr>
        <w:t xml:space="preserve">34 </w:t>
      </w:r>
      <w:r w:rsidRPr="00A011A3">
        <w:rPr>
          <w:rFonts w:ascii="Times New Roman" w:hAnsi="Times New Roman" w:cs="Times New Roman"/>
          <w:sz w:val="24"/>
          <w:szCs w:val="24"/>
        </w:rPr>
        <w:t>ПОЧВОЗАЩИТНОЕ</w:t>
      </w:r>
      <w:r w:rsidRPr="00A011A3">
        <w:rPr>
          <w:rFonts w:ascii="Times New Roman" w:hAnsi="Times New Roman" w:cs="Times New Roman"/>
          <w:sz w:val="24"/>
          <w:szCs w:val="24"/>
          <w:lang w:val="en-US"/>
        </w:rPr>
        <w:t xml:space="preserve"> </w:t>
      </w:r>
      <w:r w:rsidRPr="00A011A3">
        <w:rPr>
          <w:rFonts w:ascii="Times New Roman" w:hAnsi="Times New Roman" w:cs="Times New Roman"/>
          <w:sz w:val="24"/>
          <w:szCs w:val="24"/>
        </w:rPr>
        <w:t>И</w:t>
      </w:r>
      <w:r w:rsidRPr="00A011A3">
        <w:rPr>
          <w:rFonts w:ascii="Times New Roman" w:hAnsi="Times New Roman" w:cs="Times New Roman"/>
          <w:sz w:val="24"/>
          <w:szCs w:val="24"/>
          <w:lang w:val="en-US"/>
        </w:rPr>
        <w:t xml:space="preserve"> </w:t>
      </w:r>
      <w:r w:rsidRPr="00A011A3">
        <w:rPr>
          <w:rFonts w:ascii="Times New Roman" w:hAnsi="Times New Roman" w:cs="Times New Roman"/>
          <w:sz w:val="24"/>
          <w:szCs w:val="24"/>
        </w:rPr>
        <w:t>РЕСУРСОСБЕРЕГАЮЩЕЕ</w:t>
      </w:r>
      <w:r w:rsidRPr="00A011A3">
        <w:rPr>
          <w:rFonts w:ascii="Times New Roman" w:hAnsi="Times New Roman" w:cs="Times New Roman"/>
          <w:sz w:val="24"/>
          <w:szCs w:val="24"/>
          <w:lang w:val="en-US"/>
        </w:rPr>
        <w:t xml:space="preserve"> </w:t>
      </w:r>
      <w:r w:rsidRPr="00A011A3">
        <w:rPr>
          <w:rFonts w:ascii="Times New Roman" w:hAnsi="Times New Roman" w:cs="Times New Roman"/>
          <w:sz w:val="24"/>
          <w:szCs w:val="24"/>
        </w:rPr>
        <w:t>ЗЕМЛЕДЕЛИЕ</w:t>
      </w:r>
      <w:r w:rsidRPr="00A011A3">
        <w:rPr>
          <w:rFonts w:ascii="Times New Roman" w:hAnsi="Times New Roman" w:cs="Times New Roman"/>
          <w:sz w:val="24"/>
          <w:szCs w:val="24"/>
          <w:lang w:val="en-US"/>
        </w:rPr>
        <w:t xml:space="preserve"> Horne, D.J., Ross, C.W., Hughes, K.A., 1992.</w:t>
      </w:r>
      <w:proofErr w:type="gramEnd"/>
      <w:r w:rsidRPr="00A011A3">
        <w:rPr>
          <w:rFonts w:ascii="Times New Roman" w:hAnsi="Times New Roman" w:cs="Times New Roman"/>
          <w:sz w:val="24"/>
          <w:szCs w:val="24"/>
          <w:lang w:val="en-US"/>
        </w:rPr>
        <w:t xml:space="preserve"> 10 years of a maize oats rotation under 3 tillage systems on a silt loam in New-Zealand.1. </w:t>
      </w:r>
      <w:proofErr w:type="gramStart"/>
      <w:r w:rsidRPr="00A011A3">
        <w:rPr>
          <w:rFonts w:ascii="Times New Roman" w:hAnsi="Times New Roman" w:cs="Times New Roman"/>
          <w:sz w:val="24"/>
          <w:szCs w:val="24"/>
          <w:lang w:val="en-US"/>
        </w:rPr>
        <w:t>A comparison of some soil properties.</w:t>
      </w:r>
      <w:proofErr w:type="gramEnd"/>
      <w:r w:rsidRPr="00A011A3">
        <w:rPr>
          <w:rFonts w:ascii="Times New Roman" w:hAnsi="Times New Roman" w:cs="Times New Roman"/>
          <w:sz w:val="24"/>
          <w:szCs w:val="24"/>
          <w:lang w:val="en-US"/>
        </w:rPr>
        <w:t xml:space="preserve"> </w:t>
      </w:r>
      <w:proofErr w:type="gramStart"/>
      <w:r w:rsidRPr="00A011A3">
        <w:rPr>
          <w:rFonts w:ascii="Times New Roman" w:hAnsi="Times New Roman" w:cs="Times New Roman"/>
          <w:sz w:val="24"/>
          <w:szCs w:val="24"/>
          <w:lang w:val="en-US"/>
        </w:rPr>
        <w:t>Soil Till.</w:t>
      </w:r>
      <w:proofErr w:type="gramEnd"/>
      <w:r w:rsidRPr="00A011A3">
        <w:rPr>
          <w:rFonts w:ascii="Times New Roman" w:hAnsi="Times New Roman" w:cs="Times New Roman"/>
          <w:sz w:val="24"/>
          <w:szCs w:val="24"/>
          <w:lang w:val="en-US"/>
        </w:rPr>
        <w:t xml:space="preserve"> Res. 22, 131–143. Li, H.W., </w:t>
      </w:r>
      <w:proofErr w:type="spellStart"/>
      <w:proofErr w:type="gramStart"/>
      <w:r w:rsidRPr="00A011A3">
        <w:rPr>
          <w:rFonts w:ascii="Times New Roman" w:hAnsi="Times New Roman" w:cs="Times New Roman"/>
          <w:sz w:val="24"/>
          <w:szCs w:val="24"/>
          <w:lang w:val="en-US"/>
        </w:rPr>
        <w:t>Gao</w:t>
      </w:r>
      <w:proofErr w:type="spellEnd"/>
      <w:proofErr w:type="gramEnd"/>
      <w:r w:rsidRPr="00A011A3">
        <w:rPr>
          <w:rFonts w:ascii="Times New Roman" w:hAnsi="Times New Roman" w:cs="Times New Roman"/>
          <w:sz w:val="24"/>
          <w:szCs w:val="24"/>
          <w:lang w:val="en-US"/>
        </w:rPr>
        <w:t xml:space="preserve">, H.W., Wu, H.D., Li, W.Y., Wang, X.Y., He, J., 2007. </w:t>
      </w:r>
      <w:proofErr w:type="gramStart"/>
      <w:r w:rsidRPr="00A011A3">
        <w:rPr>
          <w:rFonts w:ascii="Times New Roman" w:hAnsi="Times New Roman" w:cs="Times New Roman"/>
          <w:sz w:val="24"/>
          <w:szCs w:val="24"/>
          <w:lang w:val="en-US"/>
        </w:rPr>
        <w:t>Effects of 15 years of conservation tillage on soil structure and productivity of wheat cultivation in northern China.</w:t>
      </w:r>
      <w:proofErr w:type="gramEnd"/>
      <w:r w:rsidRPr="00A011A3">
        <w:rPr>
          <w:rFonts w:ascii="Times New Roman" w:hAnsi="Times New Roman" w:cs="Times New Roman"/>
          <w:sz w:val="24"/>
          <w:szCs w:val="24"/>
          <w:lang w:val="en-US"/>
        </w:rPr>
        <w:t xml:space="preserve"> Aust. J. Soil Res. 45, 344–350. </w:t>
      </w:r>
      <w:proofErr w:type="spellStart"/>
      <w:r w:rsidRPr="00A011A3">
        <w:rPr>
          <w:rFonts w:ascii="Times New Roman" w:hAnsi="Times New Roman" w:cs="Times New Roman"/>
          <w:sz w:val="24"/>
          <w:szCs w:val="24"/>
          <w:lang w:val="en-US"/>
        </w:rPr>
        <w:t>Lichter</w:t>
      </w:r>
      <w:proofErr w:type="spellEnd"/>
      <w:r w:rsidRPr="00A011A3">
        <w:rPr>
          <w:rFonts w:ascii="Times New Roman" w:hAnsi="Times New Roman" w:cs="Times New Roman"/>
          <w:sz w:val="24"/>
          <w:szCs w:val="24"/>
          <w:lang w:val="en-US"/>
        </w:rPr>
        <w:t xml:space="preserve">, K., </w:t>
      </w:r>
      <w:proofErr w:type="spellStart"/>
      <w:r w:rsidRPr="00A011A3">
        <w:rPr>
          <w:rFonts w:ascii="Times New Roman" w:hAnsi="Times New Roman" w:cs="Times New Roman"/>
          <w:sz w:val="24"/>
          <w:szCs w:val="24"/>
          <w:lang w:val="en-US"/>
        </w:rPr>
        <w:t>Govaerts</w:t>
      </w:r>
      <w:proofErr w:type="spellEnd"/>
      <w:r w:rsidRPr="00A011A3">
        <w:rPr>
          <w:rFonts w:ascii="Times New Roman" w:hAnsi="Times New Roman" w:cs="Times New Roman"/>
          <w:sz w:val="24"/>
          <w:szCs w:val="24"/>
          <w:lang w:val="en-US"/>
        </w:rPr>
        <w:t xml:space="preserve">, B., Six, J., Sayre, K.D., </w:t>
      </w:r>
      <w:proofErr w:type="spellStart"/>
      <w:r w:rsidRPr="00A011A3">
        <w:rPr>
          <w:rFonts w:ascii="Times New Roman" w:hAnsi="Times New Roman" w:cs="Times New Roman"/>
          <w:sz w:val="24"/>
          <w:szCs w:val="24"/>
          <w:lang w:val="en-US"/>
        </w:rPr>
        <w:t>Deckers</w:t>
      </w:r>
      <w:proofErr w:type="spellEnd"/>
      <w:r w:rsidRPr="00A011A3">
        <w:rPr>
          <w:rFonts w:ascii="Times New Roman" w:hAnsi="Times New Roman" w:cs="Times New Roman"/>
          <w:sz w:val="24"/>
          <w:szCs w:val="24"/>
          <w:lang w:val="en-US"/>
        </w:rPr>
        <w:t xml:space="preserve">, J., </w:t>
      </w:r>
      <w:proofErr w:type="spellStart"/>
      <w:r w:rsidRPr="00A011A3">
        <w:rPr>
          <w:rFonts w:ascii="Times New Roman" w:hAnsi="Times New Roman" w:cs="Times New Roman"/>
          <w:sz w:val="24"/>
          <w:szCs w:val="24"/>
          <w:lang w:val="en-US"/>
        </w:rPr>
        <w:t>Dendooven</w:t>
      </w:r>
      <w:proofErr w:type="spellEnd"/>
      <w:r w:rsidRPr="00A011A3">
        <w:rPr>
          <w:rFonts w:ascii="Times New Roman" w:hAnsi="Times New Roman" w:cs="Times New Roman"/>
          <w:sz w:val="24"/>
          <w:szCs w:val="24"/>
          <w:lang w:val="en-US"/>
        </w:rPr>
        <w:t xml:space="preserve">, L., 2008. </w:t>
      </w:r>
      <w:proofErr w:type="gramStart"/>
      <w:r w:rsidRPr="00A011A3">
        <w:rPr>
          <w:rFonts w:ascii="Times New Roman" w:hAnsi="Times New Roman" w:cs="Times New Roman"/>
          <w:sz w:val="24"/>
          <w:szCs w:val="24"/>
          <w:lang w:val="en-US"/>
        </w:rPr>
        <w:t>Aggregation and C and N contents of soil organic matter fractions in a permanent raised-bed planting system in the highlands of Central Mexico.</w:t>
      </w:r>
      <w:proofErr w:type="gramEnd"/>
      <w:r w:rsidRPr="00A011A3">
        <w:rPr>
          <w:rFonts w:ascii="Times New Roman" w:hAnsi="Times New Roman" w:cs="Times New Roman"/>
          <w:sz w:val="24"/>
          <w:szCs w:val="24"/>
          <w:lang w:val="en-US"/>
        </w:rPr>
        <w:t xml:space="preserve"> </w:t>
      </w:r>
      <w:proofErr w:type="gramStart"/>
      <w:r w:rsidRPr="00A011A3">
        <w:rPr>
          <w:rFonts w:ascii="Times New Roman" w:hAnsi="Times New Roman" w:cs="Times New Roman"/>
          <w:sz w:val="24"/>
          <w:szCs w:val="24"/>
          <w:lang w:val="en-US"/>
        </w:rPr>
        <w:t>Plant Soil.</w:t>
      </w:r>
      <w:proofErr w:type="gramEnd"/>
      <w:r w:rsidRPr="00A011A3">
        <w:rPr>
          <w:rFonts w:ascii="Times New Roman" w:hAnsi="Times New Roman" w:cs="Times New Roman"/>
          <w:sz w:val="24"/>
          <w:szCs w:val="24"/>
          <w:lang w:val="en-US"/>
        </w:rPr>
        <w:t xml:space="preserve"> 305, 237–252. </w:t>
      </w:r>
      <w:proofErr w:type="spellStart"/>
      <w:r w:rsidRPr="00A011A3">
        <w:rPr>
          <w:rFonts w:ascii="Times New Roman" w:hAnsi="Times New Roman" w:cs="Times New Roman"/>
          <w:sz w:val="24"/>
          <w:szCs w:val="24"/>
          <w:lang w:val="en-US"/>
        </w:rPr>
        <w:t>McGarry</w:t>
      </w:r>
      <w:proofErr w:type="spellEnd"/>
      <w:r w:rsidRPr="00A011A3">
        <w:rPr>
          <w:rFonts w:ascii="Times New Roman" w:hAnsi="Times New Roman" w:cs="Times New Roman"/>
          <w:sz w:val="24"/>
          <w:szCs w:val="24"/>
          <w:lang w:val="en-US"/>
        </w:rPr>
        <w:t xml:space="preserve">, D., Bridge, B.J., Radford, B.J., 2000. </w:t>
      </w:r>
      <w:proofErr w:type="gramStart"/>
      <w:r w:rsidRPr="00A011A3">
        <w:rPr>
          <w:rFonts w:ascii="Times New Roman" w:hAnsi="Times New Roman" w:cs="Times New Roman"/>
          <w:sz w:val="24"/>
          <w:szCs w:val="24"/>
          <w:lang w:val="en-US"/>
        </w:rPr>
        <w:t>Contrasting soil physical properties after zero and traditional tillage of an alluvial soil in the semi-arid subtropics.</w:t>
      </w:r>
      <w:proofErr w:type="gramEnd"/>
      <w:r w:rsidRPr="00A011A3">
        <w:rPr>
          <w:rFonts w:ascii="Times New Roman" w:hAnsi="Times New Roman" w:cs="Times New Roman"/>
          <w:sz w:val="24"/>
          <w:szCs w:val="24"/>
          <w:lang w:val="en-US"/>
        </w:rPr>
        <w:t xml:space="preserve"> </w:t>
      </w:r>
      <w:proofErr w:type="gramStart"/>
      <w:r w:rsidRPr="00A011A3">
        <w:rPr>
          <w:rFonts w:ascii="Times New Roman" w:hAnsi="Times New Roman" w:cs="Times New Roman"/>
          <w:sz w:val="24"/>
          <w:szCs w:val="24"/>
          <w:lang w:val="en-US"/>
        </w:rPr>
        <w:t>Soil Till.</w:t>
      </w:r>
      <w:proofErr w:type="gramEnd"/>
      <w:r w:rsidRPr="00A011A3">
        <w:rPr>
          <w:rFonts w:ascii="Times New Roman" w:hAnsi="Times New Roman" w:cs="Times New Roman"/>
          <w:sz w:val="24"/>
          <w:szCs w:val="24"/>
          <w:lang w:val="en-US"/>
        </w:rPr>
        <w:t xml:space="preserve"> Res. 53, 105–115. </w:t>
      </w:r>
      <w:proofErr w:type="gramStart"/>
      <w:r w:rsidRPr="00A011A3">
        <w:rPr>
          <w:rFonts w:ascii="Times New Roman" w:hAnsi="Times New Roman" w:cs="Times New Roman"/>
          <w:sz w:val="24"/>
          <w:szCs w:val="24"/>
          <w:lang w:val="en-US"/>
        </w:rPr>
        <w:t xml:space="preserve">Pimentel, D., Harvey, C., </w:t>
      </w:r>
      <w:proofErr w:type="spellStart"/>
      <w:r w:rsidRPr="00A011A3">
        <w:rPr>
          <w:rFonts w:ascii="Times New Roman" w:hAnsi="Times New Roman" w:cs="Times New Roman"/>
          <w:sz w:val="24"/>
          <w:szCs w:val="24"/>
          <w:lang w:val="en-US"/>
        </w:rPr>
        <w:t>Resosudarmo</w:t>
      </w:r>
      <w:proofErr w:type="spellEnd"/>
      <w:r w:rsidRPr="00A011A3">
        <w:rPr>
          <w:rFonts w:ascii="Times New Roman" w:hAnsi="Times New Roman" w:cs="Times New Roman"/>
          <w:sz w:val="24"/>
          <w:szCs w:val="24"/>
          <w:lang w:val="en-US"/>
        </w:rPr>
        <w:t xml:space="preserve">, P., Sinclair, K., </w:t>
      </w:r>
      <w:proofErr w:type="spellStart"/>
      <w:r w:rsidRPr="00A011A3">
        <w:rPr>
          <w:rFonts w:ascii="Times New Roman" w:hAnsi="Times New Roman" w:cs="Times New Roman"/>
          <w:sz w:val="24"/>
          <w:szCs w:val="24"/>
          <w:lang w:val="en-US"/>
        </w:rPr>
        <w:t>Kurz</w:t>
      </w:r>
      <w:proofErr w:type="spellEnd"/>
      <w:r w:rsidRPr="00A011A3">
        <w:rPr>
          <w:rFonts w:ascii="Times New Roman" w:hAnsi="Times New Roman" w:cs="Times New Roman"/>
          <w:sz w:val="24"/>
          <w:szCs w:val="24"/>
          <w:lang w:val="en-US"/>
        </w:rPr>
        <w:t xml:space="preserve">, D., McNair, M., </w:t>
      </w:r>
      <w:proofErr w:type="spellStart"/>
      <w:r w:rsidRPr="00A011A3">
        <w:rPr>
          <w:rFonts w:ascii="Times New Roman" w:hAnsi="Times New Roman" w:cs="Times New Roman"/>
          <w:sz w:val="24"/>
          <w:szCs w:val="24"/>
          <w:lang w:val="en-US"/>
        </w:rPr>
        <w:t>Crist</w:t>
      </w:r>
      <w:proofErr w:type="spellEnd"/>
      <w:r w:rsidRPr="00A011A3">
        <w:rPr>
          <w:rFonts w:ascii="Times New Roman" w:hAnsi="Times New Roman" w:cs="Times New Roman"/>
          <w:sz w:val="24"/>
          <w:szCs w:val="24"/>
          <w:lang w:val="en-US"/>
        </w:rPr>
        <w:t xml:space="preserve">, S., </w:t>
      </w:r>
      <w:proofErr w:type="spellStart"/>
      <w:r w:rsidRPr="00A011A3">
        <w:rPr>
          <w:rFonts w:ascii="Times New Roman" w:hAnsi="Times New Roman" w:cs="Times New Roman"/>
          <w:sz w:val="24"/>
          <w:szCs w:val="24"/>
          <w:lang w:val="en-US"/>
        </w:rPr>
        <w:t>Shpretz</w:t>
      </w:r>
      <w:proofErr w:type="spellEnd"/>
      <w:r w:rsidRPr="00A011A3">
        <w:rPr>
          <w:rFonts w:ascii="Times New Roman" w:hAnsi="Times New Roman" w:cs="Times New Roman"/>
          <w:sz w:val="24"/>
          <w:szCs w:val="24"/>
          <w:lang w:val="en-US"/>
        </w:rPr>
        <w:t xml:space="preserve">, L., </w:t>
      </w:r>
      <w:proofErr w:type="spellStart"/>
      <w:r w:rsidRPr="00A011A3">
        <w:rPr>
          <w:rFonts w:ascii="Times New Roman" w:hAnsi="Times New Roman" w:cs="Times New Roman"/>
          <w:sz w:val="24"/>
          <w:szCs w:val="24"/>
          <w:lang w:val="en-US"/>
        </w:rPr>
        <w:t>Fitton</w:t>
      </w:r>
      <w:proofErr w:type="spellEnd"/>
      <w:r w:rsidRPr="00A011A3">
        <w:rPr>
          <w:rFonts w:ascii="Times New Roman" w:hAnsi="Times New Roman" w:cs="Times New Roman"/>
          <w:sz w:val="24"/>
          <w:szCs w:val="24"/>
          <w:lang w:val="en-US"/>
        </w:rPr>
        <w:t xml:space="preserve">, L., </w:t>
      </w:r>
      <w:proofErr w:type="spellStart"/>
      <w:r w:rsidRPr="00A011A3">
        <w:rPr>
          <w:rFonts w:ascii="Times New Roman" w:hAnsi="Times New Roman" w:cs="Times New Roman"/>
          <w:sz w:val="24"/>
          <w:szCs w:val="24"/>
          <w:lang w:val="en-US"/>
        </w:rPr>
        <w:t>Saffouri</w:t>
      </w:r>
      <w:proofErr w:type="spellEnd"/>
      <w:r w:rsidRPr="00A011A3">
        <w:rPr>
          <w:rFonts w:ascii="Times New Roman" w:hAnsi="Times New Roman" w:cs="Times New Roman"/>
          <w:sz w:val="24"/>
          <w:szCs w:val="24"/>
          <w:lang w:val="en-US"/>
        </w:rPr>
        <w:t>, R., Blair, R., 1995.</w:t>
      </w:r>
      <w:proofErr w:type="gramEnd"/>
      <w:r w:rsidRPr="00A011A3">
        <w:rPr>
          <w:rFonts w:ascii="Times New Roman" w:hAnsi="Times New Roman" w:cs="Times New Roman"/>
          <w:sz w:val="24"/>
          <w:szCs w:val="24"/>
          <w:lang w:val="en-US"/>
        </w:rPr>
        <w:t xml:space="preserve"> </w:t>
      </w:r>
      <w:proofErr w:type="gramStart"/>
      <w:r w:rsidRPr="00A011A3">
        <w:rPr>
          <w:rFonts w:ascii="Times New Roman" w:hAnsi="Times New Roman" w:cs="Times New Roman"/>
          <w:sz w:val="24"/>
          <w:szCs w:val="24"/>
          <w:lang w:val="en-US"/>
        </w:rPr>
        <w:t>Environmental and economic costs of soil erosion and conservation benefits.</w:t>
      </w:r>
      <w:proofErr w:type="gramEnd"/>
      <w:r w:rsidRPr="00A011A3">
        <w:rPr>
          <w:rFonts w:ascii="Times New Roman" w:hAnsi="Times New Roman" w:cs="Times New Roman"/>
          <w:sz w:val="24"/>
          <w:szCs w:val="24"/>
          <w:lang w:val="en-US"/>
        </w:rPr>
        <w:t xml:space="preserve"> Science 267, 1117–1123. Singh, B., </w:t>
      </w:r>
      <w:proofErr w:type="spellStart"/>
      <w:r w:rsidRPr="00A011A3">
        <w:rPr>
          <w:rFonts w:ascii="Times New Roman" w:hAnsi="Times New Roman" w:cs="Times New Roman"/>
          <w:sz w:val="24"/>
          <w:szCs w:val="24"/>
          <w:lang w:val="en-US"/>
        </w:rPr>
        <w:t>Malhi</w:t>
      </w:r>
      <w:proofErr w:type="spellEnd"/>
      <w:r w:rsidRPr="00A011A3">
        <w:rPr>
          <w:rFonts w:ascii="Times New Roman" w:hAnsi="Times New Roman" w:cs="Times New Roman"/>
          <w:sz w:val="24"/>
          <w:szCs w:val="24"/>
          <w:lang w:val="en-US"/>
        </w:rPr>
        <w:t xml:space="preserve">, S.S., 2006. </w:t>
      </w:r>
      <w:proofErr w:type="gramStart"/>
      <w:r w:rsidRPr="00A011A3">
        <w:rPr>
          <w:rFonts w:ascii="Times New Roman" w:hAnsi="Times New Roman" w:cs="Times New Roman"/>
          <w:sz w:val="24"/>
          <w:szCs w:val="24"/>
          <w:lang w:val="en-US"/>
        </w:rPr>
        <w:t>Response of soil physical properties to tillage and residue management on two soils in a cool temperate environment.</w:t>
      </w:r>
      <w:proofErr w:type="gramEnd"/>
      <w:r w:rsidRPr="00A011A3">
        <w:rPr>
          <w:rFonts w:ascii="Times New Roman" w:hAnsi="Times New Roman" w:cs="Times New Roman"/>
          <w:sz w:val="24"/>
          <w:szCs w:val="24"/>
          <w:lang w:val="en-US"/>
        </w:rPr>
        <w:t xml:space="preserve"> </w:t>
      </w:r>
      <w:proofErr w:type="gramStart"/>
      <w:r w:rsidRPr="00A011A3">
        <w:rPr>
          <w:rFonts w:ascii="Times New Roman" w:hAnsi="Times New Roman" w:cs="Times New Roman"/>
          <w:sz w:val="24"/>
          <w:szCs w:val="24"/>
          <w:lang w:val="en-US"/>
        </w:rPr>
        <w:t>Soil Till.</w:t>
      </w:r>
      <w:proofErr w:type="gramEnd"/>
      <w:r w:rsidRPr="00A011A3">
        <w:rPr>
          <w:rFonts w:ascii="Times New Roman" w:hAnsi="Times New Roman" w:cs="Times New Roman"/>
          <w:sz w:val="24"/>
          <w:szCs w:val="24"/>
          <w:lang w:val="en-US"/>
        </w:rPr>
        <w:t xml:space="preserve"> Res. 85, 143–153. Six, J., </w:t>
      </w:r>
      <w:proofErr w:type="spellStart"/>
      <w:r w:rsidRPr="00A011A3">
        <w:rPr>
          <w:rFonts w:ascii="Times New Roman" w:hAnsi="Times New Roman" w:cs="Times New Roman"/>
          <w:sz w:val="24"/>
          <w:szCs w:val="24"/>
          <w:lang w:val="en-US"/>
        </w:rPr>
        <w:t>Guggenberger</w:t>
      </w:r>
      <w:proofErr w:type="spellEnd"/>
      <w:r w:rsidRPr="00A011A3">
        <w:rPr>
          <w:rFonts w:ascii="Times New Roman" w:hAnsi="Times New Roman" w:cs="Times New Roman"/>
          <w:sz w:val="24"/>
          <w:szCs w:val="24"/>
          <w:lang w:val="en-US"/>
        </w:rPr>
        <w:t xml:space="preserve">, G., </w:t>
      </w:r>
      <w:proofErr w:type="spellStart"/>
      <w:r w:rsidRPr="00A011A3">
        <w:rPr>
          <w:rFonts w:ascii="Times New Roman" w:hAnsi="Times New Roman" w:cs="Times New Roman"/>
          <w:sz w:val="24"/>
          <w:szCs w:val="24"/>
          <w:lang w:val="en-US"/>
        </w:rPr>
        <w:t>Paustian</w:t>
      </w:r>
      <w:proofErr w:type="spellEnd"/>
      <w:r w:rsidRPr="00A011A3">
        <w:rPr>
          <w:rFonts w:ascii="Times New Roman" w:hAnsi="Times New Roman" w:cs="Times New Roman"/>
          <w:sz w:val="24"/>
          <w:szCs w:val="24"/>
          <w:lang w:val="en-US"/>
        </w:rPr>
        <w:t xml:space="preserve">, K., </w:t>
      </w:r>
      <w:proofErr w:type="spellStart"/>
      <w:r w:rsidRPr="00A011A3">
        <w:rPr>
          <w:rFonts w:ascii="Times New Roman" w:hAnsi="Times New Roman" w:cs="Times New Roman"/>
          <w:sz w:val="24"/>
          <w:szCs w:val="24"/>
          <w:lang w:val="en-US"/>
        </w:rPr>
        <w:t>Haumaier</w:t>
      </w:r>
      <w:proofErr w:type="spellEnd"/>
      <w:r w:rsidRPr="00A011A3">
        <w:rPr>
          <w:rFonts w:ascii="Times New Roman" w:hAnsi="Times New Roman" w:cs="Times New Roman"/>
          <w:sz w:val="24"/>
          <w:szCs w:val="24"/>
          <w:lang w:val="en-US"/>
        </w:rPr>
        <w:t xml:space="preserve">, L., Elliott, E.T., Zech, W., 2001. </w:t>
      </w:r>
      <w:proofErr w:type="gramStart"/>
      <w:r w:rsidRPr="00A011A3">
        <w:rPr>
          <w:rFonts w:ascii="Times New Roman" w:hAnsi="Times New Roman" w:cs="Times New Roman"/>
          <w:sz w:val="24"/>
          <w:szCs w:val="24"/>
          <w:lang w:val="en-US"/>
        </w:rPr>
        <w:t>Sources and composition of soil organic matter fractions between and within soil aggregates.</w:t>
      </w:r>
      <w:proofErr w:type="gramEnd"/>
      <w:r w:rsidRPr="00A011A3">
        <w:rPr>
          <w:rFonts w:ascii="Times New Roman" w:hAnsi="Times New Roman" w:cs="Times New Roman"/>
          <w:sz w:val="24"/>
          <w:szCs w:val="24"/>
          <w:lang w:val="en-US"/>
        </w:rPr>
        <w:t xml:space="preserve"> Eur. J. Soil Sci. 52, 607–618. </w:t>
      </w:r>
      <w:proofErr w:type="spellStart"/>
      <w:r w:rsidRPr="00A011A3">
        <w:rPr>
          <w:rFonts w:ascii="Times New Roman" w:hAnsi="Times New Roman" w:cs="Times New Roman"/>
          <w:sz w:val="24"/>
          <w:szCs w:val="24"/>
          <w:lang w:val="en-US"/>
        </w:rPr>
        <w:t>VandenBygaart</w:t>
      </w:r>
      <w:proofErr w:type="spellEnd"/>
      <w:r w:rsidRPr="00A011A3">
        <w:rPr>
          <w:rFonts w:ascii="Times New Roman" w:hAnsi="Times New Roman" w:cs="Times New Roman"/>
          <w:sz w:val="24"/>
          <w:szCs w:val="24"/>
          <w:lang w:val="en-US"/>
        </w:rPr>
        <w:t xml:space="preserve">, A.J., </w:t>
      </w:r>
      <w:proofErr w:type="spellStart"/>
      <w:r w:rsidRPr="00A011A3">
        <w:rPr>
          <w:rFonts w:ascii="Times New Roman" w:hAnsi="Times New Roman" w:cs="Times New Roman"/>
          <w:sz w:val="24"/>
          <w:szCs w:val="24"/>
          <w:lang w:val="en-US"/>
        </w:rPr>
        <w:t>Protz</w:t>
      </w:r>
      <w:proofErr w:type="spellEnd"/>
      <w:r w:rsidRPr="00A011A3">
        <w:rPr>
          <w:rFonts w:ascii="Times New Roman" w:hAnsi="Times New Roman" w:cs="Times New Roman"/>
          <w:sz w:val="24"/>
          <w:szCs w:val="24"/>
          <w:lang w:val="en-US"/>
        </w:rPr>
        <w:t xml:space="preserve">, R., Tomlin, A.D., 1999. Changes in pore structure in a no-till </w:t>
      </w:r>
      <w:proofErr w:type="spellStart"/>
      <w:r w:rsidRPr="00A011A3">
        <w:rPr>
          <w:rFonts w:ascii="Times New Roman" w:hAnsi="Times New Roman" w:cs="Times New Roman"/>
          <w:sz w:val="24"/>
          <w:szCs w:val="24"/>
          <w:lang w:val="en-US"/>
        </w:rPr>
        <w:t>chronosequence</w:t>
      </w:r>
      <w:proofErr w:type="spellEnd"/>
      <w:r w:rsidRPr="00A011A3">
        <w:rPr>
          <w:rFonts w:ascii="Times New Roman" w:hAnsi="Times New Roman" w:cs="Times New Roman"/>
          <w:sz w:val="24"/>
          <w:szCs w:val="24"/>
          <w:lang w:val="en-US"/>
        </w:rPr>
        <w:t xml:space="preserve"> of silt loam soils, southern Ontario. Can. J. Soil Sci. 79, 149–160. </w:t>
      </w:r>
      <w:proofErr w:type="spellStart"/>
      <w:proofErr w:type="gramStart"/>
      <w:r w:rsidRPr="00A011A3">
        <w:rPr>
          <w:rFonts w:ascii="Times New Roman" w:hAnsi="Times New Roman" w:cs="Times New Roman"/>
          <w:sz w:val="24"/>
          <w:szCs w:val="24"/>
          <w:lang w:val="en-US"/>
        </w:rPr>
        <w:t>Verhulst</w:t>
      </w:r>
      <w:proofErr w:type="spellEnd"/>
      <w:r w:rsidRPr="00A011A3">
        <w:rPr>
          <w:rFonts w:ascii="Times New Roman" w:hAnsi="Times New Roman" w:cs="Times New Roman"/>
          <w:sz w:val="24"/>
          <w:szCs w:val="24"/>
          <w:lang w:val="en-US"/>
        </w:rPr>
        <w:t>, N., Carrillo-</w:t>
      </w:r>
      <w:proofErr w:type="spellStart"/>
      <w:r w:rsidRPr="00A011A3">
        <w:rPr>
          <w:rFonts w:ascii="Times New Roman" w:hAnsi="Times New Roman" w:cs="Times New Roman"/>
          <w:sz w:val="24"/>
          <w:szCs w:val="24"/>
          <w:lang w:val="en-US"/>
        </w:rPr>
        <w:t>García</w:t>
      </w:r>
      <w:proofErr w:type="spellEnd"/>
      <w:r w:rsidRPr="00A011A3">
        <w:rPr>
          <w:rFonts w:ascii="Times New Roman" w:hAnsi="Times New Roman" w:cs="Times New Roman"/>
          <w:sz w:val="24"/>
          <w:szCs w:val="24"/>
          <w:lang w:val="en-US"/>
        </w:rPr>
        <w:t xml:space="preserve">, A., Moeller, C., </w:t>
      </w:r>
      <w:proofErr w:type="spellStart"/>
      <w:r w:rsidRPr="00A011A3">
        <w:rPr>
          <w:rFonts w:ascii="Times New Roman" w:hAnsi="Times New Roman" w:cs="Times New Roman"/>
          <w:sz w:val="24"/>
          <w:szCs w:val="24"/>
          <w:lang w:val="en-US"/>
        </w:rPr>
        <w:t>Trethowan</w:t>
      </w:r>
      <w:proofErr w:type="spellEnd"/>
      <w:r w:rsidRPr="00A011A3">
        <w:rPr>
          <w:rFonts w:ascii="Times New Roman" w:hAnsi="Times New Roman" w:cs="Times New Roman"/>
          <w:sz w:val="24"/>
          <w:szCs w:val="24"/>
          <w:lang w:val="en-US"/>
        </w:rPr>
        <w:t xml:space="preserve">, R., Sayre, K.D., </w:t>
      </w:r>
      <w:proofErr w:type="spellStart"/>
      <w:r w:rsidRPr="00A011A3">
        <w:rPr>
          <w:rFonts w:ascii="Times New Roman" w:hAnsi="Times New Roman" w:cs="Times New Roman"/>
          <w:sz w:val="24"/>
          <w:szCs w:val="24"/>
          <w:lang w:val="en-US"/>
        </w:rPr>
        <w:t>Govaerts</w:t>
      </w:r>
      <w:proofErr w:type="spellEnd"/>
      <w:r w:rsidRPr="00A011A3">
        <w:rPr>
          <w:rFonts w:ascii="Times New Roman" w:hAnsi="Times New Roman" w:cs="Times New Roman"/>
          <w:sz w:val="24"/>
          <w:szCs w:val="24"/>
          <w:lang w:val="en-US"/>
        </w:rPr>
        <w:t>, B., 2011.</w:t>
      </w:r>
      <w:proofErr w:type="gramEnd"/>
      <w:r w:rsidRPr="00A011A3">
        <w:rPr>
          <w:rFonts w:ascii="Times New Roman" w:hAnsi="Times New Roman" w:cs="Times New Roman"/>
          <w:sz w:val="24"/>
          <w:szCs w:val="24"/>
          <w:lang w:val="en-US"/>
        </w:rPr>
        <w:t xml:space="preserve"> Conservation agriculture for wheat-based cropping systems under gravity irrigation: increasing resilience through improved soil quality. Plant Soil 340, 467–480. </w:t>
      </w:r>
      <w:proofErr w:type="spellStart"/>
      <w:r w:rsidRPr="00A011A3">
        <w:rPr>
          <w:rFonts w:ascii="Times New Roman" w:hAnsi="Times New Roman" w:cs="Times New Roman"/>
          <w:sz w:val="24"/>
          <w:szCs w:val="24"/>
          <w:lang w:val="en-US"/>
        </w:rPr>
        <w:t>Yeates</w:t>
      </w:r>
      <w:proofErr w:type="spellEnd"/>
      <w:r w:rsidRPr="00A011A3">
        <w:rPr>
          <w:rFonts w:ascii="Times New Roman" w:hAnsi="Times New Roman" w:cs="Times New Roman"/>
          <w:sz w:val="24"/>
          <w:szCs w:val="24"/>
          <w:lang w:val="en-US"/>
        </w:rPr>
        <w:t xml:space="preserve">, G.W., Hughes, K., 1990. </w:t>
      </w:r>
      <w:proofErr w:type="gramStart"/>
      <w:r w:rsidRPr="00A011A3">
        <w:rPr>
          <w:rFonts w:ascii="Times New Roman" w:hAnsi="Times New Roman" w:cs="Times New Roman"/>
          <w:sz w:val="24"/>
          <w:szCs w:val="24"/>
          <w:lang w:val="en-US"/>
        </w:rPr>
        <w:t>Effect of three tillage regimes on plant- and soil nematodes in an oats/maize rotation.</w:t>
      </w:r>
      <w:proofErr w:type="gramEnd"/>
      <w:r w:rsidRPr="00A011A3">
        <w:rPr>
          <w:rFonts w:ascii="Times New Roman" w:hAnsi="Times New Roman" w:cs="Times New Roman"/>
          <w:sz w:val="24"/>
          <w:szCs w:val="24"/>
          <w:lang w:val="en-US"/>
        </w:rPr>
        <w:t xml:space="preserve"> </w:t>
      </w:r>
      <w:proofErr w:type="spellStart"/>
      <w:r w:rsidRPr="00A011A3">
        <w:rPr>
          <w:rFonts w:ascii="Times New Roman" w:hAnsi="Times New Roman" w:cs="Times New Roman"/>
          <w:sz w:val="24"/>
          <w:szCs w:val="24"/>
        </w:rPr>
        <w:t>Pedobiologia</w:t>
      </w:r>
      <w:proofErr w:type="spellEnd"/>
      <w:r w:rsidRPr="00A011A3">
        <w:rPr>
          <w:rFonts w:ascii="Times New Roman" w:hAnsi="Times New Roman" w:cs="Times New Roman"/>
          <w:sz w:val="24"/>
          <w:szCs w:val="24"/>
        </w:rPr>
        <w:t xml:space="preserve"> 34, 379–387.</w:t>
      </w:r>
    </w:p>
    <w:sectPr w:rsidR="00BB2E30" w:rsidRPr="00A011A3"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08"/>
  <w:characterSpacingControl w:val="doNotCompress"/>
  <w:savePreviewPicture/>
  <w:compat/>
  <w:rsids>
    <w:rsidRoot w:val="00A011A3"/>
    <w:rsid w:val="009D0050"/>
    <w:rsid w:val="00A011A3"/>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13</Pages>
  <Words>7508</Words>
  <Characters>42800</Characters>
  <Application>Microsoft Office Word</Application>
  <DocSecurity>0</DocSecurity>
  <Lines>356</Lines>
  <Paragraphs>100</Paragraphs>
  <ScaleCrop>false</ScaleCrop>
  <Company/>
  <LinksUpToDate>false</LinksUpToDate>
  <CharactersWithSpaces>50208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2021-04-30T03:59:00Z</dcterms:created>
  <dcterms:modified xsi:type="dcterms:W3CDTF">2021-04-30T03:59:00Z</dcterms:modified>
</cp:coreProperties>
</file>