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38CC" w:rsidRDefault="008338CC" w:rsidP="008338CC">
      <w:pPr>
        <w:spacing w:after="0" w:line="240" w:lineRule="auto"/>
        <w:ind w:firstLine="709"/>
        <w:jc w:val="center"/>
        <w:rPr>
          <w:rFonts w:ascii="Times New Roman" w:hAnsi="Times New Roman" w:cs="Times New Roman"/>
          <w:b/>
          <w:sz w:val="28"/>
          <w:szCs w:val="28"/>
        </w:rPr>
      </w:pPr>
      <w:proofErr w:type="spellStart"/>
      <w:r w:rsidRPr="008338CC">
        <w:rPr>
          <w:rFonts w:ascii="Times New Roman" w:hAnsi="Times New Roman" w:cs="Times New Roman"/>
          <w:b/>
          <w:sz w:val="28"/>
          <w:szCs w:val="28"/>
        </w:rPr>
        <w:t>Биологизация</w:t>
      </w:r>
      <w:proofErr w:type="spellEnd"/>
    </w:p>
    <w:p w:rsidR="008338CC" w:rsidRPr="008338CC" w:rsidRDefault="008338CC" w:rsidP="008338CC">
      <w:pPr>
        <w:spacing w:after="0" w:line="240" w:lineRule="auto"/>
        <w:ind w:firstLine="709"/>
        <w:jc w:val="both"/>
        <w:rPr>
          <w:rFonts w:ascii="Times New Roman" w:hAnsi="Times New Roman" w:cs="Times New Roman"/>
          <w:b/>
          <w:sz w:val="28"/>
          <w:szCs w:val="28"/>
        </w:rPr>
      </w:pPr>
    </w:p>
    <w:p w:rsidR="00BB2E30" w:rsidRPr="008338CC" w:rsidRDefault="008338CC" w:rsidP="008338CC">
      <w:pPr>
        <w:spacing w:after="0" w:line="240" w:lineRule="auto"/>
        <w:ind w:firstLine="709"/>
        <w:jc w:val="both"/>
        <w:rPr>
          <w:rFonts w:ascii="Times New Roman" w:hAnsi="Times New Roman" w:cs="Times New Roman"/>
          <w:sz w:val="28"/>
          <w:szCs w:val="28"/>
        </w:rPr>
      </w:pPr>
      <w:r w:rsidRPr="008338CC">
        <w:rPr>
          <w:rFonts w:ascii="Times New Roman" w:hAnsi="Times New Roman" w:cs="Times New Roman"/>
          <w:sz w:val="28"/>
          <w:szCs w:val="28"/>
        </w:rPr>
        <w:t xml:space="preserve">Интенсификация биологических факторов в системах земледелия предполагает, прежде всего, создание максимально замкнутого цикла в </w:t>
      </w:r>
      <w:proofErr w:type="spellStart"/>
      <w:r w:rsidRPr="008338CC">
        <w:rPr>
          <w:rFonts w:ascii="Times New Roman" w:hAnsi="Times New Roman" w:cs="Times New Roman"/>
          <w:sz w:val="28"/>
          <w:szCs w:val="28"/>
        </w:rPr>
        <w:t>агроэкосистемах</w:t>
      </w:r>
      <w:proofErr w:type="spellEnd"/>
      <w:r w:rsidRPr="008338CC">
        <w:rPr>
          <w:rFonts w:ascii="Times New Roman" w:hAnsi="Times New Roman" w:cs="Times New Roman"/>
          <w:sz w:val="28"/>
          <w:szCs w:val="28"/>
        </w:rPr>
        <w:t xml:space="preserve"> для предельно возможного вовлечения образующейся в </w:t>
      </w:r>
      <w:proofErr w:type="spellStart"/>
      <w:r w:rsidRPr="008338CC">
        <w:rPr>
          <w:rFonts w:ascii="Times New Roman" w:hAnsi="Times New Roman" w:cs="Times New Roman"/>
          <w:sz w:val="28"/>
          <w:szCs w:val="28"/>
        </w:rPr>
        <w:t>агрофитоценозах</w:t>
      </w:r>
      <w:proofErr w:type="spellEnd"/>
      <w:r w:rsidRPr="008338CC">
        <w:rPr>
          <w:rFonts w:ascii="Times New Roman" w:hAnsi="Times New Roman" w:cs="Times New Roman"/>
          <w:sz w:val="28"/>
          <w:szCs w:val="28"/>
        </w:rPr>
        <w:t xml:space="preserve"> биомассы в биологический круговорот в системе «почва – растение». В этой связи использование нетоварной части урожая на </w:t>
      </w:r>
      <w:proofErr w:type="gramStart"/>
      <w:r w:rsidRPr="008338CC">
        <w:rPr>
          <w:rFonts w:ascii="Times New Roman" w:hAnsi="Times New Roman" w:cs="Times New Roman"/>
          <w:sz w:val="28"/>
          <w:szCs w:val="28"/>
        </w:rPr>
        <w:t>удобрение</w:t>
      </w:r>
      <w:proofErr w:type="gramEnd"/>
      <w:r w:rsidRPr="008338CC">
        <w:rPr>
          <w:rFonts w:ascii="Times New Roman" w:hAnsi="Times New Roman" w:cs="Times New Roman"/>
          <w:sz w:val="28"/>
          <w:szCs w:val="28"/>
        </w:rPr>
        <w:t xml:space="preserve"> и сидерация являются сбалансированными агротехническими приемами. Поступление </w:t>
      </w:r>
      <w:proofErr w:type="spellStart"/>
      <w:r w:rsidRPr="008338CC">
        <w:rPr>
          <w:rFonts w:ascii="Times New Roman" w:hAnsi="Times New Roman" w:cs="Times New Roman"/>
          <w:sz w:val="28"/>
          <w:szCs w:val="28"/>
        </w:rPr>
        <w:t>фитомассы</w:t>
      </w:r>
      <w:proofErr w:type="spellEnd"/>
      <w:r w:rsidRPr="008338CC">
        <w:rPr>
          <w:rFonts w:ascii="Times New Roman" w:hAnsi="Times New Roman" w:cs="Times New Roman"/>
          <w:sz w:val="28"/>
          <w:szCs w:val="28"/>
        </w:rPr>
        <w:t xml:space="preserve"> в почву является одним из главных условий почвообразования в естественных условиях. О положительном влиянии биомассы культурных растений на плодородие почвы и продуктивность </w:t>
      </w:r>
      <w:proofErr w:type="spellStart"/>
      <w:r w:rsidRPr="008338CC">
        <w:rPr>
          <w:rFonts w:ascii="Times New Roman" w:hAnsi="Times New Roman" w:cs="Times New Roman"/>
          <w:sz w:val="28"/>
          <w:szCs w:val="28"/>
        </w:rPr>
        <w:t>агроценозов</w:t>
      </w:r>
      <w:proofErr w:type="spellEnd"/>
      <w:r w:rsidRPr="008338CC">
        <w:rPr>
          <w:rFonts w:ascii="Times New Roman" w:hAnsi="Times New Roman" w:cs="Times New Roman"/>
          <w:sz w:val="28"/>
          <w:szCs w:val="28"/>
        </w:rPr>
        <w:t xml:space="preserve"> имеется немало информации. Многие из исследователей эффект от использования побочной продукции на удобрение и сидерацию связывают с положительным их влиянием на режим органического вещества в почве, в частности на воспроизводство гумуса. Изучение спектра потенциальных возможностей использования </w:t>
      </w:r>
      <w:proofErr w:type="spellStart"/>
      <w:r w:rsidRPr="008338CC">
        <w:rPr>
          <w:rFonts w:ascii="Times New Roman" w:hAnsi="Times New Roman" w:cs="Times New Roman"/>
          <w:sz w:val="28"/>
          <w:szCs w:val="28"/>
        </w:rPr>
        <w:t>фитомассы</w:t>
      </w:r>
      <w:proofErr w:type="spellEnd"/>
      <w:r w:rsidRPr="008338CC">
        <w:rPr>
          <w:rFonts w:ascii="Times New Roman" w:hAnsi="Times New Roman" w:cs="Times New Roman"/>
          <w:sz w:val="28"/>
          <w:szCs w:val="28"/>
        </w:rPr>
        <w:t xml:space="preserve"> для оптимизации биологического состояния почвенной среды имеет </w:t>
      </w:r>
      <w:proofErr w:type="gramStart"/>
      <w:r w:rsidRPr="008338CC">
        <w:rPr>
          <w:rFonts w:ascii="Times New Roman" w:hAnsi="Times New Roman" w:cs="Times New Roman"/>
          <w:sz w:val="28"/>
          <w:szCs w:val="28"/>
        </w:rPr>
        <w:t>важное значение</w:t>
      </w:r>
      <w:proofErr w:type="gramEnd"/>
      <w:r w:rsidRPr="008338CC">
        <w:rPr>
          <w:rFonts w:ascii="Times New Roman" w:hAnsi="Times New Roman" w:cs="Times New Roman"/>
          <w:sz w:val="28"/>
          <w:szCs w:val="28"/>
        </w:rPr>
        <w:t xml:space="preserve"> для разработки научных основ воспроизводства плодородия почвы на основе активизации биологических факторов, улучшения экологических показателей и эффективности использования земельных ресурсов. В этой связи кафедрой земледелия проводятся длящиеся полевые многофакторные опыты по </w:t>
      </w:r>
      <w:proofErr w:type="spellStart"/>
      <w:r w:rsidRPr="008338CC">
        <w:rPr>
          <w:rFonts w:ascii="Times New Roman" w:hAnsi="Times New Roman" w:cs="Times New Roman"/>
          <w:sz w:val="28"/>
          <w:szCs w:val="28"/>
        </w:rPr>
        <w:t>биологизации</w:t>
      </w:r>
      <w:proofErr w:type="spellEnd"/>
      <w:r w:rsidRPr="008338CC">
        <w:rPr>
          <w:rFonts w:ascii="Times New Roman" w:hAnsi="Times New Roman" w:cs="Times New Roman"/>
          <w:sz w:val="28"/>
          <w:szCs w:val="28"/>
        </w:rPr>
        <w:t xml:space="preserve">, включающие изучение факторов сидерации, использование побочной продукции на удобрение, навоза, минеральных удобрений на двух уровнях: при нулевом значении и наличии данных факторов. Сочетания изучаемых факторов наложены на два севооборота: плодосменный (многолетние травы – озимая пшеница – сахарная свекла – горох – ячмень с подсевом многолетних трав) и </w:t>
      </w:r>
      <w:proofErr w:type="spellStart"/>
      <w:r w:rsidRPr="008338CC">
        <w:rPr>
          <w:rFonts w:ascii="Times New Roman" w:hAnsi="Times New Roman" w:cs="Times New Roman"/>
          <w:sz w:val="28"/>
          <w:szCs w:val="28"/>
        </w:rPr>
        <w:t>парозернопропашной</w:t>
      </w:r>
      <w:proofErr w:type="spellEnd"/>
      <w:r w:rsidRPr="008338CC">
        <w:rPr>
          <w:rFonts w:ascii="Times New Roman" w:hAnsi="Times New Roman" w:cs="Times New Roman"/>
          <w:sz w:val="28"/>
          <w:szCs w:val="28"/>
        </w:rPr>
        <w:t xml:space="preserve"> (чистый пар – озимая пшеница – сахарная свекла – кукуруза на силос – ячмень). </w:t>
      </w:r>
      <w:proofErr w:type="spellStart"/>
      <w:r w:rsidRPr="008338CC">
        <w:rPr>
          <w:rFonts w:ascii="Times New Roman" w:hAnsi="Times New Roman" w:cs="Times New Roman"/>
          <w:sz w:val="28"/>
          <w:szCs w:val="28"/>
        </w:rPr>
        <w:t>Сидеральные</w:t>
      </w:r>
      <w:proofErr w:type="spellEnd"/>
      <w:r w:rsidRPr="008338CC">
        <w:rPr>
          <w:rFonts w:ascii="Times New Roman" w:hAnsi="Times New Roman" w:cs="Times New Roman"/>
          <w:sz w:val="28"/>
          <w:szCs w:val="28"/>
        </w:rPr>
        <w:t xml:space="preserve"> культуры возделываются в паровом поле, а также </w:t>
      </w:r>
      <w:proofErr w:type="spellStart"/>
      <w:r w:rsidRPr="008338CC">
        <w:rPr>
          <w:rFonts w:ascii="Times New Roman" w:hAnsi="Times New Roman" w:cs="Times New Roman"/>
          <w:sz w:val="28"/>
          <w:szCs w:val="28"/>
        </w:rPr>
        <w:t>пожнивно</w:t>
      </w:r>
      <w:proofErr w:type="spellEnd"/>
      <w:r w:rsidRPr="008338CC">
        <w:rPr>
          <w:rFonts w:ascii="Times New Roman" w:hAnsi="Times New Roman" w:cs="Times New Roman"/>
          <w:sz w:val="28"/>
          <w:szCs w:val="28"/>
        </w:rPr>
        <w:t xml:space="preserve"> после озимой пшеницы и ячменя – горох, после гороха рапс яровой. В почву вносится солома озимой пшеницы, ячменя и гороха. Опытные участки расположены на </w:t>
      </w:r>
      <w:proofErr w:type="spellStart"/>
      <w:r w:rsidRPr="008338CC">
        <w:rPr>
          <w:rFonts w:ascii="Times New Roman" w:hAnsi="Times New Roman" w:cs="Times New Roman"/>
          <w:sz w:val="28"/>
          <w:szCs w:val="28"/>
        </w:rPr>
        <w:t>приводораздельной</w:t>
      </w:r>
      <w:proofErr w:type="spellEnd"/>
      <w:r w:rsidRPr="008338CC">
        <w:rPr>
          <w:rFonts w:ascii="Times New Roman" w:hAnsi="Times New Roman" w:cs="Times New Roman"/>
          <w:sz w:val="28"/>
          <w:szCs w:val="28"/>
        </w:rPr>
        <w:t xml:space="preserve"> части склона северной экспозиции с уклоном 1,5-2º. Почвенная разность – чернозем типичный среднемощный, с содержанием гумуса 4,6-4,8%. Результаты многолетних исследований показывают, что использование преимущественно биологических факторов воспроизводства плодородия почвы положительно </w:t>
      </w:r>
      <w:proofErr w:type="spellStart"/>
      <w:r w:rsidRPr="008338CC">
        <w:rPr>
          <w:rFonts w:ascii="Times New Roman" w:hAnsi="Times New Roman" w:cs="Times New Roman"/>
          <w:sz w:val="28"/>
          <w:szCs w:val="28"/>
        </w:rPr>
        <w:t>сказавается</w:t>
      </w:r>
      <w:proofErr w:type="spellEnd"/>
      <w:r w:rsidRPr="008338CC">
        <w:rPr>
          <w:rFonts w:ascii="Times New Roman" w:hAnsi="Times New Roman" w:cs="Times New Roman"/>
          <w:sz w:val="28"/>
          <w:szCs w:val="28"/>
        </w:rPr>
        <w:t xml:space="preserve"> на общем уровне ее биологической активности. </w:t>
      </w:r>
      <w:proofErr w:type="gramStart"/>
      <w:r w:rsidRPr="008338CC">
        <w:rPr>
          <w:rFonts w:ascii="Times New Roman" w:hAnsi="Times New Roman" w:cs="Times New Roman"/>
          <w:sz w:val="28"/>
          <w:szCs w:val="28"/>
        </w:rPr>
        <w:t xml:space="preserve">Вместе с тем, изменение относительного показателя </w:t>
      </w:r>
      <w:proofErr w:type="spellStart"/>
      <w:r w:rsidRPr="008338CC">
        <w:rPr>
          <w:rFonts w:ascii="Times New Roman" w:hAnsi="Times New Roman" w:cs="Times New Roman"/>
          <w:sz w:val="28"/>
          <w:szCs w:val="28"/>
        </w:rPr>
        <w:t>биогенности</w:t>
      </w:r>
      <w:proofErr w:type="spellEnd"/>
      <w:r w:rsidRPr="008338CC">
        <w:rPr>
          <w:rFonts w:ascii="Times New Roman" w:hAnsi="Times New Roman" w:cs="Times New Roman"/>
          <w:sz w:val="28"/>
          <w:szCs w:val="28"/>
        </w:rPr>
        <w:t xml:space="preserve"> почвы носило сходный с общей </w:t>
      </w:r>
      <w:proofErr w:type="spellStart"/>
      <w:r w:rsidRPr="008338CC">
        <w:rPr>
          <w:rFonts w:ascii="Times New Roman" w:hAnsi="Times New Roman" w:cs="Times New Roman"/>
          <w:sz w:val="28"/>
          <w:szCs w:val="28"/>
        </w:rPr>
        <w:t>биогенностью</w:t>
      </w:r>
      <w:proofErr w:type="spellEnd"/>
      <w:r w:rsidRPr="008338CC">
        <w:rPr>
          <w:rFonts w:ascii="Times New Roman" w:hAnsi="Times New Roman" w:cs="Times New Roman"/>
          <w:sz w:val="28"/>
          <w:szCs w:val="28"/>
        </w:rPr>
        <w:t xml:space="preserve"> характер.</w:t>
      </w:r>
      <w:proofErr w:type="gramEnd"/>
      <w:r w:rsidRPr="008338CC">
        <w:rPr>
          <w:rFonts w:ascii="Times New Roman" w:hAnsi="Times New Roman" w:cs="Times New Roman"/>
          <w:sz w:val="28"/>
          <w:szCs w:val="28"/>
        </w:rPr>
        <w:t xml:space="preserve"> Использование </w:t>
      </w:r>
      <w:proofErr w:type="spellStart"/>
      <w:r w:rsidRPr="008338CC">
        <w:rPr>
          <w:rFonts w:ascii="Times New Roman" w:hAnsi="Times New Roman" w:cs="Times New Roman"/>
          <w:sz w:val="28"/>
          <w:szCs w:val="28"/>
        </w:rPr>
        <w:t>сидератов</w:t>
      </w:r>
      <w:proofErr w:type="spellEnd"/>
      <w:r w:rsidRPr="008338CC">
        <w:rPr>
          <w:rFonts w:ascii="Times New Roman" w:hAnsi="Times New Roman" w:cs="Times New Roman"/>
          <w:sz w:val="28"/>
          <w:szCs w:val="28"/>
        </w:rPr>
        <w:t xml:space="preserve"> и побочной продукции на удобрение обуславливало одинаковое соотношение бактериальной и грибной микрофлоры. При их взаимодействии и под влиянием навоза данный показатель RJOAS, 1(49), </w:t>
      </w:r>
      <w:proofErr w:type="spellStart"/>
      <w:r w:rsidRPr="008338CC">
        <w:rPr>
          <w:rFonts w:ascii="Times New Roman" w:hAnsi="Times New Roman" w:cs="Times New Roman"/>
          <w:sz w:val="28"/>
          <w:szCs w:val="28"/>
        </w:rPr>
        <w:t>January</w:t>
      </w:r>
      <w:proofErr w:type="spellEnd"/>
      <w:r w:rsidRPr="008338CC">
        <w:rPr>
          <w:rFonts w:ascii="Times New Roman" w:hAnsi="Times New Roman" w:cs="Times New Roman"/>
          <w:sz w:val="28"/>
          <w:szCs w:val="28"/>
        </w:rPr>
        <w:t xml:space="preserve"> 2016 69 изменялся в сторону увеличения. Наиболее высокий коэффициент минерализации растительных остатков отмечался в варианте с использованием побочной продукции на удобрение, что указывает на наличие определенных резервов </w:t>
      </w:r>
      <w:r w:rsidRPr="008338CC">
        <w:rPr>
          <w:rFonts w:ascii="Times New Roman" w:hAnsi="Times New Roman" w:cs="Times New Roman"/>
          <w:sz w:val="28"/>
          <w:szCs w:val="28"/>
        </w:rPr>
        <w:lastRenderedPageBreak/>
        <w:t xml:space="preserve">для протекания деструктивных процессов в сложившихся условиях. В составе гумуса под влиянием сельскохозяйственных культур и уровня </w:t>
      </w:r>
      <w:proofErr w:type="spellStart"/>
      <w:r w:rsidRPr="008338CC">
        <w:rPr>
          <w:rFonts w:ascii="Times New Roman" w:hAnsi="Times New Roman" w:cs="Times New Roman"/>
          <w:sz w:val="28"/>
          <w:szCs w:val="28"/>
        </w:rPr>
        <w:t>биологизации</w:t>
      </w:r>
      <w:proofErr w:type="spellEnd"/>
      <w:r w:rsidRPr="008338CC">
        <w:rPr>
          <w:rFonts w:ascii="Times New Roman" w:hAnsi="Times New Roman" w:cs="Times New Roman"/>
          <w:sz w:val="28"/>
          <w:szCs w:val="28"/>
        </w:rPr>
        <w:t xml:space="preserve"> земледелия происходят некоторые изменения в групповом составе гумуса. В вариантах с большей степенью </w:t>
      </w:r>
      <w:proofErr w:type="spellStart"/>
      <w:r w:rsidRPr="008338CC">
        <w:rPr>
          <w:rFonts w:ascii="Times New Roman" w:hAnsi="Times New Roman" w:cs="Times New Roman"/>
          <w:sz w:val="28"/>
          <w:szCs w:val="28"/>
        </w:rPr>
        <w:t>биологизации</w:t>
      </w:r>
      <w:proofErr w:type="spellEnd"/>
      <w:r w:rsidRPr="008338CC">
        <w:rPr>
          <w:rFonts w:ascii="Times New Roman" w:hAnsi="Times New Roman" w:cs="Times New Roman"/>
          <w:sz w:val="28"/>
          <w:szCs w:val="28"/>
        </w:rPr>
        <w:t xml:space="preserve"> земледелия в составе гумуса преобладает группа гуминовых кислот. Процессы новообразования гумуса проходят по типу преимущественного образования гуминовых кислот, и </w:t>
      </w:r>
      <w:proofErr w:type="gramStart"/>
      <w:r w:rsidRPr="008338CC">
        <w:rPr>
          <w:rFonts w:ascii="Times New Roman" w:hAnsi="Times New Roman" w:cs="Times New Roman"/>
          <w:sz w:val="28"/>
          <w:szCs w:val="28"/>
        </w:rPr>
        <w:t>закреплении</w:t>
      </w:r>
      <w:proofErr w:type="gramEnd"/>
      <w:r w:rsidRPr="008338CC">
        <w:rPr>
          <w:rFonts w:ascii="Times New Roman" w:hAnsi="Times New Roman" w:cs="Times New Roman"/>
          <w:sz w:val="28"/>
          <w:szCs w:val="28"/>
        </w:rPr>
        <w:t xml:space="preserve"> их в почве в составе прочносвязанной фракции. В вариантах с меньшей степенью </w:t>
      </w:r>
      <w:proofErr w:type="spellStart"/>
      <w:r w:rsidRPr="008338CC">
        <w:rPr>
          <w:rFonts w:ascii="Times New Roman" w:hAnsi="Times New Roman" w:cs="Times New Roman"/>
          <w:sz w:val="28"/>
          <w:szCs w:val="28"/>
        </w:rPr>
        <w:t>биологизации</w:t>
      </w:r>
      <w:proofErr w:type="spellEnd"/>
      <w:r w:rsidRPr="008338CC">
        <w:rPr>
          <w:rFonts w:ascii="Times New Roman" w:hAnsi="Times New Roman" w:cs="Times New Roman"/>
          <w:sz w:val="28"/>
          <w:szCs w:val="28"/>
        </w:rPr>
        <w:t xml:space="preserve"> земледелия в составе гумуса преобладают </w:t>
      </w:r>
      <w:proofErr w:type="spellStart"/>
      <w:r w:rsidRPr="008338CC">
        <w:rPr>
          <w:rFonts w:ascii="Times New Roman" w:hAnsi="Times New Roman" w:cs="Times New Roman"/>
          <w:sz w:val="28"/>
          <w:szCs w:val="28"/>
        </w:rPr>
        <w:t>фульвокислоты</w:t>
      </w:r>
      <w:proofErr w:type="spellEnd"/>
      <w:r w:rsidRPr="008338CC">
        <w:rPr>
          <w:rFonts w:ascii="Times New Roman" w:hAnsi="Times New Roman" w:cs="Times New Roman"/>
          <w:sz w:val="28"/>
          <w:szCs w:val="28"/>
        </w:rPr>
        <w:t>, причем величина прочносвязанной фракции в составе гумуса ниже. Плодосменный севооборот отличается от зернопаропропашного разнообразием чередующихся в нем культур: если первый составляют культуры, относящиеся к двум ботаническим семействам (</w:t>
      </w:r>
      <w:proofErr w:type="spellStart"/>
      <w:r w:rsidRPr="008338CC">
        <w:rPr>
          <w:rFonts w:ascii="Times New Roman" w:hAnsi="Times New Roman" w:cs="Times New Roman"/>
          <w:sz w:val="28"/>
          <w:szCs w:val="28"/>
        </w:rPr>
        <w:t>Poaceae</w:t>
      </w:r>
      <w:proofErr w:type="spellEnd"/>
      <w:r w:rsidRPr="008338CC">
        <w:rPr>
          <w:rFonts w:ascii="Times New Roman" w:hAnsi="Times New Roman" w:cs="Times New Roman"/>
          <w:sz w:val="28"/>
          <w:szCs w:val="28"/>
        </w:rPr>
        <w:t xml:space="preserve"> и </w:t>
      </w:r>
      <w:proofErr w:type="spellStart"/>
      <w:r w:rsidRPr="008338CC">
        <w:rPr>
          <w:rFonts w:ascii="Times New Roman" w:hAnsi="Times New Roman" w:cs="Times New Roman"/>
          <w:sz w:val="28"/>
          <w:szCs w:val="28"/>
        </w:rPr>
        <w:t>Chenopodiaceae</w:t>
      </w:r>
      <w:proofErr w:type="spellEnd"/>
      <w:r w:rsidRPr="008338CC">
        <w:rPr>
          <w:rFonts w:ascii="Times New Roman" w:hAnsi="Times New Roman" w:cs="Times New Roman"/>
          <w:sz w:val="28"/>
          <w:szCs w:val="28"/>
        </w:rPr>
        <w:t>), то в состав второго входят культурные растения из трех семейств (</w:t>
      </w:r>
      <w:proofErr w:type="spellStart"/>
      <w:r w:rsidRPr="008338CC">
        <w:rPr>
          <w:rFonts w:ascii="Times New Roman" w:hAnsi="Times New Roman" w:cs="Times New Roman"/>
          <w:sz w:val="28"/>
          <w:szCs w:val="28"/>
        </w:rPr>
        <w:t>Lequminosae</w:t>
      </w:r>
      <w:proofErr w:type="spellEnd"/>
      <w:r w:rsidRPr="008338CC">
        <w:rPr>
          <w:rFonts w:ascii="Times New Roman" w:hAnsi="Times New Roman" w:cs="Times New Roman"/>
          <w:sz w:val="28"/>
          <w:szCs w:val="28"/>
        </w:rPr>
        <w:t xml:space="preserve">, </w:t>
      </w:r>
      <w:proofErr w:type="spellStart"/>
      <w:r w:rsidRPr="008338CC">
        <w:rPr>
          <w:rFonts w:ascii="Times New Roman" w:hAnsi="Times New Roman" w:cs="Times New Roman"/>
          <w:sz w:val="28"/>
          <w:szCs w:val="28"/>
        </w:rPr>
        <w:t>Poaceae</w:t>
      </w:r>
      <w:proofErr w:type="spellEnd"/>
      <w:r w:rsidRPr="008338CC">
        <w:rPr>
          <w:rFonts w:ascii="Times New Roman" w:hAnsi="Times New Roman" w:cs="Times New Roman"/>
          <w:sz w:val="28"/>
          <w:szCs w:val="28"/>
        </w:rPr>
        <w:t xml:space="preserve"> и </w:t>
      </w:r>
      <w:proofErr w:type="spellStart"/>
      <w:r w:rsidRPr="008338CC">
        <w:rPr>
          <w:rFonts w:ascii="Times New Roman" w:hAnsi="Times New Roman" w:cs="Times New Roman"/>
          <w:sz w:val="28"/>
          <w:szCs w:val="28"/>
        </w:rPr>
        <w:t>Chenopodiaceae</w:t>
      </w:r>
      <w:proofErr w:type="spellEnd"/>
      <w:r w:rsidRPr="008338CC">
        <w:rPr>
          <w:rFonts w:ascii="Times New Roman" w:hAnsi="Times New Roman" w:cs="Times New Roman"/>
          <w:sz w:val="28"/>
          <w:szCs w:val="28"/>
        </w:rPr>
        <w:t xml:space="preserve">), в т.ч. и многолетние травы. </w:t>
      </w:r>
      <w:proofErr w:type="gramStart"/>
      <w:r w:rsidRPr="008338CC">
        <w:rPr>
          <w:rFonts w:ascii="Times New Roman" w:hAnsi="Times New Roman" w:cs="Times New Roman"/>
          <w:sz w:val="28"/>
          <w:szCs w:val="28"/>
        </w:rPr>
        <w:t>Видимо с этим связан</w:t>
      </w:r>
      <w:proofErr w:type="gramEnd"/>
      <w:r w:rsidRPr="008338CC">
        <w:rPr>
          <w:rFonts w:ascii="Times New Roman" w:hAnsi="Times New Roman" w:cs="Times New Roman"/>
          <w:sz w:val="28"/>
          <w:szCs w:val="28"/>
        </w:rPr>
        <w:t xml:space="preserve"> более высокий уровень </w:t>
      </w:r>
      <w:proofErr w:type="spellStart"/>
      <w:r w:rsidRPr="008338CC">
        <w:rPr>
          <w:rFonts w:ascii="Times New Roman" w:hAnsi="Times New Roman" w:cs="Times New Roman"/>
          <w:sz w:val="28"/>
          <w:szCs w:val="28"/>
        </w:rPr>
        <w:t>почвеннобиологических</w:t>
      </w:r>
      <w:proofErr w:type="spellEnd"/>
      <w:r w:rsidRPr="008338CC">
        <w:rPr>
          <w:rFonts w:ascii="Times New Roman" w:hAnsi="Times New Roman" w:cs="Times New Roman"/>
          <w:sz w:val="28"/>
          <w:szCs w:val="28"/>
        </w:rPr>
        <w:t xml:space="preserve"> процессов в почве под озимой пшеницей, возделываемой в плодосменном севообороте. Более значительным было воздействие на почвенную микрофлору и используемой здесь </w:t>
      </w:r>
      <w:proofErr w:type="spellStart"/>
      <w:r w:rsidRPr="008338CC">
        <w:rPr>
          <w:rFonts w:ascii="Times New Roman" w:hAnsi="Times New Roman" w:cs="Times New Roman"/>
          <w:sz w:val="28"/>
          <w:szCs w:val="28"/>
        </w:rPr>
        <w:t>фитомассы</w:t>
      </w:r>
      <w:proofErr w:type="spellEnd"/>
      <w:r w:rsidRPr="008338CC">
        <w:rPr>
          <w:rFonts w:ascii="Times New Roman" w:hAnsi="Times New Roman" w:cs="Times New Roman"/>
          <w:sz w:val="28"/>
          <w:szCs w:val="28"/>
        </w:rPr>
        <w:t xml:space="preserve">, что может быть связано с ее более высоким качеством как источника питания для микроорганизмов – в почву поступила не только солома злаковых, но и бобовых культур. </w:t>
      </w:r>
      <w:proofErr w:type="gramStart"/>
      <w:r w:rsidRPr="008338CC">
        <w:rPr>
          <w:rFonts w:ascii="Times New Roman" w:hAnsi="Times New Roman" w:cs="Times New Roman"/>
          <w:sz w:val="28"/>
          <w:szCs w:val="28"/>
        </w:rPr>
        <w:t xml:space="preserve">Большее положительное влияние на почвенную среду побочной продукции по сравнению с сидерацией и отсутствие эффекта в варианте с сочетанием этих факторов объясняется, очевидно, тем, что непосредственно под озимую пшеницы в этом севообороте сидерация не оказывала влияние – </w:t>
      </w:r>
      <w:proofErr w:type="spellStart"/>
      <w:r w:rsidRPr="008338CC">
        <w:rPr>
          <w:rFonts w:ascii="Times New Roman" w:hAnsi="Times New Roman" w:cs="Times New Roman"/>
          <w:sz w:val="28"/>
          <w:szCs w:val="28"/>
        </w:rPr>
        <w:t>сидерального</w:t>
      </w:r>
      <w:proofErr w:type="spellEnd"/>
      <w:r w:rsidRPr="008338CC">
        <w:rPr>
          <w:rFonts w:ascii="Times New Roman" w:hAnsi="Times New Roman" w:cs="Times New Roman"/>
          <w:sz w:val="28"/>
          <w:szCs w:val="28"/>
        </w:rPr>
        <w:t xml:space="preserve"> пара в этом севообороте не было, а последействие промежуточных посевов на </w:t>
      </w:r>
      <w:proofErr w:type="spellStart"/>
      <w:r w:rsidRPr="008338CC">
        <w:rPr>
          <w:rFonts w:ascii="Times New Roman" w:hAnsi="Times New Roman" w:cs="Times New Roman"/>
          <w:sz w:val="28"/>
          <w:szCs w:val="28"/>
        </w:rPr>
        <w:t>сидеральные</w:t>
      </w:r>
      <w:proofErr w:type="spellEnd"/>
      <w:r w:rsidRPr="008338CC">
        <w:rPr>
          <w:rFonts w:ascii="Times New Roman" w:hAnsi="Times New Roman" w:cs="Times New Roman"/>
          <w:sz w:val="28"/>
          <w:szCs w:val="28"/>
        </w:rPr>
        <w:t xml:space="preserve"> цели практически не сказалось.</w:t>
      </w:r>
      <w:proofErr w:type="gramEnd"/>
      <w:r w:rsidRPr="008338CC">
        <w:rPr>
          <w:rFonts w:ascii="Times New Roman" w:hAnsi="Times New Roman" w:cs="Times New Roman"/>
          <w:sz w:val="28"/>
          <w:szCs w:val="28"/>
        </w:rPr>
        <w:t xml:space="preserve"> Следует обратить внимание на более широкое соотношение бактериальной и грибной микрофлоры в севообороте этого варианта, что подтверждает правильность ранее полученных результатов о том, что разложение в почве остатков с большим содержанием бобового компонента осуществляется микрофлорой с большим удельным весом бактерий [6]. В целом же по вариантам опыта отмечалось повышение общего уровня биологической активности почвы и доли бактериальной микрофлоры в общем количестве микроорганизмов почвы по мере насыщения вариантов факторами активизации почвенных биологических процессов. Аналогичная тенденция наблюдалась и в отношении урожайности озимой пшеницы в пределах данного севооборота, что указывает на возможность получения достаточно высоких показателей продуктивности сельскохозяйственных культур на основе максимального использования почвенно-биологического фактора. Результатами многолетних </w:t>
      </w:r>
      <w:proofErr w:type="gramStart"/>
      <w:r w:rsidRPr="008338CC">
        <w:rPr>
          <w:rFonts w:ascii="Times New Roman" w:hAnsi="Times New Roman" w:cs="Times New Roman"/>
          <w:sz w:val="28"/>
          <w:szCs w:val="28"/>
        </w:rPr>
        <w:t>исследовании</w:t>
      </w:r>
      <w:proofErr w:type="gramEnd"/>
      <w:r w:rsidRPr="008338CC">
        <w:rPr>
          <w:rFonts w:ascii="Times New Roman" w:hAnsi="Times New Roman" w:cs="Times New Roman"/>
          <w:sz w:val="28"/>
          <w:szCs w:val="28"/>
        </w:rPr>
        <w:t xml:space="preserve"> установлено, что при определенных агротехнических воздействиях отрицательные </w:t>
      </w:r>
      <w:proofErr w:type="spellStart"/>
      <w:r w:rsidRPr="008338CC">
        <w:rPr>
          <w:rFonts w:ascii="Times New Roman" w:hAnsi="Times New Roman" w:cs="Times New Roman"/>
          <w:sz w:val="28"/>
          <w:szCs w:val="28"/>
        </w:rPr>
        <w:t>аллелопатические</w:t>
      </w:r>
      <w:proofErr w:type="spellEnd"/>
      <w:r w:rsidRPr="008338CC">
        <w:rPr>
          <w:rFonts w:ascii="Times New Roman" w:hAnsi="Times New Roman" w:cs="Times New Roman"/>
          <w:sz w:val="28"/>
          <w:szCs w:val="28"/>
        </w:rPr>
        <w:t xml:space="preserve"> эффекты могут в значительной мере определять ход продукционных процессов в </w:t>
      </w:r>
      <w:proofErr w:type="spellStart"/>
      <w:r w:rsidRPr="008338CC">
        <w:rPr>
          <w:rFonts w:ascii="Times New Roman" w:hAnsi="Times New Roman" w:cs="Times New Roman"/>
          <w:sz w:val="28"/>
          <w:szCs w:val="28"/>
        </w:rPr>
        <w:t>агрофитоценозах</w:t>
      </w:r>
      <w:proofErr w:type="spellEnd"/>
      <w:r w:rsidRPr="008338CC">
        <w:rPr>
          <w:rFonts w:ascii="Times New Roman" w:hAnsi="Times New Roman" w:cs="Times New Roman"/>
          <w:sz w:val="28"/>
          <w:szCs w:val="28"/>
        </w:rPr>
        <w:t xml:space="preserve">. В первую очередь это может иметь место при использовании </w:t>
      </w:r>
      <w:proofErr w:type="spellStart"/>
      <w:r w:rsidRPr="008338CC">
        <w:rPr>
          <w:rFonts w:ascii="Times New Roman" w:hAnsi="Times New Roman" w:cs="Times New Roman"/>
          <w:sz w:val="28"/>
          <w:szCs w:val="28"/>
        </w:rPr>
        <w:t>фитомассы</w:t>
      </w:r>
      <w:proofErr w:type="spellEnd"/>
      <w:r w:rsidRPr="008338CC">
        <w:rPr>
          <w:rFonts w:ascii="Times New Roman" w:hAnsi="Times New Roman" w:cs="Times New Roman"/>
          <w:sz w:val="28"/>
          <w:szCs w:val="28"/>
        </w:rPr>
        <w:t xml:space="preserve"> в качестве удобрения, возделывании культур в севооборотах с большей долей сходных по биологии растений, а также бессменно, при использовании приемов обработки почвы с накоплением в определенных слоях пахотного горизонта растительных остатков. В этих случаях даже при наличии в почве достаточных количеств питательных веществ и влаги наблюдается угнетение физиологических процессов роста и развития растений. В этой связи </w:t>
      </w:r>
      <w:proofErr w:type="gramStart"/>
      <w:r w:rsidRPr="008338CC">
        <w:rPr>
          <w:rFonts w:ascii="Times New Roman" w:hAnsi="Times New Roman" w:cs="Times New Roman"/>
          <w:sz w:val="28"/>
          <w:szCs w:val="28"/>
        </w:rPr>
        <w:t>важное значение</w:t>
      </w:r>
      <w:proofErr w:type="gramEnd"/>
      <w:r w:rsidRPr="008338CC">
        <w:rPr>
          <w:rFonts w:ascii="Times New Roman" w:hAnsi="Times New Roman" w:cs="Times New Roman"/>
          <w:sz w:val="28"/>
          <w:szCs w:val="28"/>
        </w:rPr>
        <w:t xml:space="preserve"> приобретает разработка более совершенных способов диагностики и индикации физиолого-биохимического состояния почвенной среды. Выбор конкретных направлений расширения использования </w:t>
      </w:r>
      <w:proofErr w:type="spellStart"/>
      <w:r w:rsidRPr="008338CC">
        <w:rPr>
          <w:rFonts w:ascii="Times New Roman" w:hAnsi="Times New Roman" w:cs="Times New Roman"/>
          <w:sz w:val="28"/>
          <w:szCs w:val="28"/>
        </w:rPr>
        <w:t>фитомассы</w:t>
      </w:r>
      <w:proofErr w:type="spellEnd"/>
      <w:r w:rsidRPr="008338CC">
        <w:rPr>
          <w:rFonts w:ascii="Times New Roman" w:hAnsi="Times New Roman" w:cs="Times New Roman"/>
          <w:sz w:val="28"/>
          <w:szCs w:val="28"/>
        </w:rPr>
        <w:t xml:space="preserve"> на удобрения связан с почвенно-климатическими условиями, которые на территории России весьма разнообразны. В результате имеются неодинаковые возможности для возделывания промежуточных и </w:t>
      </w:r>
      <w:proofErr w:type="spellStart"/>
      <w:r w:rsidRPr="008338CC">
        <w:rPr>
          <w:rFonts w:ascii="Times New Roman" w:hAnsi="Times New Roman" w:cs="Times New Roman"/>
          <w:sz w:val="28"/>
          <w:szCs w:val="28"/>
        </w:rPr>
        <w:t>сидеральных</w:t>
      </w:r>
      <w:proofErr w:type="spellEnd"/>
      <w:r w:rsidRPr="008338CC">
        <w:rPr>
          <w:rFonts w:ascii="Times New Roman" w:hAnsi="Times New Roman" w:cs="Times New Roman"/>
          <w:sz w:val="28"/>
          <w:szCs w:val="28"/>
        </w:rPr>
        <w:t xml:space="preserve"> культур, условиям разложения в почве нетоварной части продукции; производству и наличию природных запасов органических удобрений; влиянию многолетних бобовых на продуктивность пашни и RJOAS, 1(49), </w:t>
      </w:r>
      <w:proofErr w:type="spellStart"/>
      <w:r w:rsidRPr="008338CC">
        <w:rPr>
          <w:rFonts w:ascii="Times New Roman" w:hAnsi="Times New Roman" w:cs="Times New Roman"/>
          <w:sz w:val="28"/>
          <w:szCs w:val="28"/>
        </w:rPr>
        <w:t>January</w:t>
      </w:r>
      <w:proofErr w:type="spellEnd"/>
      <w:r w:rsidRPr="008338CC">
        <w:rPr>
          <w:rFonts w:ascii="Times New Roman" w:hAnsi="Times New Roman" w:cs="Times New Roman"/>
          <w:sz w:val="28"/>
          <w:szCs w:val="28"/>
        </w:rPr>
        <w:t xml:space="preserve"> 2016 70 плодородие почвы. На Европейской территории России в районах Лесостепи с достаточным увлажнением, южной части и западных районах центральной части лесной части имеются условия для комплексного применения всех приемов биологического земледелия. В остальной части лесной зоны короткая продолжительность теплого периода сдерживает широкое использование промежуточных культур. Последние часто обусловливают снижение урожайности основных культур в южной части Лесостепи и северной Степи. В степной зоне сужается возможность применения промежуточных посевов, не обеспечивается необходимая урожайность традиционных </w:t>
      </w:r>
      <w:proofErr w:type="spellStart"/>
      <w:r w:rsidRPr="008338CC">
        <w:rPr>
          <w:rFonts w:ascii="Times New Roman" w:hAnsi="Times New Roman" w:cs="Times New Roman"/>
          <w:sz w:val="28"/>
          <w:szCs w:val="28"/>
        </w:rPr>
        <w:t>сидеральных</w:t>
      </w:r>
      <w:proofErr w:type="spellEnd"/>
      <w:r w:rsidRPr="008338CC">
        <w:rPr>
          <w:rFonts w:ascii="Times New Roman" w:hAnsi="Times New Roman" w:cs="Times New Roman"/>
          <w:sz w:val="28"/>
          <w:szCs w:val="28"/>
        </w:rPr>
        <w:t xml:space="preserve"> культур и, следовательно, уменьшается их положительный эффект, резко возрастает значение правильного чередования культур и соотношения их в севообороте. Вместе с тем здесь гораздо меньшая опасность эпифитотий, а кривые зависимости урожаев от доз удобрений значительно раньше выходят на плато, чем во влажных условиях. В крайне засушливых районах степи невозможно возделывать промежуточные культуры, и нецелесообразно расширение бобовых трав из-за крайне низкой урожайности. В силу хозяйственных и природных особенностей органических удобрений здесь производится мало, а природные запасы (торф, сапропель) отсутствуют. Основным путем, позволяющим сократить отчуждение элементов питания и пополнять органическое вещество почвы, является продукция. Однако высокая продуктивность пашни обеспечивается здесь при большом насыщении севооборотов зерновыми колосовыми. Их солома замедляет процесс гумификации, что обусловливает необходимость внесения дополнительных доз азота. Поэтому данное направление </w:t>
      </w:r>
      <w:proofErr w:type="spellStart"/>
      <w:r w:rsidRPr="008338CC">
        <w:rPr>
          <w:rFonts w:ascii="Times New Roman" w:hAnsi="Times New Roman" w:cs="Times New Roman"/>
          <w:sz w:val="28"/>
          <w:szCs w:val="28"/>
        </w:rPr>
        <w:t>биологизации</w:t>
      </w:r>
      <w:proofErr w:type="spellEnd"/>
      <w:r w:rsidRPr="008338CC">
        <w:rPr>
          <w:rFonts w:ascii="Times New Roman" w:hAnsi="Times New Roman" w:cs="Times New Roman"/>
          <w:sz w:val="28"/>
          <w:szCs w:val="28"/>
        </w:rPr>
        <w:t xml:space="preserve"> должно быть тесно увязано с построением севооборотов. Следует подчеркнуть, что в условиях, благоприятных для большого набора культур, указанные выше отрицательные моменты при оставлении на поле нетоварной части продукции </w:t>
      </w:r>
      <w:proofErr w:type="gramStart"/>
      <w:r w:rsidRPr="008338CC">
        <w:rPr>
          <w:rFonts w:ascii="Times New Roman" w:hAnsi="Times New Roman" w:cs="Times New Roman"/>
          <w:sz w:val="28"/>
          <w:szCs w:val="28"/>
        </w:rPr>
        <w:t>сглаживаются</w:t>
      </w:r>
      <w:proofErr w:type="gramEnd"/>
      <w:r w:rsidRPr="008338CC">
        <w:rPr>
          <w:rFonts w:ascii="Times New Roman" w:hAnsi="Times New Roman" w:cs="Times New Roman"/>
          <w:sz w:val="28"/>
          <w:szCs w:val="28"/>
        </w:rPr>
        <w:t xml:space="preserve"> и возрастает возможность повышения урожайности за счет положительного </w:t>
      </w:r>
      <w:proofErr w:type="spellStart"/>
      <w:r w:rsidRPr="008338CC">
        <w:rPr>
          <w:rFonts w:ascii="Times New Roman" w:hAnsi="Times New Roman" w:cs="Times New Roman"/>
          <w:sz w:val="28"/>
          <w:szCs w:val="28"/>
        </w:rPr>
        <w:t>аллелопатического</w:t>
      </w:r>
      <w:proofErr w:type="spellEnd"/>
      <w:r w:rsidRPr="008338CC">
        <w:rPr>
          <w:rFonts w:ascii="Times New Roman" w:hAnsi="Times New Roman" w:cs="Times New Roman"/>
          <w:sz w:val="28"/>
          <w:szCs w:val="28"/>
        </w:rPr>
        <w:t xml:space="preserve"> эффекта. С использованием </w:t>
      </w:r>
      <w:proofErr w:type="spellStart"/>
      <w:r w:rsidRPr="008338CC">
        <w:rPr>
          <w:rFonts w:ascii="Times New Roman" w:hAnsi="Times New Roman" w:cs="Times New Roman"/>
          <w:sz w:val="28"/>
          <w:szCs w:val="28"/>
        </w:rPr>
        <w:t>фитомассы</w:t>
      </w:r>
      <w:proofErr w:type="spellEnd"/>
      <w:r w:rsidRPr="008338CC">
        <w:rPr>
          <w:rFonts w:ascii="Times New Roman" w:hAnsi="Times New Roman" w:cs="Times New Roman"/>
          <w:sz w:val="28"/>
          <w:szCs w:val="28"/>
        </w:rPr>
        <w:t xml:space="preserve"> на удобрения связано решение проблемы воспроизводства плодородия почвы. Вторая задача – обеспечение растений земными факторами жизни. Полностью за счет почвенно-биологических факторов она не может быть решена. Так, улучшение обеспечения растений фосфором и калием без дополнительного внесения может быть достигнуто только за счет увеличения коэффициента их возврата, а также за счет увеличения подвижности этих элементов, достигаемой под влиянием растений, микроорганизмов и их выделений. Значительные перспективы </w:t>
      </w:r>
      <w:proofErr w:type="spellStart"/>
      <w:r w:rsidRPr="008338CC">
        <w:rPr>
          <w:rFonts w:ascii="Times New Roman" w:hAnsi="Times New Roman" w:cs="Times New Roman"/>
          <w:sz w:val="28"/>
          <w:szCs w:val="28"/>
        </w:rPr>
        <w:t>биологизации</w:t>
      </w:r>
      <w:proofErr w:type="spellEnd"/>
      <w:r w:rsidRPr="008338CC">
        <w:rPr>
          <w:rFonts w:ascii="Times New Roman" w:hAnsi="Times New Roman" w:cs="Times New Roman"/>
          <w:sz w:val="28"/>
          <w:szCs w:val="28"/>
        </w:rPr>
        <w:t xml:space="preserve"> земледелия в замене части азота минеральных удобрений на азот биологический. Главное направление здесь – создание новых сортов растений с высокой азотфиксирующей способностью. Резервом увеличения количества фиксированного азота является </w:t>
      </w:r>
      <w:proofErr w:type="spellStart"/>
      <w:r w:rsidRPr="008338CC">
        <w:rPr>
          <w:rFonts w:ascii="Times New Roman" w:hAnsi="Times New Roman" w:cs="Times New Roman"/>
          <w:sz w:val="28"/>
          <w:szCs w:val="28"/>
        </w:rPr>
        <w:t>нитрагенизация</w:t>
      </w:r>
      <w:proofErr w:type="spellEnd"/>
      <w:r w:rsidRPr="008338CC">
        <w:rPr>
          <w:rFonts w:ascii="Times New Roman" w:hAnsi="Times New Roman" w:cs="Times New Roman"/>
          <w:sz w:val="28"/>
          <w:szCs w:val="28"/>
        </w:rPr>
        <w:t xml:space="preserve"> семян бобовых культур, особенно при использовании высокоактивных штаммов. Заслуживает серьезного внимания изучение приемов рационального использования азота, имеющегося в почве. Один из них – уменьшение вымывания нитратов и денитрификации. Перспективными в этом отношении являются способы ингибирования нитрификации. Они, по нашему мнению, оправданы не только экономически, но и экологически. Говоря о почвенно-биологическом аспекте </w:t>
      </w:r>
      <w:proofErr w:type="spellStart"/>
      <w:r w:rsidRPr="008338CC">
        <w:rPr>
          <w:rFonts w:ascii="Times New Roman" w:hAnsi="Times New Roman" w:cs="Times New Roman"/>
          <w:sz w:val="28"/>
          <w:szCs w:val="28"/>
        </w:rPr>
        <w:t>биологизации</w:t>
      </w:r>
      <w:proofErr w:type="spellEnd"/>
      <w:r w:rsidRPr="008338CC">
        <w:rPr>
          <w:rFonts w:ascii="Times New Roman" w:hAnsi="Times New Roman" w:cs="Times New Roman"/>
          <w:sz w:val="28"/>
          <w:szCs w:val="28"/>
        </w:rPr>
        <w:t xml:space="preserve"> земледелия нельзя не сказать о связанном с ними вопросе рационального использования экологических ресурсов ландшафтных систем и совершенствовании почвозащитного комплекса. Понятие почвозащитный комплекс нередко отождествляют с противоэрозионным комплексом, что, по нашему мнению, сужает проблему охраны почв. Ведь деградация почвенного покрова происходит не только из-за эрозии и дефляции, но и вследствие потерь гумуса, переуплотнения, загрязнения и т.д. </w:t>
      </w:r>
      <w:proofErr w:type="gramStart"/>
      <w:r w:rsidRPr="008338CC">
        <w:rPr>
          <w:rFonts w:ascii="Times New Roman" w:hAnsi="Times New Roman" w:cs="Times New Roman"/>
          <w:sz w:val="28"/>
          <w:szCs w:val="28"/>
        </w:rPr>
        <w:t>Исходя из этого почвозащитный комплекс правильнее понимать</w:t>
      </w:r>
      <w:proofErr w:type="gramEnd"/>
      <w:r w:rsidRPr="008338CC">
        <w:rPr>
          <w:rFonts w:ascii="Times New Roman" w:hAnsi="Times New Roman" w:cs="Times New Roman"/>
          <w:sz w:val="28"/>
          <w:szCs w:val="28"/>
        </w:rPr>
        <w:t xml:space="preserve"> как совокупность специальных мероприятий по предотвращению </w:t>
      </w:r>
      <w:proofErr w:type="spellStart"/>
      <w:r w:rsidRPr="008338CC">
        <w:rPr>
          <w:rFonts w:ascii="Times New Roman" w:hAnsi="Times New Roman" w:cs="Times New Roman"/>
          <w:sz w:val="28"/>
          <w:szCs w:val="28"/>
        </w:rPr>
        <w:t>деградационных</w:t>
      </w:r>
      <w:proofErr w:type="spellEnd"/>
      <w:r w:rsidRPr="008338CC">
        <w:rPr>
          <w:rFonts w:ascii="Times New Roman" w:hAnsi="Times New Roman" w:cs="Times New Roman"/>
          <w:sz w:val="28"/>
          <w:szCs w:val="28"/>
        </w:rPr>
        <w:t xml:space="preserve"> изменений почвенного покрова, возникающих вследствие различных причин. Однако при разработке этих мероприятий ведущее место занимает противоэрозионный комплекс. В целом все элементы почвозащитного земледелия должны быть взаимосвязаны и дополнять друг друга, решение одних проблем не должно приводить к обострению других. RJOAS, 1(49), </w:t>
      </w:r>
      <w:proofErr w:type="spellStart"/>
      <w:r w:rsidRPr="008338CC">
        <w:rPr>
          <w:rFonts w:ascii="Times New Roman" w:hAnsi="Times New Roman" w:cs="Times New Roman"/>
          <w:sz w:val="28"/>
          <w:szCs w:val="28"/>
        </w:rPr>
        <w:t>January</w:t>
      </w:r>
      <w:proofErr w:type="spellEnd"/>
      <w:r w:rsidRPr="008338CC">
        <w:rPr>
          <w:rFonts w:ascii="Times New Roman" w:hAnsi="Times New Roman" w:cs="Times New Roman"/>
          <w:sz w:val="28"/>
          <w:szCs w:val="28"/>
        </w:rPr>
        <w:t xml:space="preserve"> 2016 71 Основой противоэрозионного комплекса является дифференцированное использование пашни, когда с увеличением эрозионной опасности земель на склоне в структуре севооборотной площади возрастает удельный вес культур с высокой противоэрозионной эффективностью. Такой подход предполагает, что на землях весьма интенсивного и интенсивного (на склонах от 0 до 2–3</w:t>
      </w:r>
      <w:proofErr w:type="gramStart"/>
      <w:r w:rsidRPr="008338CC">
        <w:rPr>
          <w:rFonts w:ascii="Times New Roman" w:hAnsi="Times New Roman" w:cs="Times New Roman"/>
          <w:sz w:val="28"/>
          <w:szCs w:val="28"/>
        </w:rPr>
        <w:t xml:space="preserve"> )</w:t>
      </w:r>
      <w:proofErr w:type="gramEnd"/>
      <w:r w:rsidRPr="008338CC">
        <w:rPr>
          <w:rFonts w:ascii="Times New Roman" w:hAnsi="Times New Roman" w:cs="Times New Roman"/>
          <w:sz w:val="28"/>
          <w:szCs w:val="28"/>
        </w:rPr>
        <w:t xml:space="preserve"> использования набор рекомендуемых для размещения здесь культур будет создавать условия для ускоренной минерализации гумуса и ухудшения физико-химических свойств почвы. Спасая от дальнейшей деградации вследствие эрозии смытые в разной степени почвы путем перенесения культур с земель умеренного (склоны от 2-3 до 4-5</w:t>
      </w:r>
      <w:proofErr w:type="gramStart"/>
      <w:r w:rsidRPr="008338CC">
        <w:rPr>
          <w:rFonts w:ascii="Times New Roman" w:hAnsi="Times New Roman" w:cs="Times New Roman"/>
          <w:sz w:val="28"/>
          <w:szCs w:val="28"/>
        </w:rPr>
        <w:t xml:space="preserve"> )</w:t>
      </w:r>
      <w:proofErr w:type="gramEnd"/>
      <w:r w:rsidRPr="008338CC">
        <w:rPr>
          <w:rFonts w:ascii="Times New Roman" w:hAnsi="Times New Roman" w:cs="Times New Roman"/>
          <w:sz w:val="28"/>
          <w:szCs w:val="28"/>
        </w:rPr>
        <w:t xml:space="preserve"> и ограниченного (от 4-5 до 6-7 ) использования на самые плодородные почвы с низкой противоэрозионной эффективностью и чистого пара, мы создаем условия для деградации последних вследствие других факторов – минерализации гумуса, ухудшения состояния почвенно-поглощающего комплекса под влиянием высокой антропогенной нагрузки, накопления в почве остаточных количеств пестицидов и т.д. Исходя из этого на сильно- и среднесмытых почвах в условиях применения почвозащитных севооборотов можно вести биологическое земледелие за счет использования такого фактора, как состав и чередование культур. Например, в севообороте с более 50% многолетних бобовых трав и зерновыми колосовыми культурами будут обеспечиваться положительный баланс гумуса и азота, достаточно высокая продуктивность зерновых колосовых культур, в том числе и озимых. Необходимо лишь регулирование фосфорного и калийного режима, причем малыми дозами (30-35 кг фосфора и 50-60 кг калия в действующем веществе). В результате на этих почвах можно получать экологически чистое зерно и сено или зеленую массу многолетних трав при достаточно высоком уровне замкнутости круговорота многих элементов и расширенном воспроизводстве гумуса. На землях умеренного использования (слабо- и среднесмытые почвы) набор культур создает меньшие возможности для обеспечения замкнутости круговорота веществ и энергии. Здесь должны в максимальной степени использоваться эффекты чередования культур и их разнообразия в севооборотах, использование нетоварной части урожая на удобрение, интенсификация симбиотической </w:t>
      </w:r>
      <w:proofErr w:type="spellStart"/>
      <w:r w:rsidRPr="008338CC">
        <w:rPr>
          <w:rFonts w:ascii="Times New Roman" w:hAnsi="Times New Roman" w:cs="Times New Roman"/>
          <w:sz w:val="28"/>
          <w:szCs w:val="28"/>
        </w:rPr>
        <w:t>азотфиксации</w:t>
      </w:r>
      <w:proofErr w:type="spellEnd"/>
      <w:r w:rsidRPr="008338CC">
        <w:rPr>
          <w:rFonts w:ascii="Times New Roman" w:hAnsi="Times New Roman" w:cs="Times New Roman"/>
          <w:sz w:val="28"/>
          <w:szCs w:val="28"/>
        </w:rPr>
        <w:t xml:space="preserve"> в полях бобовых культур (как однолетних, так и многолетних), посевы промежуточных культур на </w:t>
      </w:r>
      <w:proofErr w:type="spellStart"/>
      <w:r w:rsidRPr="008338CC">
        <w:rPr>
          <w:rFonts w:ascii="Times New Roman" w:hAnsi="Times New Roman" w:cs="Times New Roman"/>
          <w:sz w:val="28"/>
          <w:szCs w:val="28"/>
        </w:rPr>
        <w:t>сидеральные</w:t>
      </w:r>
      <w:proofErr w:type="spellEnd"/>
      <w:r w:rsidRPr="008338CC">
        <w:rPr>
          <w:rFonts w:ascii="Times New Roman" w:hAnsi="Times New Roman" w:cs="Times New Roman"/>
          <w:sz w:val="28"/>
          <w:szCs w:val="28"/>
        </w:rPr>
        <w:t xml:space="preserve"> цели. Решение задачи получения здесь экологически чистой продукции отдельных культур должна сочетаться с необходимостью использования факторов </w:t>
      </w:r>
      <w:proofErr w:type="spellStart"/>
      <w:r w:rsidRPr="008338CC">
        <w:rPr>
          <w:rFonts w:ascii="Times New Roman" w:hAnsi="Times New Roman" w:cs="Times New Roman"/>
          <w:sz w:val="28"/>
          <w:szCs w:val="28"/>
        </w:rPr>
        <w:t>биологизации</w:t>
      </w:r>
      <w:proofErr w:type="spellEnd"/>
      <w:r w:rsidRPr="008338CC">
        <w:rPr>
          <w:rFonts w:ascii="Times New Roman" w:hAnsi="Times New Roman" w:cs="Times New Roman"/>
          <w:sz w:val="28"/>
          <w:szCs w:val="28"/>
        </w:rPr>
        <w:t xml:space="preserve"> для предотвращения или устранения негативных экологических последствий применения антропогенных воздействий, без которых в данных условиях не обойтись. На землях интенсивного использования применение приемов интенсификации и максимального использования биологических факторов главным образом должно быть направлено на предотвращение деградации почв. Очень важное условие при этом – строгое соблюдение севооборотных требований, поиск вариантов с более разнообразным набором культур. Таким образом, применение факторов </w:t>
      </w:r>
      <w:proofErr w:type="spellStart"/>
      <w:r w:rsidRPr="008338CC">
        <w:rPr>
          <w:rFonts w:ascii="Times New Roman" w:hAnsi="Times New Roman" w:cs="Times New Roman"/>
          <w:sz w:val="28"/>
          <w:szCs w:val="28"/>
        </w:rPr>
        <w:t>биологизации</w:t>
      </w:r>
      <w:proofErr w:type="spellEnd"/>
      <w:r w:rsidRPr="008338CC">
        <w:rPr>
          <w:rFonts w:ascii="Times New Roman" w:hAnsi="Times New Roman" w:cs="Times New Roman"/>
          <w:sz w:val="28"/>
          <w:szCs w:val="28"/>
        </w:rPr>
        <w:t xml:space="preserve"> земледелия в почвозащитном земледелии должно быть увязано с задачами дифференциации использования пашни в соответствии с противоэрозионными требованиями. В этом случае их использование позволит не только реализовать возможности, имеющиеся на землях различной интенсивности использования для производства экологически чистой продукции, но и обеспечить направленность комплекса мер биологического характера на предотвращение деградации почвенного покрова. </w:t>
      </w:r>
      <w:proofErr w:type="gramStart"/>
      <w:r w:rsidRPr="008338CC">
        <w:rPr>
          <w:rFonts w:ascii="Times New Roman" w:hAnsi="Times New Roman" w:cs="Times New Roman"/>
          <w:sz w:val="28"/>
          <w:szCs w:val="28"/>
        </w:rPr>
        <w:t xml:space="preserve">Говоря о проблемах </w:t>
      </w:r>
      <w:proofErr w:type="spellStart"/>
      <w:r w:rsidRPr="008338CC">
        <w:rPr>
          <w:rFonts w:ascii="Times New Roman" w:hAnsi="Times New Roman" w:cs="Times New Roman"/>
          <w:sz w:val="28"/>
          <w:szCs w:val="28"/>
        </w:rPr>
        <w:t>биологизации</w:t>
      </w:r>
      <w:proofErr w:type="spellEnd"/>
      <w:r w:rsidRPr="008338CC">
        <w:rPr>
          <w:rFonts w:ascii="Times New Roman" w:hAnsi="Times New Roman" w:cs="Times New Roman"/>
          <w:sz w:val="28"/>
          <w:szCs w:val="28"/>
        </w:rPr>
        <w:t xml:space="preserve"> земледелия следует</w:t>
      </w:r>
      <w:proofErr w:type="gramEnd"/>
      <w:r w:rsidRPr="008338CC">
        <w:rPr>
          <w:rFonts w:ascii="Times New Roman" w:hAnsi="Times New Roman" w:cs="Times New Roman"/>
          <w:sz w:val="28"/>
          <w:szCs w:val="28"/>
        </w:rPr>
        <w:t xml:space="preserve"> сказать об особой роли животноводческой отрасли в создании условий для использования биологических факторов воспроизводства плодородия почвы. Связь животноводства с земледелием должна рассматриваться в экологическом аспекте. Это означает, что животноводство должно рассматриваться как одно из главных условий </w:t>
      </w:r>
      <w:proofErr w:type="spellStart"/>
      <w:r w:rsidRPr="008338CC">
        <w:rPr>
          <w:rFonts w:ascii="Times New Roman" w:hAnsi="Times New Roman" w:cs="Times New Roman"/>
          <w:sz w:val="28"/>
          <w:szCs w:val="28"/>
        </w:rPr>
        <w:t>биологизации</w:t>
      </w:r>
      <w:proofErr w:type="spellEnd"/>
      <w:r w:rsidRPr="008338CC">
        <w:rPr>
          <w:rFonts w:ascii="Times New Roman" w:hAnsi="Times New Roman" w:cs="Times New Roman"/>
          <w:sz w:val="28"/>
          <w:szCs w:val="28"/>
        </w:rPr>
        <w:t xml:space="preserve"> земледелия, поскольку через их гармоничное развитие создаются условия для большей замкнутости внутрихозяйственного круговорота веществ и энергии на предприятиях. Учитывая вышесказанное, считаем, что использование биологических факторов воспроизводства плодородия почвы является важным резервом преодоления кризиса в аграрном секторе российских регионов и обеспечения его поступательного развития.</w:t>
      </w:r>
    </w:p>
    <w:sectPr w:rsidR="00BB2E30" w:rsidRPr="008338CC"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08"/>
  <w:characterSpacingControl w:val="doNotCompress"/>
  <w:savePreviewPicture/>
  <w:compat/>
  <w:rsids>
    <w:rsidRoot w:val="008338CC"/>
    <w:rsid w:val="008338CC"/>
    <w:rsid w:val="00AA212C"/>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2280</Words>
  <Characters>12999</Characters>
  <Application>Microsoft Office Word</Application>
  <DocSecurity>0</DocSecurity>
  <Lines>108</Lines>
  <Paragraphs>30</Paragraphs>
  <ScaleCrop>false</ScaleCrop>
  <Company/>
  <LinksUpToDate>false</LinksUpToDate>
  <CharactersWithSpaces>15249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2021-04-28T05:49:00Z</dcterms:created>
  <dcterms:modified xsi:type="dcterms:W3CDTF">2021-04-28T05:49:00Z</dcterms:modified>
</cp:coreProperties>
</file>