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1950" w:rsidRPr="00A61950" w:rsidRDefault="00A61950" w:rsidP="00A61950">
      <w:pPr>
        <w:shd w:val="clear" w:color="auto" w:fill="FFFFFF"/>
        <w:jc w:val="center"/>
        <w:rPr>
          <w:b/>
          <w:color w:val="000000"/>
          <w:spacing w:val="-7"/>
          <w:sz w:val="28"/>
        </w:rPr>
      </w:pPr>
      <w:r w:rsidRPr="00A61950">
        <w:rPr>
          <w:b/>
          <w:color w:val="000000"/>
          <w:spacing w:val="-10"/>
          <w:sz w:val="28"/>
        </w:rPr>
        <w:t xml:space="preserve">Экономическая эффективность </w:t>
      </w:r>
      <w:r w:rsidRPr="00A61950">
        <w:rPr>
          <w:b/>
          <w:color w:val="000000"/>
          <w:spacing w:val="-7"/>
          <w:sz w:val="28"/>
        </w:rPr>
        <w:t>инвестиционных проектов</w:t>
      </w:r>
    </w:p>
    <w:p w:rsidR="00A61950" w:rsidRPr="00A61950" w:rsidRDefault="00A61950" w:rsidP="00A61950">
      <w:pPr>
        <w:shd w:val="clear" w:color="auto" w:fill="FFFFFF"/>
        <w:ind w:firstLine="851"/>
        <w:jc w:val="center"/>
        <w:rPr>
          <w:b/>
          <w:sz w:val="20"/>
        </w:rPr>
      </w:pPr>
      <w:bookmarkStart w:id="0" w:name="_GoBack"/>
    </w:p>
    <w:bookmarkEnd w:id="0"/>
    <w:p w:rsidR="00A61950" w:rsidRPr="00A61950" w:rsidRDefault="00A61950" w:rsidP="00A61950">
      <w:pPr>
        <w:shd w:val="clear" w:color="auto" w:fill="FFFFFF"/>
        <w:ind w:firstLine="720"/>
        <w:jc w:val="both"/>
        <w:rPr>
          <w:sz w:val="28"/>
        </w:rPr>
      </w:pPr>
      <w:r w:rsidRPr="00A61950">
        <w:rPr>
          <w:i/>
          <w:color w:val="000000"/>
          <w:spacing w:val="-1"/>
          <w:sz w:val="28"/>
        </w:rPr>
        <w:t>Капитальные вложения</w:t>
      </w:r>
      <w:r w:rsidRPr="00A61950">
        <w:rPr>
          <w:color w:val="000000"/>
          <w:spacing w:val="-1"/>
          <w:sz w:val="28"/>
        </w:rPr>
        <w:t xml:space="preserve"> </w:t>
      </w:r>
      <w:proofErr w:type="gramStart"/>
      <w:r w:rsidRPr="00A61950">
        <w:rPr>
          <w:i/>
          <w:color w:val="000000"/>
          <w:spacing w:val="-1"/>
          <w:sz w:val="28"/>
        </w:rPr>
        <w:t xml:space="preserve">- </w:t>
      </w:r>
      <w:r w:rsidRPr="00A61950">
        <w:rPr>
          <w:color w:val="000000"/>
          <w:spacing w:val="-1"/>
          <w:sz w:val="28"/>
        </w:rPr>
        <w:t>это</w:t>
      </w:r>
      <w:proofErr w:type="gramEnd"/>
      <w:r w:rsidRPr="00A61950">
        <w:rPr>
          <w:color w:val="000000"/>
          <w:spacing w:val="-1"/>
          <w:sz w:val="28"/>
        </w:rPr>
        <w:t xml:space="preserve"> единовременные затраты на новое </w:t>
      </w:r>
      <w:r w:rsidRPr="00A61950">
        <w:rPr>
          <w:color w:val="000000"/>
          <w:spacing w:val="-5"/>
          <w:sz w:val="28"/>
        </w:rPr>
        <w:t>строительство, реконструкцию, расширение и техническое перевоо</w:t>
      </w:r>
      <w:r w:rsidRPr="00A61950">
        <w:rPr>
          <w:color w:val="000000"/>
          <w:spacing w:val="-5"/>
          <w:sz w:val="28"/>
        </w:rPr>
        <w:softHyphen/>
        <w:t>ружение.</w:t>
      </w:r>
    </w:p>
    <w:p w:rsidR="00A61950" w:rsidRPr="00A61950" w:rsidRDefault="00A61950" w:rsidP="00A61950">
      <w:pPr>
        <w:shd w:val="clear" w:color="auto" w:fill="FFFFFF"/>
        <w:spacing w:line="317" w:lineRule="exact"/>
        <w:ind w:firstLine="720"/>
        <w:jc w:val="both"/>
        <w:rPr>
          <w:sz w:val="28"/>
        </w:rPr>
      </w:pPr>
      <w:r w:rsidRPr="00A61950">
        <w:rPr>
          <w:i/>
          <w:color w:val="000000"/>
          <w:spacing w:val="5"/>
          <w:sz w:val="28"/>
        </w:rPr>
        <w:t>Новое строительство</w:t>
      </w:r>
      <w:r w:rsidRPr="00A61950">
        <w:rPr>
          <w:color w:val="000000"/>
          <w:spacing w:val="5"/>
          <w:sz w:val="28"/>
        </w:rPr>
        <w:t xml:space="preserve"> </w:t>
      </w:r>
      <w:proofErr w:type="gramStart"/>
      <w:r w:rsidRPr="00A61950">
        <w:rPr>
          <w:color w:val="000000"/>
          <w:spacing w:val="5"/>
          <w:sz w:val="28"/>
        </w:rPr>
        <w:t>- это</w:t>
      </w:r>
      <w:proofErr w:type="gramEnd"/>
      <w:r w:rsidRPr="00A61950">
        <w:rPr>
          <w:color w:val="000000"/>
          <w:spacing w:val="5"/>
          <w:sz w:val="28"/>
        </w:rPr>
        <w:t xml:space="preserve"> строительство новых промышленных </w:t>
      </w:r>
      <w:r w:rsidRPr="00A61950">
        <w:rPr>
          <w:color w:val="000000"/>
          <w:spacing w:val="-3"/>
          <w:sz w:val="28"/>
        </w:rPr>
        <w:t xml:space="preserve">предприятий, которое считается завершенным после ввода его на полную </w:t>
      </w:r>
      <w:r w:rsidRPr="00A61950">
        <w:rPr>
          <w:color w:val="000000"/>
          <w:spacing w:val="-5"/>
          <w:sz w:val="28"/>
        </w:rPr>
        <w:t>проектную мощность.</w:t>
      </w:r>
    </w:p>
    <w:p w:rsidR="00A61950" w:rsidRPr="00A61950" w:rsidRDefault="00A61950" w:rsidP="00A61950">
      <w:pPr>
        <w:shd w:val="clear" w:color="auto" w:fill="FFFFFF"/>
        <w:ind w:firstLine="720"/>
        <w:jc w:val="both"/>
        <w:rPr>
          <w:sz w:val="28"/>
        </w:rPr>
      </w:pPr>
      <w:r w:rsidRPr="00A61950">
        <w:rPr>
          <w:i/>
          <w:color w:val="000000"/>
          <w:spacing w:val="-5"/>
          <w:sz w:val="28"/>
        </w:rPr>
        <w:t>Под расширением</w:t>
      </w:r>
      <w:r w:rsidRPr="00A61950">
        <w:rPr>
          <w:color w:val="000000"/>
          <w:spacing w:val="-5"/>
          <w:sz w:val="28"/>
        </w:rPr>
        <w:t xml:space="preserve"> действующего предприятия подразумевается строи</w:t>
      </w:r>
      <w:r w:rsidRPr="00A61950">
        <w:rPr>
          <w:color w:val="000000"/>
          <w:spacing w:val="-5"/>
          <w:sz w:val="28"/>
        </w:rPr>
        <w:softHyphen/>
        <w:t>тель</w:t>
      </w:r>
      <w:r w:rsidRPr="00A61950">
        <w:rPr>
          <w:color w:val="000000"/>
          <w:spacing w:val="-5"/>
          <w:sz w:val="28"/>
        </w:rPr>
        <w:softHyphen/>
        <w:t xml:space="preserve">ство новых или </w:t>
      </w:r>
      <w:proofErr w:type="gramStart"/>
      <w:r w:rsidRPr="00A61950">
        <w:rPr>
          <w:color w:val="000000"/>
          <w:spacing w:val="-5"/>
          <w:sz w:val="28"/>
        </w:rPr>
        <w:t>расширение  действующих</w:t>
      </w:r>
      <w:proofErr w:type="gramEnd"/>
      <w:r w:rsidRPr="00A61950">
        <w:rPr>
          <w:color w:val="000000"/>
          <w:spacing w:val="-5"/>
          <w:sz w:val="28"/>
        </w:rPr>
        <w:t xml:space="preserve"> цехов основного и </w:t>
      </w:r>
      <w:r w:rsidRPr="00A61950">
        <w:rPr>
          <w:color w:val="000000"/>
          <w:spacing w:val="1"/>
          <w:sz w:val="28"/>
        </w:rPr>
        <w:t>вспомо</w:t>
      </w:r>
      <w:r w:rsidRPr="00A61950">
        <w:rPr>
          <w:color w:val="000000"/>
          <w:spacing w:val="1"/>
          <w:sz w:val="28"/>
        </w:rPr>
        <w:softHyphen/>
        <w:t>гательного производства. Оно проводится с целью увеличения производ</w:t>
      </w:r>
      <w:r w:rsidRPr="00A61950">
        <w:rPr>
          <w:color w:val="000000"/>
          <w:spacing w:val="1"/>
          <w:sz w:val="28"/>
        </w:rPr>
        <w:softHyphen/>
        <w:t xml:space="preserve">ственных </w:t>
      </w:r>
      <w:r w:rsidRPr="00A61950">
        <w:rPr>
          <w:color w:val="000000"/>
          <w:spacing w:val="-6"/>
          <w:sz w:val="28"/>
        </w:rPr>
        <w:t xml:space="preserve">мощностей при минимальных затратах и в более короткие сроки по </w:t>
      </w:r>
      <w:r w:rsidRPr="00A61950">
        <w:rPr>
          <w:color w:val="000000"/>
          <w:spacing w:val="-5"/>
          <w:sz w:val="28"/>
        </w:rPr>
        <w:t>сравнению с новым строительством.</w:t>
      </w:r>
    </w:p>
    <w:p w:rsidR="00A61950" w:rsidRPr="00A61950" w:rsidRDefault="00A61950" w:rsidP="00A61950">
      <w:pPr>
        <w:shd w:val="clear" w:color="auto" w:fill="FFFFFF"/>
        <w:spacing w:line="317" w:lineRule="exact"/>
        <w:ind w:firstLine="720"/>
        <w:jc w:val="both"/>
        <w:rPr>
          <w:color w:val="000000"/>
          <w:spacing w:val="-5"/>
          <w:sz w:val="28"/>
        </w:rPr>
      </w:pPr>
      <w:r w:rsidRPr="00A61950">
        <w:rPr>
          <w:i/>
          <w:color w:val="000000"/>
          <w:spacing w:val="-2"/>
          <w:sz w:val="28"/>
        </w:rPr>
        <w:t>Реконструкция</w:t>
      </w:r>
      <w:r w:rsidRPr="00A61950">
        <w:rPr>
          <w:color w:val="000000"/>
          <w:spacing w:val="-2"/>
          <w:sz w:val="28"/>
        </w:rPr>
        <w:t xml:space="preserve"> действующего промышленного предприятия </w:t>
      </w:r>
      <w:proofErr w:type="gramStart"/>
      <w:r w:rsidRPr="00A61950">
        <w:rPr>
          <w:color w:val="000000"/>
          <w:spacing w:val="-2"/>
          <w:sz w:val="28"/>
        </w:rPr>
        <w:t>- это</w:t>
      </w:r>
      <w:proofErr w:type="gramEnd"/>
      <w:r w:rsidRPr="00A61950">
        <w:rPr>
          <w:color w:val="000000"/>
          <w:spacing w:val="-2"/>
          <w:sz w:val="28"/>
        </w:rPr>
        <w:t xml:space="preserve"> полное или частичное переустройство с обновлением физически изношенного и морально устаревшего оборудования. При реконструкции должны </w:t>
      </w:r>
      <w:r w:rsidRPr="00A61950">
        <w:rPr>
          <w:color w:val="000000"/>
          <w:spacing w:val="-5"/>
          <w:sz w:val="28"/>
        </w:rPr>
        <w:t>увели</w:t>
      </w:r>
      <w:r w:rsidRPr="00A61950">
        <w:rPr>
          <w:color w:val="000000"/>
          <w:spacing w:val="-5"/>
          <w:sz w:val="28"/>
        </w:rPr>
        <w:softHyphen/>
        <w:t xml:space="preserve">чиваться производственные мощности в результате внедрения достижений   научно-технического   </w:t>
      </w:r>
      <w:proofErr w:type="gramStart"/>
      <w:r w:rsidRPr="00A61950">
        <w:rPr>
          <w:color w:val="000000"/>
          <w:spacing w:val="-5"/>
          <w:sz w:val="28"/>
        </w:rPr>
        <w:t xml:space="preserve">прогресса,   </w:t>
      </w:r>
      <w:proofErr w:type="gramEnd"/>
      <w:r w:rsidRPr="00A61950">
        <w:rPr>
          <w:color w:val="000000"/>
          <w:spacing w:val="-5"/>
          <w:sz w:val="28"/>
        </w:rPr>
        <w:t xml:space="preserve">расширения   номенклатуры и ассортимента выпускаемой продукции, повышения ее конкурентоспособности. </w:t>
      </w:r>
    </w:p>
    <w:p w:rsidR="00A61950" w:rsidRPr="00A61950" w:rsidRDefault="00A61950" w:rsidP="00A61950">
      <w:pPr>
        <w:shd w:val="clear" w:color="auto" w:fill="FFFFFF"/>
        <w:spacing w:line="317" w:lineRule="exact"/>
        <w:ind w:firstLine="720"/>
        <w:jc w:val="both"/>
        <w:rPr>
          <w:spacing w:val="-6"/>
          <w:sz w:val="28"/>
        </w:rPr>
      </w:pPr>
      <w:r w:rsidRPr="00A61950">
        <w:rPr>
          <w:color w:val="000000"/>
          <w:spacing w:val="-6"/>
          <w:sz w:val="28"/>
        </w:rPr>
        <w:t xml:space="preserve">Основными направлениями технического перевооружения </w:t>
      </w:r>
      <w:proofErr w:type="gramStart"/>
      <w:r w:rsidRPr="00A61950">
        <w:rPr>
          <w:color w:val="000000"/>
          <w:spacing w:val="-6"/>
          <w:sz w:val="28"/>
        </w:rPr>
        <w:t xml:space="preserve">являются:   </w:t>
      </w:r>
      <w:proofErr w:type="gramEnd"/>
      <w:r w:rsidRPr="00A61950">
        <w:rPr>
          <w:color w:val="000000"/>
          <w:spacing w:val="-6"/>
          <w:sz w:val="28"/>
        </w:rPr>
        <w:t>повышение технического уровня производства; обновление действующего      пар</w:t>
      </w:r>
      <w:r w:rsidRPr="00A61950">
        <w:rPr>
          <w:color w:val="000000"/>
          <w:spacing w:val="-6"/>
          <w:sz w:val="28"/>
        </w:rPr>
        <w:softHyphen/>
      </w:r>
      <w:r w:rsidRPr="00A61950">
        <w:rPr>
          <w:color w:val="000000"/>
          <w:spacing w:val="-6"/>
          <w:sz w:val="28"/>
        </w:rPr>
        <w:softHyphen/>
        <w:t>ка основного технологического оборудования; обеспечение сопряжен</w:t>
      </w:r>
      <w:r w:rsidRPr="00A61950">
        <w:rPr>
          <w:color w:val="000000"/>
          <w:spacing w:val="-6"/>
          <w:sz w:val="28"/>
        </w:rPr>
        <w:softHyphen/>
        <w:t>нос</w:t>
      </w:r>
      <w:r w:rsidRPr="00A61950">
        <w:rPr>
          <w:color w:val="000000"/>
          <w:spacing w:val="-6"/>
          <w:sz w:val="28"/>
        </w:rPr>
        <w:softHyphen/>
        <w:t>ти парка основного технологического оборудования путем устранения уз</w:t>
      </w:r>
      <w:r w:rsidRPr="00A61950">
        <w:rPr>
          <w:color w:val="000000"/>
          <w:spacing w:val="-6"/>
          <w:sz w:val="28"/>
        </w:rPr>
        <w:softHyphen/>
        <w:t>ких мест.</w:t>
      </w:r>
    </w:p>
    <w:p w:rsidR="00A61950" w:rsidRPr="00A61950" w:rsidRDefault="00A61950" w:rsidP="00A61950">
      <w:pPr>
        <w:shd w:val="clear" w:color="auto" w:fill="FFFFFF"/>
        <w:tabs>
          <w:tab w:val="left" w:pos="-1980"/>
          <w:tab w:val="left" w:pos="-1800"/>
          <w:tab w:val="left" w:pos="8309"/>
        </w:tabs>
        <w:spacing w:line="317" w:lineRule="exact"/>
        <w:ind w:firstLine="720"/>
        <w:jc w:val="both"/>
        <w:rPr>
          <w:sz w:val="28"/>
        </w:rPr>
      </w:pPr>
      <w:r w:rsidRPr="00A61950">
        <w:rPr>
          <w:color w:val="000000"/>
          <w:spacing w:val="4"/>
          <w:sz w:val="28"/>
        </w:rPr>
        <w:t>Техническое перевооружение производится с целью увеличения</w:t>
      </w:r>
      <w:r w:rsidRPr="00A61950">
        <w:rPr>
          <w:color w:val="000000"/>
          <w:spacing w:val="4"/>
          <w:sz w:val="28"/>
        </w:rPr>
        <w:br/>
      </w:r>
      <w:r w:rsidRPr="00A61950">
        <w:rPr>
          <w:color w:val="000000"/>
          <w:spacing w:val="-6"/>
          <w:sz w:val="28"/>
        </w:rPr>
        <w:t xml:space="preserve">действующих </w:t>
      </w:r>
      <w:r w:rsidRPr="00A61950">
        <w:rPr>
          <w:color w:val="000000"/>
          <w:spacing w:val="-7"/>
          <w:sz w:val="28"/>
        </w:rPr>
        <w:t xml:space="preserve">производственных </w:t>
      </w:r>
      <w:r w:rsidRPr="00A61950">
        <w:rPr>
          <w:color w:val="000000"/>
          <w:spacing w:val="-11"/>
          <w:sz w:val="28"/>
        </w:rPr>
        <w:t xml:space="preserve">мощностей, повышения </w:t>
      </w:r>
      <w:r w:rsidRPr="00A61950">
        <w:rPr>
          <w:color w:val="000000"/>
          <w:spacing w:val="-5"/>
          <w:sz w:val="28"/>
        </w:rPr>
        <w:t>конкуренто</w:t>
      </w:r>
      <w:r w:rsidRPr="00A61950">
        <w:rPr>
          <w:color w:val="000000"/>
          <w:spacing w:val="-5"/>
          <w:sz w:val="28"/>
        </w:rPr>
        <w:softHyphen/>
      </w:r>
      <w:r w:rsidRPr="00A61950">
        <w:rPr>
          <w:color w:val="000000"/>
          <w:spacing w:val="-5"/>
          <w:sz w:val="28"/>
        </w:rPr>
        <w:softHyphen/>
        <w:t>способ</w:t>
      </w:r>
      <w:r w:rsidRPr="00A61950">
        <w:rPr>
          <w:color w:val="000000"/>
          <w:spacing w:val="-5"/>
          <w:sz w:val="28"/>
        </w:rPr>
        <w:softHyphen/>
      </w:r>
      <w:r w:rsidRPr="00A61950">
        <w:rPr>
          <w:color w:val="000000"/>
          <w:spacing w:val="-5"/>
          <w:sz w:val="28"/>
        </w:rPr>
        <w:softHyphen/>
        <w:t>ности производства и продукции.</w:t>
      </w:r>
    </w:p>
    <w:p w:rsidR="00A61950" w:rsidRPr="00A61950" w:rsidRDefault="00A61950" w:rsidP="00A61950">
      <w:pPr>
        <w:shd w:val="clear" w:color="auto" w:fill="FFFFFF"/>
        <w:spacing w:line="317" w:lineRule="exact"/>
        <w:ind w:firstLine="720"/>
        <w:jc w:val="both"/>
        <w:rPr>
          <w:sz w:val="28"/>
        </w:rPr>
      </w:pPr>
      <w:r w:rsidRPr="00A61950">
        <w:rPr>
          <w:color w:val="000000"/>
          <w:spacing w:val="-5"/>
          <w:sz w:val="28"/>
        </w:rPr>
        <w:t xml:space="preserve">Планирование капитальных вложений - составная часть бизнес-плана. </w:t>
      </w:r>
      <w:r w:rsidRPr="00A61950">
        <w:rPr>
          <w:color w:val="000000"/>
          <w:spacing w:val="-3"/>
          <w:sz w:val="28"/>
        </w:rPr>
        <w:t xml:space="preserve">Для подъема инвестиционной активности и обеспечения реальной отдачи </w:t>
      </w:r>
      <w:r w:rsidRPr="00A61950">
        <w:rPr>
          <w:color w:val="000000"/>
          <w:spacing w:val="5"/>
          <w:sz w:val="28"/>
        </w:rPr>
        <w:t xml:space="preserve">на один тенге единовременных затрат необходимо разработать новый </w:t>
      </w:r>
      <w:r w:rsidRPr="00A61950">
        <w:rPr>
          <w:color w:val="000000"/>
          <w:spacing w:val="-8"/>
          <w:sz w:val="28"/>
        </w:rPr>
        <w:t>подход к оценке эффективности капитальных вложений</w:t>
      </w:r>
      <w:r w:rsidRPr="00A61950">
        <w:rPr>
          <w:color w:val="000000"/>
          <w:spacing w:val="15"/>
          <w:sz w:val="28"/>
        </w:rPr>
        <w:t xml:space="preserve">, который позволил бы проводить научно </w:t>
      </w:r>
      <w:r w:rsidRPr="00A61950">
        <w:rPr>
          <w:sz w:val="28"/>
        </w:rPr>
        <w:t>обоснованные расчеты.</w:t>
      </w:r>
    </w:p>
    <w:p w:rsidR="00A61950" w:rsidRPr="00A61950" w:rsidRDefault="00A61950" w:rsidP="00A61950">
      <w:pPr>
        <w:autoSpaceDE/>
        <w:autoSpaceDN/>
        <w:adjustRightInd/>
        <w:ind w:firstLine="720"/>
        <w:rPr>
          <w:sz w:val="28"/>
          <w:szCs w:val="20"/>
        </w:rPr>
      </w:pPr>
      <w:r w:rsidRPr="00A61950">
        <w:rPr>
          <w:sz w:val="28"/>
          <w:szCs w:val="20"/>
        </w:rPr>
        <w:t>Для обоснования эффективности инверсионных проектов (</w:t>
      </w:r>
      <w:proofErr w:type="spellStart"/>
      <w:r w:rsidRPr="00A61950">
        <w:rPr>
          <w:sz w:val="28"/>
          <w:szCs w:val="20"/>
        </w:rPr>
        <w:t>ИП</w:t>
      </w:r>
      <w:proofErr w:type="spellEnd"/>
      <w:r w:rsidRPr="00A61950">
        <w:rPr>
          <w:sz w:val="28"/>
          <w:szCs w:val="20"/>
        </w:rPr>
        <w:t>) рассчитываются следующие характеристики:</w:t>
      </w:r>
    </w:p>
    <w:p w:rsidR="00A61950" w:rsidRPr="00A61950" w:rsidRDefault="00A61950" w:rsidP="00A61950">
      <w:pPr>
        <w:autoSpaceDE/>
        <w:autoSpaceDN/>
        <w:adjustRightInd/>
        <w:ind w:firstLine="397"/>
        <w:rPr>
          <w:sz w:val="28"/>
          <w:szCs w:val="20"/>
        </w:rPr>
      </w:pPr>
      <w:r w:rsidRPr="00A61950">
        <w:rPr>
          <w:sz w:val="28"/>
          <w:szCs w:val="20"/>
        </w:rPr>
        <w:t xml:space="preserve">а) </w:t>
      </w:r>
      <w:r w:rsidRPr="00A61950">
        <w:rPr>
          <w:i/>
          <w:sz w:val="28"/>
          <w:szCs w:val="20"/>
        </w:rPr>
        <w:t>показатели финансовой эффективности</w:t>
      </w:r>
      <w:r w:rsidRPr="00A61950">
        <w:rPr>
          <w:sz w:val="28"/>
          <w:szCs w:val="20"/>
        </w:rPr>
        <w:t xml:space="preserve"> </w:t>
      </w:r>
      <w:proofErr w:type="gramStart"/>
      <w:r w:rsidRPr="00A61950">
        <w:rPr>
          <w:sz w:val="28"/>
          <w:szCs w:val="20"/>
        </w:rPr>
        <w:t>–  учитывают</w:t>
      </w:r>
      <w:proofErr w:type="gramEnd"/>
      <w:r w:rsidRPr="00A61950">
        <w:rPr>
          <w:sz w:val="28"/>
          <w:szCs w:val="20"/>
        </w:rPr>
        <w:t xml:space="preserve"> финансовые последствия реализации проекта для его непосредственных участников;</w:t>
      </w:r>
    </w:p>
    <w:p w:rsidR="00A61950" w:rsidRPr="00A61950" w:rsidRDefault="00A61950" w:rsidP="00A61950">
      <w:pPr>
        <w:shd w:val="clear" w:color="auto" w:fill="FFFFFF"/>
        <w:tabs>
          <w:tab w:val="left" w:pos="3648"/>
        </w:tabs>
        <w:ind w:firstLine="720"/>
        <w:jc w:val="both"/>
        <w:rPr>
          <w:sz w:val="28"/>
        </w:rPr>
      </w:pPr>
      <w:r w:rsidRPr="00A61950">
        <w:rPr>
          <w:sz w:val="28"/>
        </w:rPr>
        <w:t xml:space="preserve">б) </w:t>
      </w:r>
      <w:r w:rsidRPr="00A61950">
        <w:rPr>
          <w:i/>
          <w:sz w:val="28"/>
        </w:rPr>
        <w:t xml:space="preserve">показатели бюджетной </w:t>
      </w:r>
      <w:proofErr w:type="gramStart"/>
      <w:r w:rsidRPr="00A61950">
        <w:rPr>
          <w:i/>
          <w:sz w:val="28"/>
        </w:rPr>
        <w:t>эффективности</w:t>
      </w:r>
      <w:r w:rsidRPr="00A61950">
        <w:rPr>
          <w:sz w:val="28"/>
        </w:rPr>
        <w:t xml:space="preserve">  -</w:t>
      </w:r>
      <w:proofErr w:type="gramEnd"/>
      <w:r w:rsidRPr="00A61950">
        <w:rPr>
          <w:sz w:val="28"/>
        </w:rPr>
        <w:t xml:space="preserve"> отражают финансовые последствия реализации проекта для республиканского, регионального или местного бюджетов;</w:t>
      </w:r>
    </w:p>
    <w:p w:rsidR="00A61950" w:rsidRPr="00A61950" w:rsidRDefault="00A61950" w:rsidP="00A61950">
      <w:pPr>
        <w:shd w:val="clear" w:color="auto" w:fill="FFFFFF"/>
        <w:tabs>
          <w:tab w:val="left" w:pos="3648"/>
        </w:tabs>
        <w:ind w:firstLine="720"/>
        <w:jc w:val="both"/>
        <w:rPr>
          <w:sz w:val="28"/>
        </w:rPr>
      </w:pPr>
      <w:r w:rsidRPr="00A61950">
        <w:rPr>
          <w:sz w:val="28"/>
        </w:rPr>
        <w:t xml:space="preserve">в) </w:t>
      </w:r>
      <w:r w:rsidRPr="00A61950">
        <w:rPr>
          <w:i/>
          <w:sz w:val="28"/>
        </w:rPr>
        <w:t xml:space="preserve">показатели экономической </w:t>
      </w:r>
      <w:proofErr w:type="gramStart"/>
      <w:r w:rsidRPr="00A61950">
        <w:rPr>
          <w:i/>
          <w:sz w:val="28"/>
        </w:rPr>
        <w:t>эффективности</w:t>
      </w:r>
      <w:r w:rsidRPr="00A61950">
        <w:rPr>
          <w:sz w:val="28"/>
        </w:rPr>
        <w:t xml:space="preserve">  -</w:t>
      </w:r>
      <w:proofErr w:type="gramEnd"/>
      <w:r w:rsidRPr="00A61950">
        <w:rPr>
          <w:sz w:val="28"/>
        </w:rPr>
        <w:t xml:space="preserve"> учитывают затраты и результаты, связанные с реализацией проекта;</w:t>
      </w:r>
    </w:p>
    <w:p w:rsidR="00A61950" w:rsidRPr="00A61950" w:rsidRDefault="00A61950" w:rsidP="00A61950">
      <w:pPr>
        <w:shd w:val="clear" w:color="auto" w:fill="FFFFFF"/>
        <w:tabs>
          <w:tab w:val="left" w:pos="3648"/>
        </w:tabs>
        <w:ind w:firstLine="720"/>
        <w:jc w:val="both"/>
        <w:rPr>
          <w:sz w:val="28"/>
        </w:rPr>
      </w:pPr>
      <w:r w:rsidRPr="00A61950">
        <w:rPr>
          <w:sz w:val="28"/>
        </w:rPr>
        <w:t xml:space="preserve">г) </w:t>
      </w:r>
      <w:r w:rsidRPr="00A61950">
        <w:rPr>
          <w:i/>
          <w:sz w:val="28"/>
        </w:rPr>
        <w:t>показатели народно–хозяйственной эффективности</w:t>
      </w:r>
      <w:r w:rsidRPr="00A61950">
        <w:rPr>
          <w:sz w:val="28"/>
        </w:rPr>
        <w:t xml:space="preserve"> </w:t>
      </w:r>
      <w:proofErr w:type="gramStart"/>
      <w:r w:rsidRPr="00A61950">
        <w:rPr>
          <w:sz w:val="28"/>
        </w:rPr>
        <w:t>-  отражают</w:t>
      </w:r>
      <w:proofErr w:type="gramEnd"/>
      <w:r w:rsidRPr="00A61950">
        <w:rPr>
          <w:sz w:val="28"/>
        </w:rPr>
        <w:t xml:space="preserve"> эффективность инвестиций с точки зрения интересов всего народного хозяйства в целом, включая регионы, отрасли, организации и предприятия.</w:t>
      </w:r>
    </w:p>
    <w:p w:rsidR="00A61950" w:rsidRPr="00A61950" w:rsidRDefault="00A61950" w:rsidP="00A61950">
      <w:pPr>
        <w:shd w:val="clear" w:color="auto" w:fill="FFFFFF"/>
        <w:tabs>
          <w:tab w:val="left" w:pos="3648"/>
        </w:tabs>
        <w:spacing w:line="260" w:lineRule="exact"/>
        <w:ind w:firstLine="720"/>
        <w:jc w:val="both"/>
        <w:rPr>
          <w:sz w:val="28"/>
        </w:rPr>
      </w:pPr>
      <w:r w:rsidRPr="00A61950">
        <w:rPr>
          <w:sz w:val="28"/>
        </w:rPr>
        <w:t>С позиции методики оценки эффективности проекта можно выделить общие критерии коммерческой привлекательности, которые включают в себя</w:t>
      </w:r>
    </w:p>
    <w:p w:rsidR="00A61950" w:rsidRPr="00A61950" w:rsidRDefault="00A61950" w:rsidP="00A61950">
      <w:pPr>
        <w:shd w:val="clear" w:color="auto" w:fill="FFFFFF"/>
        <w:tabs>
          <w:tab w:val="left" w:pos="3648"/>
        </w:tabs>
        <w:spacing w:line="260" w:lineRule="exact"/>
        <w:jc w:val="both"/>
        <w:rPr>
          <w:sz w:val="28"/>
        </w:rPr>
      </w:pPr>
      <w:r w:rsidRPr="00A61950">
        <w:rPr>
          <w:sz w:val="28"/>
        </w:rPr>
        <w:t>показатели финансовой и экономической эффективности. Данная сис</w:t>
      </w:r>
      <w:r w:rsidRPr="00A61950">
        <w:rPr>
          <w:sz w:val="28"/>
        </w:rPr>
        <w:softHyphen/>
        <w:t>тема показателей приведена на рисунке 1.8.</w:t>
      </w:r>
    </w:p>
    <w:p w:rsidR="00A61950" w:rsidRPr="00A61950" w:rsidRDefault="00A61950" w:rsidP="00A61950">
      <w:pPr>
        <w:autoSpaceDE/>
        <w:autoSpaceDN/>
        <w:adjustRightInd/>
        <w:ind w:firstLine="397"/>
        <w:rPr>
          <w:sz w:val="28"/>
          <w:szCs w:val="20"/>
        </w:rPr>
      </w:pPr>
    </w:p>
    <w:p w:rsidR="00A61950" w:rsidRPr="00A61950" w:rsidRDefault="00A61950" w:rsidP="00A61950">
      <w:pPr>
        <w:autoSpaceDE/>
        <w:autoSpaceDN/>
        <w:adjustRightInd/>
        <w:ind w:firstLine="397"/>
        <w:rPr>
          <w:sz w:val="28"/>
          <w:szCs w:val="20"/>
        </w:rPr>
      </w:pPr>
      <w:r w:rsidRPr="00A61950">
        <w:rPr>
          <w:sz w:val="28"/>
          <w:szCs w:val="20"/>
        </w:rPr>
        <w:t>Каждый из указанных методов имеет свои преимущества и недостатки. Но так как финансовая состоятельность проекта обычно рассчитывается на год и дается обычно в финансовом анализе, рассматривать мы ее не будем.</w:t>
      </w:r>
    </w:p>
    <w:p w:rsidR="00F638FE" w:rsidRPr="003B5C39" w:rsidRDefault="00F638FE" w:rsidP="00A61950"/>
    <w:sectPr w:rsidR="00F638FE" w:rsidRPr="003B5C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591E49F4"/>
    <w:lvl w:ilvl="0">
      <w:numFmt w:val="bullet"/>
      <w:lvlText w:val="*"/>
      <w:lvlJc w:val="left"/>
    </w:lvl>
  </w:abstractNum>
  <w:abstractNum w:abstractNumId="1" w15:restartNumberingAfterBreak="0">
    <w:nsid w:val="036C6868"/>
    <w:multiLevelType w:val="singleLevel"/>
    <w:tmpl w:val="496C427E"/>
    <w:lvl w:ilvl="0">
      <w:start w:val="2"/>
      <w:numFmt w:val="decimal"/>
      <w:lvlText w:val="%1)"/>
      <w:legacy w:legacy="1" w:legacySpace="0" w:legacyIndent="173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04387C40"/>
    <w:multiLevelType w:val="hybridMultilevel"/>
    <w:tmpl w:val="9C92278E"/>
    <w:lvl w:ilvl="0" w:tplc="FFFFFFFF">
      <w:start w:val="1"/>
      <w:numFmt w:val="decimal"/>
      <w:lvlText w:val="%1)"/>
      <w:lvlJc w:val="left"/>
      <w:pPr>
        <w:tabs>
          <w:tab w:val="num" w:pos="1586"/>
        </w:tabs>
        <w:ind w:left="1586" w:hanging="94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21"/>
        </w:tabs>
        <w:ind w:left="1721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441"/>
        </w:tabs>
        <w:ind w:left="2441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161"/>
        </w:tabs>
        <w:ind w:left="3161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81"/>
        </w:tabs>
        <w:ind w:left="3881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01"/>
        </w:tabs>
        <w:ind w:left="4601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21"/>
        </w:tabs>
        <w:ind w:left="5321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041"/>
        </w:tabs>
        <w:ind w:left="6041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761"/>
        </w:tabs>
        <w:ind w:left="6761" w:hanging="180"/>
      </w:pPr>
    </w:lvl>
  </w:abstractNum>
  <w:abstractNum w:abstractNumId="3" w15:restartNumberingAfterBreak="0">
    <w:nsid w:val="0C4154A7"/>
    <w:multiLevelType w:val="hybridMultilevel"/>
    <w:tmpl w:val="6D746884"/>
    <w:lvl w:ilvl="0" w:tplc="FFFFFFFF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4" w15:restartNumberingAfterBreak="0">
    <w:nsid w:val="0D095022"/>
    <w:multiLevelType w:val="hybridMultilevel"/>
    <w:tmpl w:val="C55E4784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5" w15:restartNumberingAfterBreak="0">
    <w:nsid w:val="0E7B2FB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103866B0"/>
    <w:multiLevelType w:val="hybridMultilevel"/>
    <w:tmpl w:val="565424B6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7" w15:restartNumberingAfterBreak="0">
    <w:nsid w:val="113E25BF"/>
    <w:multiLevelType w:val="singleLevel"/>
    <w:tmpl w:val="0966DDE8"/>
    <w:lvl w:ilvl="0">
      <w:start w:val="3"/>
      <w:numFmt w:val="bullet"/>
      <w:lvlText w:val="-"/>
      <w:lvlJc w:val="left"/>
      <w:pPr>
        <w:tabs>
          <w:tab w:val="num" w:pos="936"/>
        </w:tabs>
        <w:ind w:left="936" w:hanging="360"/>
      </w:pPr>
      <w:rPr>
        <w:rFonts w:hint="default"/>
      </w:rPr>
    </w:lvl>
  </w:abstractNum>
  <w:abstractNum w:abstractNumId="8" w15:restartNumberingAfterBreak="0">
    <w:nsid w:val="15896C52"/>
    <w:multiLevelType w:val="singleLevel"/>
    <w:tmpl w:val="0966DDE8"/>
    <w:lvl w:ilvl="0">
      <w:start w:val="3"/>
      <w:numFmt w:val="bullet"/>
      <w:lvlText w:val="-"/>
      <w:lvlJc w:val="left"/>
      <w:pPr>
        <w:tabs>
          <w:tab w:val="num" w:pos="936"/>
        </w:tabs>
        <w:ind w:left="936" w:hanging="360"/>
      </w:pPr>
      <w:rPr>
        <w:rFonts w:hint="default"/>
      </w:rPr>
    </w:lvl>
  </w:abstractNum>
  <w:abstractNum w:abstractNumId="9" w15:restartNumberingAfterBreak="0">
    <w:nsid w:val="220963D6"/>
    <w:multiLevelType w:val="singleLevel"/>
    <w:tmpl w:val="8670D658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229C7651"/>
    <w:multiLevelType w:val="singleLevel"/>
    <w:tmpl w:val="974CB0FA"/>
    <w:lvl w:ilvl="0">
      <w:start w:val="6"/>
      <w:numFmt w:val="decimal"/>
      <w:lvlText w:val="%1)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1" w15:restartNumberingAfterBreak="0">
    <w:nsid w:val="2499386F"/>
    <w:multiLevelType w:val="hybridMultilevel"/>
    <w:tmpl w:val="4E905BC0"/>
    <w:lvl w:ilvl="0" w:tplc="C64621A6"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5130661"/>
    <w:multiLevelType w:val="singleLevel"/>
    <w:tmpl w:val="6D027444"/>
    <w:lvl w:ilvl="0">
      <w:start w:val="60"/>
      <w:numFmt w:val="decimal"/>
      <w:lvlText w:val="%1."/>
      <w:lvlJc w:val="righ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13" w15:restartNumberingAfterBreak="0">
    <w:nsid w:val="29765F4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35054BC0"/>
    <w:multiLevelType w:val="singleLevel"/>
    <w:tmpl w:val="8A80E0EA"/>
    <w:lvl w:ilvl="0">
      <w:start w:val="1"/>
      <w:numFmt w:val="decimal"/>
      <w:lvlText w:val="%1)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15" w15:restartNumberingAfterBreak="0">
    <w:nsid w:val="351B092D"/>
    <w:multiLevelType w:val="multilevel"/>
    <w:tmpl w:val="5CC6A4A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ahoma" w:hint="default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ahoma" w:hint="default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ahoma" w:hint="default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59F4E8E"/>
    <w:multiLevelType w:val="singleLevel"/>
    <w:tmpl w:val="0966DDE8"/>
    <w:lvl w:ilvl="0">
      <w:start w:val="3"/>
      <w:numFmt w:val="bullet"/>
      <w:lvlText w:val="-"/>
      <w:lvlJc w:val="left"/>
      <w:pPr>
        <w:tabs>
          <w:tab w:val="num" w:pos="936"/>
        </w:tabs>
        <w:ind w:left="936" w:hanging="360"/>
      </w:pPr>
      <w:rPr>
        <w:rFonts w:hint="default"/>
      </w:rPr>
    </w:lvl>
  </w:abstractNum>
  <w:abstractNum w:abstractNumId="17" w15:restartNumberingAfterBreak="0">
    <w:nsid w:val="36953EDC"/>
    <w:multiLevelType w:val="hybridMultilevel"/>
    <w:tmpl w:val="86CA61DE"/>
    <w:lvl w:ilvl="0" w:tplc="FFFFFFFF"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18" w15:restartNumberingAfterBreak="0">
    <w:nsid w:val="3899144D"/>
    <w:multiLevelType w:val="multilevel"/>
    <w:tmpl w:val="0674FB7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ahoma" w:hint="default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ahoma" w:hint="default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ahoma" w:hint="default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B8759E2"/>
    <w:multiLevelType w:val="hybridMultilevel"/>
    <w:tmpl w:val="72080538"/>
    <w:lvl w:ilvl="0" w:tplc="FFFFFFFF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20" w15:restartNumberingAfterBreak="0">
    <w:nsid w:val="3C666444"/>
    <w:multiLevelType w:val="hybridMultilevel"/>
    <w:tmpl w:val="7E8A1224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21" w15:restartNumberingAfterBreak="0">
    <w:nsid w:val="40205957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432D6959"/>
    <w:multiLevelType w:val="multilevel"/>
    <w:tmpl w:val="94AC02E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ahoma" w:hint="default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ahoma" w:hint="default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ahoma" w:hint="default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3BC3889"/>
    <w:multiLevelType w:val="singleLevel"/>
    <w:tmpl w:val="236683B4"/>
    <w:lvl w:ilvl="0">
      <w:start w:val="2"/>
      <w:numFmt w:val="decimal"/>
      <w:lvlText w:val="%1)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24" w15:restartNumberingAfterBreak="0">
    <w:nsid w:val="44BC227C"/>
    <w:multiLevelType w:val="multilevel"/>
    <w:tmpl w:val="75329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ahoma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ahoma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ahoma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C36E4B"/>
    <w:multiLevelType w:val="hybridMultilevel"/>
    <w:tmpl w:val="22B61FA4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26" w15:restartNumberingAfterBreak="0">
    <w:nsid w:val="4BA827A2"/>
    <w:multiLevelType w:val="hybridMultilevel"/>
    <w:tmpl w:val="44221AC0"/>
    <w:lvl w:ilvl="0" w:tplc="0C50A9DC"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05B08FB"/>
    <w:multiLevelType w:val="singleLevel"/>
    <w:tmpl w:val="55307C0A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28" w15:restartNumberingAfterBreak="0">
    <w:nsid w:val="55753E8C"/>
    <w:multiLevelType w:val="singleLevel"/>
    <w:tmpl w:val="802A699C"/>
    <w:lvl w:ilvl="0">
      <w:start w:val="1"/>
      <w:numFmt w:val="decimal"/>
      <w:lvlText w:val="%1)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29" w15:restartNumberingAfterBreak="0">
    <w:nsid w:val="55C93F60"/>
    <w:multiLevelType w:val="singleLevel"/>
    <w:tmpl w:val="0966DDE8"/>
    <w:lvl w:ilvl="0">
      <w:start w:val="3"/>
      <w:numFmt w:val="bullet"/>
      <w:lvlText w:val="-"/>
      <w:lvlJc w:val="left"/>
      <w:pPr>
        <w:tabs>
          <w:tab w:val="num" w:pos="936"/>
        </w:tabs>
        <w:ind w:left="936" w:hanging="360"/>
      </w:pPr>
      <w:rPr>
        <w:rFonts w:hint="default"/>
      </w:rPr>
    </w:lvl>
  </w:abstractNum>
  <w:abstractNum w:abstractNumId="30" w15:restartNumberingAfterBreak="0">
    <w:nsid w:val="5A4134CC"/>
    <w:multiLevelType w:val="multilevel"/>
    <w:tmpl w:val="55EEE74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ahoma" w:hint="default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ahoma" w:hint="default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ahoma" w:hint="default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E3969DA"/>
    <w:multiLevelType w:val="hybridMultilevel"/>
    <w:tmpl w:val="49E2D86C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32" w15:restartNumberingAfterBreak="0">
    <w:nsid w:val="644626A5"/>
    <w:multiLevelType w:val="hybridMultilevel"/>
    <w:tmpl w:val="708054BE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33" w15:restartNumberingAfterBreak="0">
    <w:nsid w:val="6E9C25ED"/>
    <w:multiLevelType w:val="singleLevel"/>
    <w:tmpl w:val="FA7AB616"/>
    <w:lvl w:ilvl="0">
      <w:start w:val="5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34" w15:restartNumberingAfterBreak="0">
    <w:nsid w:val="761E1CED"/>
    <w:multiLevelType w:val="singleLevel"/>
    <w:tmpl w:val="ADD2C5B2"/>
    <w:lvl w:ilvl="0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35" w15:restartNumberingAfterBreak="0">
    <w:nsid w:val="77B22C7A"/>
    <w:multiLevelType w:val="multilevel"/>
    <w:tmpl w:val="14DEF34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ahoma" w:hint="default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ahoma" w:hint="default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ahoma" w:hint="default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7D14EE5"/>
    <w:multiLevelType w:val="singleLevel"/>
    <w:tmpl w:val="FDAEBC0A"/>
    <w:lvl w:ilvl="0">
      <w:start w:val="4"/>
      <w:numFmt w:val="decimal"/>
      <w:lvlText w:val="%1)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37" w15:restartNumberingAfterBreak="0">
    <w:nsid w:val="7A876859"/>
    <w:multiLevelType w:val="singleLevel"/>
    <w:tmpl w:val="E64E03AA"/>
    <w:lvl w:ilvl="0">
      <w:start w:val="1"/>
      <w:numFmt w:val="decimal"/>
      <w:lvlText w:val="%1)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abstractNum w:abstractNumId="38" w15:restartNumberingAfterBreak="0">
    <w:nsid w:val="7B8F70D2"/>
    <w:multiLevelType w:val="singleLevel"/>
    <w:tmpl w:val="804EB164"/>
    <w:lvl w:ilvl="0">
      <w:start w:val="100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37"/>
  </w:num>
  <w:num w:numId="2">
    <w:abstractNumId w:val="10"/>
  </w:num>
  <w:num w:numId="3">
    <w:abstractNumId w:val="9"/>
  </w:num>
  <w:num w:numId="4">
    <w:abstractNumId w:val="9"/>
    <w:lvlOverride w:ilvl="0">
      <w:lvl w:ilvl="0">
        <w:start w:val="3"/>
        <w:numFmt w:val="decimal"/>
        <w:lvlText w:val="%1."/>
        <w:legacy w:legacy="1" w:legacySpace="0" w:legacyIndent="206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3"/>
  </w:num>
  <w:num w:numId="6">
    <w:abstractNumId w:val="20"/>
  </w:num>
  <w:num w:numId="7">
    <w:abstractNumId w:val="1"/>
  </w:num>
  <w:num w:numId="8">
    <w:abstractNumId w:val="0"/>
    <w:lvlOverride w:ilvl="0">
      <w:lvl w:ilvl="0">
        <w:start w:val="65535"/>
        <w:numFmt w:val="bullet"/>
        <w:lvlText w:val="—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14"/>
  </w:num>
  <w:num w:numId="10">
    <w:abstractNumId w:val="28"/>
  </w:num>
  <w:num w:numId="11">
    <w:abstractNumId w:val="36"/>
  </w:num>
  <w:num w:numId="12">
    <w:abstractNumId w:val="21"/>
  </w:num>
  <w:num w:numId="13">
    <w:abstractNumId w:val="32"/>
  </w:num>
  <w:num w:numId="14">
    <w:abstractNumId w:val="25"/>
  </w:num>
  <w:num w:numId="15">
    <w:abstractNumId w:val="4"/>
  </w:num>
  <w:num w:numId="16">
    <w:abstractNumId w:val="6"/>
  </w:num>
  <w:num w:numId="17">
    <w:abstractNumId w:val="31"/>
  </w:num>
  <w:num w:numId="18">
    <w:abstractNumId w:val="12"/>
  </w:num>
  <w:num w:numId="19">
    <w:abstractNumId w:val="38"/>
  </w:num>
  <w:num w:numId="20">
    <w:abstractNumId w:val="11"/>
  </w:num>
  <w:num w:numId="21">
    <w:abstractNumId w:val="26"/>
  </w:num>
  <w:num w:numId="22">
    <w:abstractNumId w:val="34"/>
  </w:num>
  <w:num w:numId="23">
    <w:abstractNumId w:val="3"/>
  </w:num>
  <w:num w:numId="24">
    <w:abstractNumId w:val="17"/>
  </w:num>
  <w:num w:numId="25">
    <w:abstractNumId w:val="8"/>
  </w:num>
  <w:num w:numId="26">
    <w:abstractNumId w:val="22"/>
  </w:num>
  <w:num w:numId="27">
    <w:abstractNumId w:val="24"/>
  </w:num>
  <w:num w:numId="28">
    <w:abstractNumId w:val="18"/>
  </w:num>
  <w:num w:numId="29">
    <w:abstractNumId w:val="35"/>
  </w:num>
  <w:num w:numId="30">
    <w:abstractNumId w:val="15"/>
  </w:num>
  <w:num w:numId="31">
    <w:abstractNumId w:val="30"/>
  </w:num>
  <w:num w:numId="32">
    <w:abstractNumId w:val="7"/>
  </w:num>
  <w:num w:numId="33">
    <w:abstractNumId w:val="2"/>
  </w:num>
  <w:num w:numId="34">
    <w:abstractNumId w:val="19"/>
  </w:num>
  <w:num w:numId="35">
    <w:abstractNumId w:val="5"/>
  </w:num>
  <w:num w:numId="36">
    <w:abstractNumId w:val="13"/>
  </w:num>
  <w:num w:numId="37">
    <w:abstractNumId w:val="29"/>
  </w:num>
  <w:num w:numId="38">
    <w:abstractNumId w:val="16"/>
  </w:num>
  <w:num w:numId="39">
    <w:abstractNumId w:val="27"/>
  </w:num>
  <w:num w:numId="4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DD9"/>
    <w:rsid w:val="00397DE0"/>
    <w:rsid w:val="003B5C39"/>
    <w:rsid w:val="004154BD"/>
    <w:rsid w:val="00496DD9"/>
    <w:rsid w:val="006D22B7"/>
    <w:rsid w:val="0086427E"/>
    <w:rsid w:val="00943F9D"/>
    <w:rsid w:val="00974221"/>
    <w:rsid w:val="00A3481D"/>
    <w:rsid w:val="00A61950"/>
    <w:rsid w:val="00AF36F4"/>
    <w:rsid w:val="00C25FFF"/>
    <w:rsid w:val="00C563ED"/>
    <w:rsid w:val="00D536BC"/>
    <w:rsid w:val="00F63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2A0373-A82F-4173-AADA-42B2783C0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43F9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43F9D"/>
    <w:pPr>
      <w:keepNext/>
      <w:widowControl/>
      <w:autoSpaceDE/>
      <w:autoSpaceDN/>
      <w:adjustRightInd/>
      <w:jc w:val="center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943F9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943F9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43F9D"/>
    <w:pPr>
      <w:keepNext/>
      <w:widowControl/>
      <w:suppressAutoHyphens/>
      <w:autoSpaceDE/>
      <w:autoSpaceDN/>
      <w:adjustRightInd/>
      <w:jc w:val="both"/>
      <w:outlineLvl w:val="3"/>
    </w:pPr>
    <w:rPr>
      <w:sz w:val="28"/>
      <w:szCs w:val="20"/>
    </w:rPr>
  </w:style>
  <w:style w:type="paragraph" w:styleId="5">
    <w:name w:val="heading 5"/>
    <w:basedOn w:val="a"/>
    <w:next w:val="a"/>
    <w:link w:val="50"/>
    <w:qFormat/>
    <w:rsid w:val="00943F9D"/>
    <w:pPr>
      <w:keepNext/>
      <w:widowControl/>
      <w:autoSpaceDE/>
      <w:autoSpaceDN/>
      <w:adjustRightInd/>
      <w:outlineLvl w:val="4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496DD9"/>
    <w:pPr>
      <w:spacing w:line="230" w:lineRule="exact"/>
      <w:ind w:firstLine="319"/>
      <w:jc w:val="both"/>
    </w:pPr>
  </w:style>
  <w:style w:type="paragraph" w:customStyle="1" w:styleId="Style5">
    <w:name w:val="Style5"/>
    <w:basedOn w:val="a"/>
    <w:rsid w:val="00496DD9"/>
    <w:pPr>
      <w:spacing w:line="230" w:lineRule="exact"/>
      <w:ind w:firstLine="322"/>
      <w:jc w:val="both"/>
    </w:pPr>
  </w:style>
  <w:style w:type="paragraph" w:customStyle="1" w:styleId="Style6">
    <w:name w:val="Style6"/>
    <w:basedOn w:val="a"/>
    <w:rsid w:val="00496DD9"/>
  </w:style>
  <w:style w:type="paragraph" w:customStyle="1" w:styleId="Style7">
    <w:name w:val="Style7"/>
    <w:basedOn w:val="a"/>
    <w:rsid w:val="00496DD9"/>
    <w:pPr>
      <w:spacing w:line="230" w:lineRule="exact"/>
      <w:ind w:firstLine="334"/>
      <w:jc w:val="both"/>
    </w:pPr>
  </w:style>
  <w:style w:type="paragraph" w:customStyle="1" w:styleId="Style11">
    <w:name w:val="Style11"/>
    <w:basedOn w:val="a"/>
    <w:rsid w:val="00496DD9"/>
    <w:pPr>
      <w:spacing w:line="217" w:lineRule="exact"/>
      <w:ind w:firstLine="348"/>
    </w:pPr>
  </w:style>
  <w:style w:type="character" w:customStyle="1" w:styleId="FontStyle49">
    <w:name w:val="Font Style49"/>
    <w:basedOn w:val="a0"/>
    <w:rsid w:val="00496DD9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48">
    <w:name w:val="Font Style48"/>
    <w:basedOn w:val="a0"/>
    <w:rsid w:val="00496DD9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52">
    <w:name w:val="Font Style52"/>
    <w:basedOn w:val="a0"/>
    <w:rsid w:val="00496DD9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59">
    <w:name w:val="Font Style59"/>
    <w:basedOn w:val="a0"/>
    <w:rsid w:val="00496DD9"/>
    <w:rPr>
      <w:rFonts w:ascii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943F9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943F9D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943F9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943F9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rsid w:val="00943F9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943F9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lock Text"/>
    <w:basedOn w:val="a"/>
    <w:rsid w:val="00943F9D"/>
    <w:pPr>
      <w:widowControl/>
      <w:autoSpaceDE/>
      <w:autoSpaceDN/>
      <w:adjustRightInd/>
      <w:ind w:left="426" w:right="84"/>
    </w:pPr>
    <w:rPr>
      <w:sz w:val="28"/>
      <w:szCs w:val="20"/>
    </w:rPr>
  </w:style>
  <w:style w:type="character" w:customStyle="1" w:styleId="20">
    <w:name w:val="Заголовок 2 Знак"/>
    <w:basedOn w:val="a0"/>
    <w:link w:val="2"/>
    <w:rsid w:val="00943F9D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1">
    <w:name w:val="Body Text 3"/>
    <w:basedOn w:val="a"/>
    <w:link w:val="32"/>
    <w:uiPriority w:val="99"/>
    <w:semiHidden/>
    <w:unhideWhenUsed/>
    <w:rsid w:val="00C25FFF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C25FF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3">
    <w:name w:val="Body Text Indent 3"/>
    <w:basedOn w:val="a"/>
    <w:link w:val="34"/>
    <w:uiPriority w:val="99"/>
    <w:semiHidden/>
    <w:unhideWhenUsed/>
    <w:rsid w:val="00AF36F4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AF36F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4">
    <w:name w:val="Body Text Indent"/>
    <w:basedOn w:val="a"/>
    <w:link w:val="a5"/>
    <w:uiPriority w:val="99"/>
    <w:semiHidden/>
    <w:unhideWhenUsed/>
    <w:rsid w:val="0086427E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86427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uiPriority w:val="99"/>
    <w:semiHidden/>
    <w:unhideWhenUsed/>
    <w:rsid w:val="0086427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86427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2021-03-24T13:06:00Z</dcterms:created>
  <dcterms:modified xsi:type="dcterms:W3CDTF">2021-03-24T13:06:00Z</dcterms:modified>
</cp:coreProperties>
</file>