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7E3" w:rsidRPr="00FC37E3" w:rsidRDefault="00FC37E3" w:rsidP="00FC37E3">
      <w:pPr>
        <w:ind w:right="-1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FC37E3">
        <w:rPr>
          <w:rFonts w:ascii="Times New Roman" w:hAnsi="Times New Roman" w:cs="Times New Roman"/>
          <w:b/>
          <w:sz w:val="28"/>
          <w:szCs w:val="28"/>
        </w:rPr>
        <w:t xml:space="preserve">          7.2  Измерение амплитудно-частотных характеристик</w:t>
      </w:r>
    </w:p>
    <w:p w:rsidR="00FC37E3" w:rsidRPr="00FC37E3" w:rsidRDefault="00FC37E3" w:rsidP="00FC37E3">
      <w:pPr>
        <w:ind w:right="-1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C37E3" w:rsidRPr="00FC37E3" w:rsidRDefault="00FC37E3" w:rsidP="00FC37E3">
      <w:pPr>
        <w:pStyle w:val="a3"/>
        <w:ind w:left="0" w:right="-1" w:firstLine="709"/>
        <w:jc w:val="both"/>
        <w:rPr>
          <w:sz w:val="28"/>
          <w:szCs w:val="28"/>
        </w:rPr>
      </w:pPr>
      <w:r w:rsidRPr="00FC37E3">
        <w:rPr>
          <w:sz w:val="28"/>
          <w:szCs w:val="28"/>
        </w:rPr>
        <w:t xml:space="preserve">При контроле технического состояния радиоаппаратуры важное место занимает измерение амплитудно-частотных характеристик (АЧХ) различных её узлов, </w:t>
      </w:r>
      <w:proofErr w:type="gramStart"/>
      <w:r w:rsidRPr="00FC37E3">
        <w:rPr>
          <w:sz w:val="28"/>
          <w:szCs w:val="28"/>
        </w:rPr>
        <w:t>которая</w:t>
      </w:r>
      <w:proofErr w:type="gramEnd"/>
      <w:r w:rsidRPr="00FC37E3">
        <w:rPr>
          <w:sz w:val="28"/>
          <w:szCs w:val="28"/>
        </w:rPr>
        <w:t xml:space="preserve"> определяется зависимостью модуля коэффициента передачи от частоты сигнала. Модуль коэффициента передачи определяется как отношение мощности или напряжения на выходе четырёхполюсника к мощности или напряжению на его входе. Кривую изменения модуля коэффициента передачи четырёхполюсника от частоты называют амплитудно-частотной характеристикой. Приборы для исследования амплитудно-частотных характеристик радиосхем и устройств называют измерителями АЧХ. </w:t>
      </w:r>
    </w:p>
    <w:p w:rsidR="00FC37E3" w:rsidRPr="00FC37E3" w:rsidRDefault="00FC37E3" w:rsidP="00FC37E3">
      <w:pPr>
        <w:pStyle w:val="a3"/>
        <w:ind w:left="0" w:right="-1" w:firstLine="709"/>
        <w:jc w:val="both"/>
        <w:rPr>
          <w:sz w:val="28"/>
          <w:szCs w:val="28"/>
        </w:rPr>
      </w:pPr>
      <w:r w:rsidRPr="00FC37E3">
        <w:rPr>
          <w:sz w:val="28"/>
          <w:szCs w:val="28"/>
        </w:rPr>
        <w:t>Структурная схема простейшего измерителя АЧХ приведена на рисунок</w:t>
      </w:r>
      <w:proofErr w:type="gramStart"/>
      <w:r w:rsidRPr="00FC37E3">
        <w:rPr>
          <w:sz w:val="28"/>
          <w:szCs w:val="28"/>
        </w:rPr>
        <w:t>7</w:t>
      </w:r>
      <w:proofErr w:type="gramEnd"/>
      <w:r w:rsidRPr="00FC37E3">
        <w:rPr>
          <w:sz w:val="28"/>
          <w:szCs w:val="28"/>
        </w:rPr>
        <w:t xml:space="preserve">.10, а. </w:t>
      </w:r>
    </w:p>
    <w:p w:rsidR="00FC37E3" w:rsidRPr="00FC37E3" w:rsidRDefault="00FC37E3" w:rsidP="00FC37E3">
      <w:pPr>
        <w:pStyle w:val="a3"/>
        <w:ind w:left="0" w:right="-1" w:firstLine="709"/>
        <w:jc w:val="both"/>
        <w:rPr>
          <w:sz w:val="28"/>
          <w:szCs w:val="28"/>
        </w:rPr>
      </w:pPr>
      <w:r w:rsidRPr="00FC37E3">
        <w:rPr>
          <w:noProof/>
          <w:sz w:val="28"/>
          <w:szCs w:val="28"/>
        </w:rPr>
        <w:drawing>
          <wp:inline distT="0" distB="0" distL="0" distR="0">
            <wp:extent cx="5972175" cy="1800225"/>
            <wp:effectExtent l="19050" t="0" r="9525" b="0"/>
            <wp:docPr id="1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37E3" w:rsidRPr="00FC37E3" w:rsidRDefault="00FC37E3" w:rsidP="00FC37E3">
      <w:pPr>
        <w:pStyle w:val="a3"/>
        <w:ind w:left="0" w:right="-1" w:firstLine="709"/>
        <w:jc w:val="both"/>
        <w:rPr>
          <w:sz w:val="28"/>
          <w:szCs w:val="28"/>
        </w:rPr>
      </w:pPr>
      <w:r w:rsidRPr="00FC37E3">
        <w:rPr>
          <w:sz w:val="28"/>
          <w:szCs w:val="28"/>
        </w:rPr>
        <w:t xml:space="preserve">                                                  Рисунок 7.10</w:t>
      </w:r>
    </w:p>
    <w:p w:rsidR="00FC37E3" w:rsidRPr="00FC37E3" w:rsidRDefault="00FC37E3" w:rsidP="00FC37E3">
      <w:pPr>
        <w:pStyle w:val="a3"/>
        <w:ind w:left="0" w:right="-1" w:firstLine="709"/>
        <w:jc w:val="both"/>
        <w:rPr>
          <w:sz w:val="28"/>
          <w:szCs w:val="28"/>
        </w:rPr>
      </w:pPr>
    </w:p>
    <w:p w:rsidR="00FC37E3" w:rsidRPr="00FC37E3" w:rsidRDefault="00FC37E3" w:rsidP="00FC37E3">
      <w:pPr>
        <w:pStyle w:val="a3"/>
        <w:ind w:left="0" w:right="-1" w:firstLine="709"/>
        <w:jc w:val="both"/>
        <w:rPr>
          <w:sz w:val="28"/>
          <w:szCs w:val="28"/>
        </w:rPr>
      </w:pPr>
      <w:r w:rsidRPr="00FC37E3">
        <w:rPr>
          <w:sz w:val="28"/>
          <w:szCs w:val="28"/>
        </w:rPr>
        <w:t xml:space="preserve">Диапазонный генератор синусоидальных колебаний перестраивают в заданном диапазоне частот. АЧХ или зависимость амплитуды напряжения на выходе исследуемой цепи от частоты при постоянной амплитуде сигнала на входе снимают по точкам при последовательной настройке на фиксированные частоты в диапазоне. По результатам измерений строят исследуемую кривую (рисунок 7.10,б). Описанный способ снятия АЧХ трудоёмок и не нагляден, особенно при настройке элементов и устройств, когда после каждого изменения схемы всю процедуру снятия АЧХ приходится повторять. Поэтому на практике используются, в основном, панорамные автоматизированные измерители АЧХ, построенные на основе генератора с качающейся частотой и электронно-лучевого индикатора. Структурная схема панорамного измерителя АЧХ представлена на рисунке 7.11. </w:t>
      </w:r>
    </w:p>
    <w:p w:rsidR="00FC37E3" w:rsidRPr="00FC37E3" w:rsidRDefault="00FC37E3" w:rsidP="00FC37E3">
      <w:pPr>
        <w:pStyle w:val="a3"/>
        <w:ind w:left="0" w:right="-1" w:firstLine="709"/>
        <w:jc w:val="both"/>
        <w:rPr>
          <w:sz w:val="28"/>
          <w:szCs w:val="28"/>
        </w:rPr>
      </w:pPr>
    </w:p>
    <w:p w:rsidR="00FC37E3" w:rsidRPr="00FC37E3" w:rsidRDefault="00FC37E3" w:rsidP="00FC37E3">
      <w:pPr>
        <w:pStyle w:val="a3"/>
        <w:ind w:left="0" w:right="-1" w:firstLine="709"/>
        <w:jc w:val="both"/>
        <w:rPr>
          <w:sz w:val="28"/>
          <w:szCs w:val="28"/>
        </w:rPr>
      </w:pPr>
      <w:r w:rsidRPr="00FC37E3">
        <w:rPr>
          <w:noProof/>
          <w:sz w:val="28"/>
          <w:szCs w:val="28"/>
        </w:rPr>
        <w:lastRenderedPageBreak/>
        <w:drawing>
          <wp:inline distT="0" distB="0" distL="0" distR="0">
            <wp:extent cx="3867150" cy="2181225"/>
            <wp:effectExtent l="19050" t="0" r="0" b="0"/>
            <wp:docPr id="2" name="Рисунок 2" descr="измеритель АЧ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измеритель АЧХ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37E3" w:rsidRPr="00FC37E3" w:rsidRDefault="00FC37E3" w:rsidP="00FC37E3">
      <w:pPr>
        <w:pStyle w:val="a3"/>
        <w:spacing w:before="120"/>
        <w:ind w:left="0" w:right="-1" w:firstLine="709"/>
        <w:jc w:val="both"/>
        <w:rPr>
          <w:sz w:val="28"/>
          <w:szCs w:val="28"/>
        </w:rPr>
      </w:pPr>
      <w:r w:rsidRPr="00FC37E3">
        <w:rPr>
          <w:sz w:val="28"/>
          <w:szCs w:val="28"/>
        </w:rPr>
        <w:t xml:space="preserve">                                  Рисунок 7.11</w:t>
      </w:r>
    </w:p>
    <w:p w:rsidR="00FC37E3" w:rsidRPr="00FC37E3" w:rsidRDefault="00FC37E3" w:rsidP="00FC37E3">
      <w:pPr>
        <w:pStyle w:val="a3"/>
        <w:ind w:left="0" w:right="-1" w:firstLine="709"/>
        <w:jc w:val="both"/>
        <w:rPr>
          <w:sz w:val="28"/>
          <w:szCs w:val="28"/>
        </w:rPr>
      </w:pPr>
    </w:p>
    <w:p w:rsidR="00FC37E3" w:rsidRPr="00FC37E3" w:rsidRDefault="00FC37E3" w:rsidP="00FC37E3">
      <w:pPr>
        <w:pStyle w:val="a3"/>
        <w:ind w:left="0" w:right="-1" w:firstLine="709"/>
        <w:jc w:val="both"/>
        <w:rPr>
          <w:sz w:val="28"/>
          <w:szCs w:val="28"/>
        </w:rPr>
      </w:pPr>
      <w:r w:rsidRPr="00FC37E3">
        <w:rPr>
          <w:sz w:val="28"/>
          <w:szCs w:val="28"/>
        </w:rPr>
        <w:t xml:space="preserve">Основой прибора является генератор качающейся частоты </w:t>
      </w:r>
      <w:r w:rsidRPr="00FC37E3">
        <w:rPr>
          <w:i/>
          <w:sz w:val="28"/>
          <w:szCs w:val="28"/>
        </w:rPr>
        <w:t>ГКЧ</w:t>
      </w:r>
      <w:r w:rsidRPr="00FC37E3">
        <w:rPr>
          <w:sz w:val="28"/>
          <w:szCs w:val="28"/>
        </w:rPr>
        <w:t xml:space="preserve">, охваченной петлей стабилизации амплитуды с блоком автоматической регулировки амплитуды </w:t>
      </w:r>
      <w:r w:rsidRPr="00FC37E3">
        <w:rPr>
          <w:i/>
          <w:sz w:val="28"/>
          <w:szCs w:val="28"/>
        </w:rPr>
        <w:t>АРА</w:t>
      </w:r>
      <w:r w:rsidRPr="00FC37E3">
        <w:rPr>
          <w:sz w:val="28"/>
          <w:szCs w:val="28"/>
        </w:rPr>
        <w:t xml:space="preserve">. Изменение частоты генератора производится чаще всего по пилообразному закону сигналом генератора модулирующего сигнала </w:t>
      </w:r>
      <w:r w:rsidRPr="00FC37E3">
        <w:rPr>
          <w:i/>
          <w:sz w:val="28"/>
          <w:szCs w:val="28"/>
        </w:rPr>
        <w:t>ГМС</w:t>
      </w:r>
      <w:r w:rsidRPr="00FC37E3">
        <w:rPr>
          <w:sz w:val="28"/>
          <w:szCs w:val="28"/>
        </w:rPr>
        <w:t xml:space="preserve">, напряжение которого одновременно поступает на горизонтально-отклоняющие пластины электронно-лучевой трубки </w:t>
      </w:r>
      <w:r w:rsidRPr="00FC37E3">
        <w:rPr>
          <w:i/>
          <w:sz w:val="28"/>
          <w:szCs w:val="28"/>
        </w:rPr>
        <w:t>ЭЛТ</w:t>
      </w:r>
      <w:r w:rsidRPr="00FC37E3">
        <w:rPr>
          <w:sz w:val="28"/>
          <w:szCs w:val="28"/>
        </w:rPr>
        <w:t xml:space="preserve">. Синусоидальный сигнал с переменной частотой и постоянной амплитудой от </w:t>
      </w:r>
      <w:r w:rsidRPr="00FC37E3">
        <w:rPr>
          <w:i/>
          <w:sz w:val="28"/>
          <w:szCs w:val="28"/>
        </w:rPr>
        <w:t>ГКЧ</w:t>
      </w:r>
      <w:r w:rsidRPr="00FC37E3">
        <w:rPr>
          <w:sz w:val="28"/>
          <w:szCs w:val="28"/>
        </w:rPr>
        <w:t xml:space="preserve"> поступает на исследуемый четырехполюсник </w:t>
      </w:r>
      <w:r w:rsidRPr="00FC37E3">
        <w:rPr>
          <w:i/>
          <w:sz w:val="28"/>
          <w:szCs w:val="28"/>
          <w:lang w:val="en-US"/>
        </w:rPr>
        <w:t>X</w:t>
      </w:r>
      <w:r w:rsidRPr="00FC37E3">
        <w:rPr>
          <w:sz w:val="28"/>
          <w:szCs w:val="28"/>
        </w:rPr>
        <w:t xml:space="preserve">, вызывая на его выходе отклик пропорциональный АЧХ четырехполюсника. Синусоидальный отклик </w:t>
      </w:r>
      <w:proofErr w:type="spellStart"/>
      <w:r w:rsidRPr="00FC37E3">
        <w:rPr>
          <w:sz w:val="28"/>
          <w:szCs w:val="28"/>
        </w:rPr>
        <w:t>детектируруется</w:t>
      </w:r>
      <w:proofErr w:type="spellEnd"/>
      <w:r w:rsidRPr="00FC37E3">
        <w:rPr>
          <w:sz w:val="28"/>
          <w:szCs w:val="28"/>
        </w:rPr>
        <w:t xml:space="preserve"> детектором</w:t>
      </w:r>
      <w:proofErr w:type="gramStart"/>
      <w:r w:rsidRPr="00FC37E3">
        <w:rPr>
          <w:sz w:val="28"/>
          <w:szCs w:val="28"/>
        </w:rPr>
        <w:t xml:space="preserve"> </w:t>
      </w:r>
      <w:r w:rsidRPr="00FC37E3">
        <w:rPr>
          <w:i/>
          <w:sz w:val="28"/>
          <w:szCs w:val="28"/>
        </w:rPr>
        <w:t>Д</w:t>
      </w:r>
      <w:proofErr w:type="gramEnd"/>
      <w:r w:rsidRPr="00FC37E3">
        <w:rPr>
          <w:sz w:val="28"/>
          <w:szCs w:val="28"/>
        </w:rPr>
        <w:t xml:space="preserve">, затем усиливается линейным усилителем постоянного тока </w:t>
      </w:r>
      <w:r w:rsidRPr="00FC37E3">
        <w:rPr>
          <w:i/>
          <w:sz w:val="28"/>
          <w:szCs w:val="28"/>
        </w:rPr>
        <w:t>У</w:t>
      </w:r>
      <w:r w:rsidRPr="00FC37E3">
        <w:rPr>
          <w:sz w:val="28"/>
          <w:szCs w:val="28"/>
        </w:rPr>
        <w:t xml:space="preserve"> и поступает на вертикально - отклоняющие пластины </w:t>
      </w:r>
      <w:r w:rsidRPr="00FC37E3">
        <w:rPr>
          <w:i/>
          <w:sz w:val="28"/>
          <w:szCs w:val="28"/>
        </w:rPr>
        <w:t>ЭЛТ</w:t>
      </w:r>
      <w:r w:rsidRPr="00FC37E3">
        <w:rPr>
          <w:sz w:val="28"/>
          <w:szCs w:val="28"/>
        </w:rPr>
        <w:t xml:space="preserve">. Для создания частотной шкалы на экране </w:t>
      </w:r>
      <w:r w:rsidRPr="00FC37E3">
        <w:rPr>
          <w:i/>
          <w:sz w:val="28"/>
          <w:szCs w:val="28"/>
        </w:rPr>
        <w:t>ЭЛТ</w:t>
      </w:r>
      <w:r w:rsidRPr="00FC37E3">
        <w:rPr>
          <w:sz w:val="28"/>
          <w:szCs w:val="28"/>
        </w:rPr>
        <w:t xml:space="preserve"> используется генератор частотных меток </w:t>
      </w:r>
      <w:r w:rsidRPr="00FC37E3">
        <w:rPr>
          <w:i/>
          <w:sz w:val="28"/>
          <w:szCs w:val="28"/>
        </w:rPr>
        <w:t>ГЧМ</w:t>
      </w:r>
      <w:r w:rsidRPr="00FC37E3">
        <w:rPr>
          <w:sz w:val="28"/>
          <w:szCs w:val="28"/>
        </w:rPr>
        <w:t xml:space="preserve">, жестко синхронизированный с перестройкой частоты </w:t>
      </w:r>
      <w:r w:rsidRPr="00FC37E3">
        <w:rPr>
          <w:i/>
          <w:sz w:val="28"/>
          <w:szCs w:val="28"/>
        </w:rPr>
        <w:t>ГКЧ</w:t>
      </w:r>
      <w:r w:rsidRPr="00FC37E3">
        <w:rPr>
          <w:sz w:val="28"/>
          <w:szCs w:val="28"/>
        </w:rPr>
        <w:t xml:space="preserve">, иначе невозможно  наблюдение неподвижных частотных отметок. Калибровку по амплитуде производят замыканием накоротко исследуемого четырёхполюсника при его предварительном включении. </w:t>
      </w:r>
    </w:p>
    <w:p w:rsidR="00FC37E3" w:rsidRPr="00FC37E3" w:rsidRDefault="00FC37E3" w:rsidP="00FC37E3">
      <w:pPr>
        <w:pStyle w:val="a3"/>
        <w:ind w:left="0" w:right="-1" w:firstLine="709"/>
        <w:jc w:val="both"/>
        <w:rPr>
          <w:b/>
          <w:sz w:val="28"/>
          <w:szCs w:val="28"/>
        </w:rPr>
      </w:pPr>
      <w:r w:rsidRPr="00FC37E3">
        <w:rPr>
          <w:sz w:val="28"/>
          <w:szCs w:val="28"/>
        </w:rPr>
        <w:t xml:space="preserve">Промышленностью выпускаются многочисленные измерители АЧХ отличающиеся чувствительностью, диапазоном частот, точностью измерения параметров и т.д. и т.п. </w:t>
      </w:r>
      <w:r w:rsidRPr="00FC37E3">
        <w:rPr>
          <w:b/>
          <w:i/>
          <w:sz w:val="28"/>
          <w:szCs w:val="28"/>
        </w:rPr>
        <w:t>Обозначаются приборы буквой Х</w:t>
      </w:r>
      <w:r w:rsidRPr="00FC37E3">
        <w:rPr>
          <w:b/>
          <w:sz w:val="28"/>
          <w:szCs w:val="28"/>
        </w:rPr>
        <w:t xml:space="preserve"> </w:t>
      </w:r>
      <w:r w:rsidRPr="00FC37E3">
        <w:rPr>
          <w:sz w:val="28"/>
          <w:szCs w:val="28"/>
        </w:rPr>
        <w:t>(</w:t>
      </w:r>
      <w:r w:rsidRPr="00FC37E3">
        <w:rPr>
          <w:b/>
          <w:i/>
          <w:sz w:val="28"/>
          <w:szCs w:val="28"/>
        </w:rPr>
        <w:t>Х1-42, Х1-43, Х1-49</w:t>
      </w:r>
      <w:r w:rsidRPr="00FC37E3">
        <w:rPr>
          <w:b/>
          <w:sz w:val="28"/>
          <w:szCs w:val="28"/>
        </w:rPr>
        <w:t xml:space="preserve"> </w:t>
      </w:r>
      <w:r w:rsidRPr="00FC37E3">
        <w:rPr>
          <w:sz w:val="28"/>
          <w:szCs w:val="28"/>
        </w:rPr>
        <w:t>и др.).</w:t>
      </w:r>
      <w:r w:rsidRPr="00FC37E3">
        <w:rPr>
          <w:b/>
          <w:sz w:val="28"/>
          <w:szCs w:val="28"/>
        </w:rPr>
        <w:t xml:space="preserve"> </w:t>
      </w:r>
    </w:p>
    <w:p w:rsidR="00FC37E3" w:rsidRPr="00FC37E3" w:rsidRDefault="00FC37E3" w:rsidP="00FC37E3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24FC" w:rsidRPr="00FC37E3" w:rsidRDefault="005F24FC">
      <w:pPr>
        <w:rPr>
          <w:rFonts w:ascii="Times New Roman" w:hAnsi="Times New Roman" w:cs="Times New Roman"/>
        </w:rPr>
      </w:pPr>
    </w:p>
    <w:sectPr w:rsidR="005F24FC" w:rsidRPr="00FC37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7E3"/>
    <w:rsid w:val="005F24FC"/>
    <w:rsid w:val="00AC137D"/>
    <w:rsid w:val="00FC3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C37E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FC37E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FC37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37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C37E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FC37E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FC37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37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Ludmila</dc:creator>
  <cp:lastModifiedBy>user</cp:lastModifiedBy>
  <cp:revision>2</cp:revision>
  <dcterms:created xsi:type="dcterms:W3CDTF">2021-04-15T08:33:00Z</dcterms:created>
  <dcterms:modified xsi:type="dcterms:W3CDTF">2021-04-15T08:33:00Z</dcterms:modified>
</cp:coreProperties>
</file>