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8C5" w:rsidRDefault="002118C5" w:rsidP="002118C5">
      <w:pPr>
        <w:jc w:val="center"/>
        <w:rPr>
          <w:sz w:val="28"/>
          <w:szCs w:val="28"/>
        </w:rPr>
      </w:pPr>
      <w:r w:rsidRPr="009530CF">
        <w:rPr>
          <w:sz w:val="28"/>
          <w:szCs w:val="28"/>
        </w:rPr>
        <w:t xml:space="preserve">4 ОБРАБОТКА РЕЗУЛЬТАТОВ </w:t>
      </w:r>
      <w:r>
        <w:rPr>
          <w:sz w:val="28"/>
          <w:szCs w:val="28"/>
        </w:rPr>
        <w:t>ПРЯМЫХ</w:t>
      </w:r>
      <w:r w:rsidRPr="009530CF">
        <w:rPr>
          <w:sz w:val="28"/>
          <w:szCs w:val="28"/>
        </w:rPr>
        <w:t xml:space="preserve"> ИЗМЕРЕНИЙ</w:t>
      </w:r>
    </w:p>
    <w:p w:rsidR="002118C5" w:rsidRPr="009530CF" w:rsidRDefault="002118C5" w:rsidP="002118C5">
      <w:pPr>
        <w:jc w:val="center"/>
        <w:rPr>
          <w:sz w:val="28"/>
          <w:szCs w:val="28"/>
        </w:rPr>
      </w:pPr>
    </w:p>
    <w:p w:rsidR="002118C5" w:rsidRDefault="002118C5" w:rsidP="002118C5">
      <w:pPr>
        <w:ind w:firstLine="720"/>
        <w:jc w:val="both"/>
        <w:rPr>
          <w:sz w:val="28"/>
        </w:rPr>
      </w:pPr>
      <w:r>
        <w:rPr>
          <w:sz w:val="28"/>
        </w:rPr>
        <w:t>4.1 Произведен ряд независимых наблюдений напряжения:</w:t>
      </w:r>
    </w:p>
    <w:p w:rsidR="002118C5" w:rsidRDefault="002118C5" w:rsidP="002118C5">
      <w:pPr>
        <w:ind w:firstLine="720"/>
        <w:jc w:val="both"/>
        <w:rPr>
          <w:sz w:val="28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2596"/>
        <w:gridCol w:w="1508"/>
        <w:gridCol w:w="1507"/>
        <w:gridCol w:w="1508"/>
        <w:gridCol w:w="1242"/>
        <w:gridCol w:w="1210"/>
      </w:tblGrid>
      <w:tr w:rsidR="002118C5" w:rsidTr="004F3F2F">
        <w:tc>
          <w:tcPr>
            <w:tcW w:w="2596" w:type="dxa"/>
          </w:tcPr>
          <w:p w:rsidR="002118C5" w:rsidRDefault="002118C5" w:rsidP="004F3F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наблюдения</w:t>
            </w:r>
          </w:p>
        </w:tc>
        <w:tc>
          <w:tcPr>
            <w:tcW w:w="1508" w:type="dxa"/>
          </w:tcPr>
          <w:p w:rsidR="002118C5" w:rsidRDefault="002118C5" w:rsidP="004F3F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07" w:type="dxa"/>
          </w:tcPr>
          <w:p w:rsidR="002118C5" w:rsidRDefault="002118C5" w:rsidP="004F3F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08" w:type="dxa"/>
          </w:tcPr>
          <w:p w:rsidR="002118C5" w:rsidRDefault="002118C5" w:rsidP="004F3F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242" w:type="dxa"/>
          </w:tcPr>
          <w:p w:rsidR="002118C5" w:rsidRDefault="002118C5" w:rsidP="004F3F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10" w:type="dxa"/>
          </w:tcPr>
          <w:p w:rsidR="002118C5" w:rsidRDefault="002118C5" w:rsidP="004F3F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2118C5" w:rsidTr="004F3F2F">
        <w:tc>
          <w:tcPr>
            <w:tcW w:w="2596" w:type="dxa"/>
          </w:tcPr>
          <w:p w:rsidR="002118C5" w:rsidRDefault="002118C5" w:rsidP="004F3F2F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U</w:t>
            </w:r>
            <w:r>
              <w:rPr>
                <w:sz w:val="28"/>
              </w:rPr>
              <w:t>, мВ</w:t>
            </w:r>
          </w:p>
        </w:tc>
        <w:tc>
          <w:tcPr>
            <w:tcW w:w="1508" w:type="dxa"/>
          </w:tcPr>
          <w:p w:rsidR="002118C5" w:rsidRDefault="002118C5" w:rsidP="004F3F2F">
            <w:pPr>
              <w:pStyle w:val="a8"/>
              <w:keepNext w:val="0"/>
              <w:keepLines w:val="0"/>
              <w:spacing w:line="240" w:lineRule="auto"/>
            </w:pPr>
            <w:r>
              <w:t>3790</w:t>
            </w:r>
          </w:p>
        </w:tc>
        <w:tc>
          <w:tcPr>
            <w:tcW w:w="1507" w:type="dxa"/>
          </w:tcPr>
          <w:p w:rsidR="002118C5" w:rsidRDefault="002118C5" w:rsidP="004F3F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3805</w:t>
            </w:r>
          </w:p>
        </w:tc>
        <w:tc>
          <w:tcPr>
            <w:tcW w:w="1508" w:type="dxa"/>
          </w:tcPr>
          <w:p w:rsidR="002118C5" w:rsidRDefault="002118C5" w:rsidP="004F3F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3832</w:t>
            </w:r>
          </w:p>
        </w:tc>
        <w:tc>
          <w:tcPr>
            <w:tcW w:w="1242" w:type="dxa"/>
          </w:tcPr>
          <w:p w:rsidR="002118C5" w:rsidRDefault="002118C5" w:rsidP="004F3F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3781</w:t>
            </w:r>
          </w:p>
        </w:tc>
        <w:tc>
          <w:tcPr>
            <w:tcW w:w="1210" w:type="dxa"/>
          </w:tcPr>
          <w:p w:rsidR="002118C5" w:rsidRDefault="002118C5" w:rsidP="004F3F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3842</w:t>
            </w:r>
          </w:p>
        </w:tc>
      </w:tr>
    </w:tbl>
    <w:p w:rsidR="002118C5" w:rsidRDefault="002118C5" w:rsidP="002118C5">
      <w:pPr>
        <w:ind w:firstLine="720"/>
        <w:jc w:val="center"/>
        <w:rPr>
          <w:sz w:val="28"/>
        </w:rPr>
      </w:pPr>
    </w:p>
    <w:p w:rsidR="002118C5" w:rsidRDefault="002118C5" w:rsidP="002118C5">
      <w:pPr>
        <w:ind w:firstLine="720"/>
        <w:jc w:val="both"/>
        <w:rPr>
          <w:sz w:val="28"/>
        </w:rPr>
      </w:pPr>
      <w:r>
        <w:rPr>
          <w:sz w:val="28"/>
        </w:rPr>
        <w:t>Предполагая, что систематической погрешностью можно пренебречь, определить:</w:t>
      </w:r>
    </w:p>
    <w:p w:rsidR="002118C5" w:rsidRDefault="002118C5" w:rsidP="002118C5">
      <w:pPr>
        <w:ind w:firstLine="720"/>
        <w:jc w:val="both"/>
        <w:rPr>
          <w:sz w:val="28"/>
        </w:rPr>
      </w:pPr>
      <w:r>
        <w:rPr>
          <w:sz w:val="28"/>
        </w:rPr>
        <w:t>а) оценку истинного значения напряжения;</w:t>
      </w:r>
    </w:p>
    <w:p w:rsidR="002118C5" w:rsidRDefault="002118C5" w:rsidP="002118C5">
      <w:pPr>
        <w:ind w:firstLine="720"/>
        <w:jc w:val="both"/>
        <w:rPr>
          <w:sz w:val="28"/>
        </w:rPr>
      </w:pPr>
      <w:r>
        <w:rPr>
          <w:sz w:val="28"/>
        </w:rPr>
        <w:t>б) оценки среднеквадратических отклонений метода измерений и результата измерений;</w:t>
      </w:r>
    </w:p>
    <w:p w:rsidR="002118C5" w:rsidRDefault="002118C5" w:rsidP="002118C5">
      <w:pPr>
        <w:ind w:firstLine="720"/>
        <w:jc w:val="both"/>
        <w:rPr>
          <w:sz w:val="28"/>
        </w:rPr>
      </w:pPr>
      <w:r>
        <w:rPr>
          <w:sz w:val="28"/>
        </w:rPr>
        <w:t>в) симметричный доверительный интервал, соответствующий доверительной вероятности 0,95 с условием, что погрешности наблюдений распределены по нормальному закону с нулевым математическим ожиданием.</w:t>
      </w:r>
    </w:p>
    <w:p w:rsidR="002118C5" w:rsidRPr="006F0E1C" w:rsidRDefault="002118C5" w:rsidP="002118C5">
      <w:pPr>
        <w:ind w:firstLine="720"/>
        <w:jc w:val="both"/>
        <w:rPr>
          <w:sz w:val="28"/>
        </w:rPr>
      </w:pPr>
    </w:p>
    <w:p w:rsidR="002118C5" w:rsidRDefault="002118C5" w:rsidP="002118C5">
      <w:pPr>
        <w:ind w:firstLine="720"/>
        <w:jc w:val="both"/>
        <w:rPr>
          <w:sz w:val="28"/>
        </w:rPr>
      </w:pPr>
      <w:r w:rsidRPr="006F0E1C">
        <w:rPr>
          <w:sz w:val="28"/>
        </w:rPr>
        <w:t xml:space="preserve">  </w:t>
      </w:r>
      <w:r>
        <w:rPr>
          <w:sz w:val="28"/>
        </w:rPr>
        <w:t>Решение.</w:t>
      </w:r>
    </w:p>
    <w:p w:rsidR="002118C5" w:rsidRDefault="002118C5" w:rsidP="002118C5">
      <w:pPr>
        <w:pStyle w:val="a5"/>
        <w:ind w:firstLine="851"/>
        <w:rPr>
          <w:sz w:val="28"/>
        </w:rPr>
      </w:pPr>
      <w:r>
        <w:rPr>
          <w:sz w:val="28"/>
        </w:rPr>
        <w:t xml:space="preserve">а) За оценку истинного значения напряжения принимается </w:t>
      </w:r>
      <w:r w:rsidRPr="006A3F8B">
        <w:rPr>
          <w:sz w:val="28"/>
        </w:rPr>
        <w:t xml:space="preserve">среднее арифметическое значение </w:t>
      </w:r>
      <w:r>
        <w:rPr>
          <w:sz w:val="28"/>
        </w:rPr>
        <w:t>ряда наблюдений</w:t>
      </w:r>
    </w:p>
    <w:p w:rsidR="002118C5" w:rsidRDefault="002118C5" w:rsidP="002118C5">
      <w:pPr>
        <w:pStyle w:val="a9"/>
        <w:spacing w:line="360" w:lineRule="auto"/>
        <w:ind w:firstLine="851"/>
        <w:jc w:val="center"/>
        <w:rPr>
          <w:sz w:val="28"/>
        </w:rPr>
      </w:pPr>
      <w:r w:rsidRPr="00550DDA">
        <w:rPr>
          <w:noProof/>
          <w:position w:val="-26"/>
          <w:sz w:val="28"/>
        </w:rPr>
        <w:object w:dxaOrig="18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0.85pt;height:40.45pt" o:ole="">
            <v:imagedata r:id="rId4" o:title=""/>
          </v:shape>
          <o:OLEObject Type="Embed" ProgID="Equation.2" ShapeID="_x0000_i1025" DrawAspect="Content" ObjectID="_1679927120" r:id="rId5"/>
        </w:object>
      </w:r>
      <w:r>
        <w:rPr>
          <w:sz w:val="28"/>
        </w:rPr>
        <w:t>.</w:t>
      </w:r>
    </w:p>
    <w:p w:rsidR="002118C5" w:rsidRDefault="002118C5" w:rsidP="002118C5">
      <w:pPr>
        <w:pStyle w:val="a9"/>
        <w:spacing w:line="360" w:lineRule="auto"/>
        <w:ind w:firstLine="851"/>
        <w:jc w:val="left"/>
        <w:rPr>
          <w:noProof/>
          <w:sz w:val="28"/>
        </w:rPr>
      </w:pPr>
      <w:r>
        <w:rPr>
          <w:sz w:val="28"/>
        </w:rPr>
        <w:tab/>
      </w:r>
      <w:r w:rsidRPr="004D221C">
        <w:rPr>
          <w:noProof/>
          <w:position w:val="-24"/>
          <w:sz w:val="28"/>
        </w:rPr>
        <w:object w:dxaOrig="5800" w:dyaOrig="620">
          <v:shape id="_x0000_i1026" type="#_x0000_t75" style="width:326pt;height:34.8pt" o:ole="">
            <v:imagedata r:id="rId6" o:title=""/>
          </v:shape>
          <o:OLEObject Type="Embed" ProgID="Equation.3" ShapeID="_x0000_i1026" DrawAspect="Content" ObjectID="_1679927121" r:id="rId7"/>
        </w:object>
      </w:r>
      <w:r>
        <w:rPr>
          <w:noProof/>
          <w:sz w:val="28"/>
        </w:rPr>
        <w:t>.</w:t>
      </w:r>
      <w:r>
        <w:rPr>
          <w:sz w:val="28"/>
        </w:rPr>
        <w:tab/>
      </w:r>
    </w:p>
    <w:p w:rsidR="002118C5" w:rsidRDefault="002118C5" w:rsidP="002118C5">
      <w:pPr>
        <w:pStyle w:val="a5"/>
        <w:ind w:firstLine="851"/>
        <w:rPr>
          <w:sz w:val="28"/>
        </w:rPr>
      </w:pPr>
      <w:r>
        <w:rPr>
          <w:sz w:val="28"/>
        </w:rPr>
        <w:t xml:space="preserve">б) Оценку среднеквадратического отклонения </w:t>
      </w:r>
      <w:r w:rsidRPr="0099128F">
        <w:rPr>
          <w:position w:val="-6"/>
          <w:sz w:val="28"/>
        </w:rPr>
        <w:object w:dxaOrig="260" w:dyaOrig="279">
          <v:shape id="_x0000_i1027" type="#_x0000_t75" style="width:12.95pt;height:13.75pt" o:ole="">
            <v:imagedata r:id="rId8" o:title=""/>
          </v:shape>
          <o:OLEObject Type="Embed" ProgID="Equation.2" ShapeID="_x0000_i1027" DrawAspect="Content" ObjectID="_1679927122" r:id="rId9"/>
        </w:object>
      </w:r>
      <w:r>
        <w:rPr>
          <w:sz w:val="28"/>
        </w:rPr>
        <w:t xml:space="preserve"> данного ряда измерений можно определить как</w:t>
      </w:r>
    </w:p>
    <w:p w:rsidR="002118C5" w:rsidRDefault="002118C5" w:rsidP="002118C5">
      <w:pPr>
        <w:ind w:left="2112" w:firstLine="720"/>
        <w:jc w:val="both"/>
        <w:rPr>
          <w:sz w:val="28"/>
        </w:rPr>
      </w:pPr>
      <w:r w:rsidRPr="00550DDA">
        <w:rPr>
          <w:position w:val="-24"/>
          <w:sz w:val="28"/>
        </w:rPr>
        <w:object w:dxaOrig="1980" w:dyaOrig="1040">
          <v:shape id="_x0000_i1028" type="#_x0000_t75" style="width:110.85pt;height:58.25pt" o:ole="">
            <v:imagedata r:id="rId10" o:title=""/>
          </v:shape>
          <o:OLEObject Type="Embed" ProgID="Equation.2" ShapeID="_x0000_i1028" DrawAspect="Content" ObjectID="_1679927123" r:id="rId11"/>
        </w:object>
      </w:r>
      <w:r>
        <w:rPr>
          <w:sz w:val="28"/>
        </w:rPr>
        <w:t>.</w:t>
      </w:r>
      <w:r>
        <w:rPr>
          <w:sz w:val="28"/>
        </w:rPr>
        <w:tab/>
      </w:r>
    </w:p>
    <w:p w:rsidR="002118C5" w:rsidRDefault="002118C5" w:rsidP="002118C5">
      <w:pPr>
        <w:ind w:firstLine="720"/>
        <w:jc w:val="both"/>
        <w:rPr>
          <w:sz w:val="28"/>
        </w:rPr>
      </w:pPr>
    </w:p>
    <w:p w:rsidR="002118C5" w:rsidRDefault="002118C5" w:rsidP="002118C5">
      <w:pPr>
        <w:jc w:val="both"/>
        <w:rPr>
          <w:sz w:val="28"/>
        </w:rPr>
      </w:pPr>
      <w:r w:rsidRPr="004D221C">
        <w:rPr>
          <w:position w:val="-26"/>
          <w:sz w:val="28"/>
        </w:rPr>
        <w:object w:dxaOrig="8900" w:dyaOrig="720">
          <v:shape id="_x0000_i1029" type="#_x0000_t75" style="width:468.4pt;height:38pt" o:ole="">
            <v:imagedata r:id="rId12" o:title=""/>
          </v:shape>
          <o:OLEObject Type="Embed" ProgID="Equation.3" ShapeID="_x0000_i1029" DrawAspect="Content" ObjectID="_1679927124" r:id="rId13"/>
        </w:object>
      </w:r>
    </w:p>
    <w:p w:rsidR="002118C5" w:rsidRDefault="002118C5" w:rsidP="002118C5">
      <w:pPr>
        <w:jc w:val="both"/>
        <w:rPr>
          <w:sz w:val="28"/>
        </w:rPr>
      </w:pPr>
      <w:r>
        <w:rPr>
          <w:sz w:val="28"/>
        </w:rPr>
        <w:t>= 26,3 мВ.</w:t>
      </w:r>
    </w:p>
    <w:p w:rsidR="002118C5" w:rsidRDefault="002118C5" w:rsidP="002118C5">
      <w:pPr>
        <w:pStyle w:val="a5"/>
        <w:ind w:firstLine="851"/>
        <w:rPr>
          <w:sz w:val="28"/>
        </w:rPr>
      </w:pPr>
      <w:r>
        <w:rPr>
          <w:sz w:val="28"/>
        </w:rPr>
        <w:t>Среднеквадратическое отклонение результата измерения равно</w:t>
      </w:r>
    </w:p>
    <w:p w:rsidR="002118C5" w:rsidRDefault="002118C5" w:rsidP="002118C5">
      <w:pPr>
        <w:pStyle w:val="a9"/>
        <w:spacing w:line="360" w:lineRule="auto"/>
        <w:ind w:left="708" w:firstLine="708"/>
        <w:jc w:val="left"/>
        <w:rPr>
          <w:sz w:val="28"/>
        </w:rPr>
      </w:pPr>
      <w:r w:rsidRPr="0099128F">
        <w:rPr>
          <w:position w:val="-30"/>
          <w:sz w:val="28"/>
        </w:rPr>
        <w:object w:dxaOrig="3360" w:dyaOrig="1100">
          <v:shape id="_x0000_i1030" type="#_x0000_t75" style="width:168.25pt;height:55pt" o:ole="">
            <v:imagedata r:id="rId14" o:title=""/>
          </v:shape>
          <o:OLEObject Type="Embed" ProgID="Equation.2" ShapeID="_x0000_i1030" DrawAspect="Content" ObjectID="_1679927125" r:id="rId15"/>
        </w:object>
      </w:r>
      <w:r>
        <w:rPr>
          <w:sz w:val="28"/>
        </w:rPr>
        <w:t>.=</w:t>
      </w:r>
      <w:r w:rsidRPr="0050354A">
        <w:rPr>
          <w:position w:val="-28"/>
          <w:sz w:val="28"/>
        </w:rPr>
        <w:object w:dxaOrig="1820" w:dyaOrig="660">
          <v:shape id="_x0000_i1031" type="#_x0000_t75" style="width:90.6pt;height:33.15pt" o:ole="">
            <v:imagedata r:id="rId16" o:title=""/>
          </v:shape>
          <o:OLEObject Type="Embed" ProgID="Equation.3" ShapeID="_x0000_i1031" DrawAspect="Content" ObjectID="_1679927126" r:id="rId17"/>
        </w:object>
      </w:r>
      <w:r w:rsidRPr="0050354A">
        <w:rPr>
          <w:position w:val="-30"/>
          <w:sz w:val="28"/>
        </w:rPr>
        <w:object w:dxaOrig="8480" w:dyaOrig="760">
          <v:shape id="_x0000_i1032" type="#_x0000_t75" style="width:423.9pt;height:38pt" o:ole="">
            <v:imagedata r:id="rId18" o:title=""/>
          </v:shape>
          <o:OLEObject Type="Embed" ProgID="Equation.3" ShapeID="_x0000_i1032" DrawAspect="Content" ObjectID="_1679927127" r:id="rId19"/>
        </w:object>
      </w:r>
      <w:r>
        <w:rPr>
          <w:sz w:val="28"/>
        </w:rPr>
        <w:t>=</w:t>
      </w:r>
      <w:r>
        <w:rPr>
          <w:sz w:val="28"/>
        </w:rPr>
        <w:br/>
        <w:t>=11,8 мВ.</w:t>
      </w:r>
    </w:p>
    <w:p w:rsidR="002118C5" w:rsidRDefault="002118C5" w:rsidP="002118C5">
      <w:pPr>
        <w:pStyle w:val="a9"/>
        <w:ind w:firstLine="851"/>
        <w:jc w:val="both"/>
        <w:rPr>
          <w:sz w:val="28"/>
        </w:rPr>
      </w:pPr>
      <w:r>
        <w:rPr>
          <w:sz w:val="28"/>
        </w:rPr>
        <w:t xml:space="preserve">в) Для определения симметричного доверительного интервала необходимо найти в таблице /1/ коэффициент Стьюдента </w:t>
      </w:r>
      <w:r>
        <w:rPr>
          <w:sz w:val="28"/>
          <w:lang w:val="en-US"/>
        </w:rPr>
        <w:t>t</w:t>
      </w:r>
      <w:r w:rsidRPr="00550DDA">
        <w:rPr>
          <w:sz w:val="28"/>
        </w:rPr>
        <w:t xml:space="preserve"> </w:t>
      </w:r>
      <w:r>
        <w:rPr>
          <w:sz w:val="28"/>
        </w:rPr>
        <w:t xml:space="preserve">для числа измерений </w:t>
      </w:r>
      <w:r>
        <w:rPr>
          <w:sz w:val="28"/>
          <w:lang w:val="en-US"/>
        </w:rPr>
        <w:t>n</w:t>
      </w:r>
      <w:r w:rsidRPr="008763C5">
        <w:rPr>
          <w:sz w:val="28"/>
        </w:rPr>
        <w:t>=5</w:t>
      </w:r>
      <w:r>
        <w:rPr>
          <w:sz w:val="28"/>
        </w:rPr>
        <w:t xml:space="preserve"> и доверительной вероятности Р</w:t>
      </w:r>
      <w:r>
        <w:rPr>
          <w:sz w:val="28"/>
          <w:vertAlign w:val="subscript"/>
        </w:rPr>
        <w:t>д</w:t>
      </w:r>
      <w:r>
        <w:rPr>
          <w:sz w:val="28"/>
        </w:rPr>
        <w:t>=0,95.</w:t>
      </w:r>
    </w:p>
    <w:p w:rsidR="002118C5" w:rsidRDefault="002118C5" w:rsidP="002118C5">
      <w:pPr>
        <w:pStyle w:val="a9"/>
        <w:ind w:left="3397" w:firstLine="851"/>
        <w:jc w:val="both"/>
        <w:rPr>
          <w:sz w:val="28"/>
        </w:rPr>
      </w:pPr>
      <w:r>
        <w:rPr>
          <w:sz w:val="28"/>
          <w:lang w:val="en-US"/>
        </w:rPr>
        <w:t>t</w:t>
      </w:r>
      <w:r w:rsidRPr="008763C5">
        <w:rPr>
          <w:sz w:val="28"/>
        </w:rPr>
        <w:t>=2</w:t>
      </w:r>
      <w:proofErr w:type="gramStart"/>
      <w:r>
        <w:rPr>
          <w:sz w:val="28"/>
        </w:rPr>
        <w:t>,</w:t>
      </w:r>
      <w:r w:rsidRPr="008763C5">
        <w:rPr>
          <w:sz w:val="28"/>
        </w:rPr>
        <w:t>77</w:t>
      </w:r>
      <w:proofErr w:type="gramEnd"/>
      <w:r>
        <w:rPr>
          <w:sz w:val="28"/>
        </w:rPr>
        <w:t>.</w:t>
      </w:r>
    </w:p>
    <w:p w:rsidR="002118C5" w:rsidRDefault="002118C5" w:rsidP="002118C5">
      <w:pPr>
        <w:pStyle w:val="a5"/>
        <w:ind w:firstLine="851"/>
        <w:rPr>
          <w:sz w:val="28"/>
        </w:rPr>
      </w:pPr>
      <w:proofErr w:type="gramStart"/>
      <w:r>
        <w:rPr>
          <w:sz w:val="28"/>
        </w:rPr>
        <w:t xml:space="preserve">Интервальная оценка </w:t>
      </w:r>
      <w:r w:rsidRPr="00550DDA">
        <w:rPr>
          <w:position w:val="-14"/>
          <w:sz w:val="28"/>
        </w:rPr>
        <w:object w:dxaOrig="360" w:dyaOrig="360">
          <v:shape id="_x0000_i1033" type="#_x0000_t75" style="width:23.45pt;height:23.45pt" o:ole="">
            <v:imagedata r:id="rId20" o:title=""/>
          </v:shape>
          <o:OLEObject Type="Embed" ProgID="Equation.2" ShapeID="_x0000_i1033" DrawAspect="Content" ObjectID="_1679927128" r:id="rId21"/>
        </w:object>
      </w:r>
      <w:r>
        <w:rPr>
          <w:sz w:val="28"/>
        </w:rPr>
        <w:t xml:space="preserve"> при заданных доверительной вероятности </w:t>
      </w:r>
      <w:r w:rsidRPr="0099128F">
        <w:rPr>
          <w:position w:val="-14"/>
          <w:sz w:val="28"/>
        </w:rPr>
        <w:object w:dxaOrig="320" w:dyaOrig="360">
          <v:shape id="_x0000_i1034" type="#_x0000_t75" style="width:16.2pt;height:17.8pt" o:ole="">
            <v:imagedata r:id="rId22" o:title=""/>
          </v:shape>
          <o:OLEObject Type="Embed" ProgID="Equation.2" ShapeID="_x0000_i1034" DrawAspect="Content" ObjectID="_1679927129" r:id="rId23"/>
        </w:object>
      </w:r>
      <w:r>
        <w:rPr>
          <w:sz w:val="28"/>
        </w:rPr>
        <w:t xml:space="preserve"> и числе измерений </w:t>
      </w:r>
      <w:r w:rsidRPr="00B059B8">
        <w:rPr>
          <w:position w:val="-4"/>
          <w:sz w:val="28"/>
        </w:rPr>
        <w:object w:dxaOrig="200" w:dyaOrig="200">
          <v:shape id="_x0000_i1035" type="#_x0000_t75" style="width:10.5pt;height:10.5pt" o:ole="">
            <v:imagedata r:id="rId24" o:title=""/>
          </v:shape>
          <o:OLEObject Type="Embed" ProgID="Equation.2" ShapeID="_x0000_i1035" DrawAspect="Content" ObjectID="_1679927130" r:id="rId25"/>
        </w:object>
      </w:r>
      <w:r>
        <w:rPr>
          <w:sz w:val="28"/>
        </w:rPr>
        <w:t xml:space="preserve"> определяется по формуле</w:t>
      </w:r>
      <w:proofErr w:type="gramEnd"/>
    </w:p>
    <w:p w:rsidR="002118C5" w:rsidRPr="00550DDA" w:rsidRDefault="002118C5" w:rsidP="002118C5">
      <w:pPr>
        <w:pStyle w:val="a5"/>
        <w:ind w:left="2689" w:firstLine="851"/>
        <w:rPr>
          <w:sz w:val="28"/>
        </w:rPr>
      </w:pPr>
      <w:r w:rsidRPr="0099128F">
        <w:rPr>
          <w:position w:val="-14"/>
          <w:sz w:val="28"/>
        </w:rPr>
        <w:object w:dxaOrig="1180" w:dyaOrig="360">
          <v:shape id="_x0000_i1036" type="#_x0000_t75" style="width:59.05pt;height:17.8pt" o:ole="">
            <v:imagedata r:id="rId26" o:title=""/>
          </v:shape>
          <o:OLEObject Type="Embed" ProgID="Equation.2" ShapeID="_x0000_i1036" DrawAspect="Content" ObjectID="_1679927131" r:id="rId27"/>
        </w:object>
      </w:r>
      <w:r>
        <w:rPr>
          <w:sz w:val="28"/>
        </w:rPr>
        <w:t>.</w:t>
      </w:r>
    </w:p>
    <w:p w:rsidR="002118C5" w:rsidRDefault="002118C5" w:rsidP="002118C5">
      <w:pPr>
        <w:pStyle w:val="a5"/>
        <w:ind w:firstLine="851"/>
        <w:rPr>
          <w:sz w:val="28"/>
        </w:rPr>
      </w:pPr>
      <w:r>
        <w:rPr>
          <w:sz w:val="28"/>
        </w:rPr>
        <w:t xml:space="preserve">Коэффициент </w:t>
      </w:r>
      <w:r w:rsidRPr="00550DDA">
        <w:rPr>
          <w:position w:val="-4"/>
          <w:sz w:val="28"/>
        </w:rPr>
        <w:object w:dxaOrig="173" w:dyaOrig="220">
          <v:shape id="_x0000_i1037" type="#_x0000_t75" style="width:13.75pt;height:17.8pt" o:ole="">
            <v:imagedata r:id="rId28" o:title=""/>
          </v:shape>
          <o:OLEObject Type="Embed" ProgID="Equation.2" ShapeID="_x0000_i1037" DrawAspect="Content" ObjectID="_1679927132" r:id="rId29"/>
        </w:object>
      </w:r>
      <w:r>
        <w:rPr>
          <w:sz w:val="28"/>
        </w:rPr>
        <w:t xml:space="preserve"> определяется дробью </w:t>
      </w:r>
      <w:r w:rsidRPr="00550DDA">
        <w:rPr>
          <w:position w:val="-14"/>
          <w:sz w:val="28"/>
        </w:rPr>
        <w:object w:dxaOrig="999" w:dyaOrig="360">
          <v:shape id="_x0000_i1038" type="#_x0000_t75" style="width:63.9pt;height:22.65pt" o:ole="">
            <v:imagedata r:id="rId30" o:title=""/>
          </v:shape>
          <o:OLEObject Type="Embed" ProgID="Equation.2" ShapeID="_x0000_i1038" DrawAspect="Content" ObjectID="_1679927133" r:id="rId31"/>
        </w:object>
      </w:r>
      <w:r>
        <w:rPr>
          <w:sz w:val="28"/>
        </w:rPr>
        <w:t>, называемой дробью Стьюдента.</w:t>
      </w:r>
    </w:p>
    <w:p w:rsidR="002118C5" w:rsidRPr="00B059B8" w:rsidRDefault="002118C5" w:rsidP="002118C5">
      <w:pPr>
        <w:pStyle w:val="a9"/>
        <w:ind w:left="1981" w:firstLine="851"/>
        <w:jc w:val="both"/>
        <w:rPr>
          <w:sz w:val="28"/>
        </w:rPr>
      </w:pPr>
      <w:r>
        <w:rPr>
          <w:sz w:val="28"/>
        </w:rPr>
        <w:t>Δ</w:t>
      </w:r>
      <w:r>
        <w:rPr>
          <w:sz w:val="28"/>
          <w:vertAlign w:val="subscript"/>
        </w:rPr>
        <w:t>д</w:t>
      </w:r>
      <w:r>
        <w:rPr>
          <w:sz w:val="28"/>
        </w:rPr>
        <w:t>=±11,8*2,77=±32,7 мВ.</w:t>
      </w:r>
    </w:p>
    <w:p w:rsidR="002118C5" w:rsidRDefault="002118C5" w:rsidP="002118C5">
      <w:pPr>
        <w:pStyle w:val="a5"/>
        <w:ind w:firstLine="851"/>
        <w:rPr>
          <w:sz w:val="28"/>
        </w:rPr>
      </w:pPr>
      <w:r>
        <w:rPr>
          <w:sz w:val="28"/>
        </w:rPr>
        <w:t xml:space="preserve">Величина погрешности округляется до </w:t>
      </w:r>
      <w:r w:rsidR="00E13542">
        <w:rPr>
          <w:sz w:val="28"/>
        </w:rPr>
        <w:t>двух</w:t>
      </w:r>
      <w:r>
        <w:rPr>
          <w:sz w:val="28"/>
        </w:rPr>
        <w:t xml:space="preserve"> значащ</w:t>
      </w:r>
      <w:r w:rsidR="00E13542">
        <w:rPr>
          <w:sz w:val="28"/>
        </w:rPr>
        <w:t>их цифр</w:t>
      </w:r>
      <w:r>
        <w:rPr>
          <w:sz w:val="28"/>
        </w:rPr>
        <w:t>, а результат – до того же разряда, что и погрешность.</w:t>
      </w:r>
    </w:p>
    <w:p w:rsidR="002118C5" w:rsidRDefault="002118C5" w:rsidP="002118C5">
      <w:pPr>
        <w:ind w:firstLine="720"/>
        <w:rPr>
          <w:sz w:val="28"/>
          <w:szCs w:val="28"/>
        </w:rPr>
      </w:pPr>
      <w:r w:rsidRPr="006F0E1C">
        <w:rPr>
          <w:sz w:val="28"/>
          <w:szCs w:val="28"/>
        </w:rPr>
        <w:t>Ответ: U=(3810±3</w:t>
      </w:r>
      <w:r w:rsidR="00E13542">
        <w:rPr>
          <w:sz w:val="28"/>
          <w:szCs w:val="28"/>
        </w:rPr>
        <w:t>3</w:t>
      </w:r>
      <w:r w:rsidRPr="006F0E1C">
        <w:rPr>
          <w:sz w:val="28"/>
          <w:szCs w:val="28"/>
        </w:rPr>
        <w:t>) мВ,  Рд=0,95.</w:t>
      </w:r>
    </w:p>
    <w:p w:rsidR="002118C5" w:rsidRDefault="002118C5" w:rsidP="002118C5">
      <w:pPr>
        <w:jc w:val="both"/>
        <w:rPr>
          <w:sz w:val="28"/>
        </w:rPr>
      </w:pPr>
    </w:p>
    <w:sectPr w:rsidR="002118C5" w:rsidSect="006806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2118C5"/>
    <w:rsid w:val="00175381"/>
    <w:rsid w:val="002118C5"/>
    <w:rsid w:val="00680653"/>
    <w:rsid w:val="0099128F"/>
    <w:rsid w:val="00D751D8"/>
    <w:rsid w:val="00E13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8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118C5"/>
    <w:pPr>
      <w:widowControl/>
      <w:autoSpaceDE/>
      <w:autoSpaceDN/>
      <w:adjustRightInd/>
      <w:ind w:firstLine="851"/>
    </w:pPr>
    <w:rPr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2118C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5">
    <w:name w:val="ОсновнойТекст"/>
    <w:basedOn w:val="a"/>
    <w:rsid w:val="002118C5"/>
    <w:pPr>
      <w:widowControl/>
      <w:autoSpaceDE/>
      <w:autoSpaceDN/>
      <w:adjustRightInd/>
      <w:ind w:firstLine="567"/>
      <w:jc w:val="both"/>
    </w:pPr>
    <w:rPr>
      <w:szCs w:val="24"/>
    </w:rPr>
  </w:style>
  <w:style w:type="paragraph" w:styleId="a6">
    <w:name w:val="Body Text"/>
    <w:basedOn w:val="a"/>
    <w:link w:val="a7"/>
    <w:rsid w:val="002118C5"/>
    <w:pPr>
      <w:spacing w:after="120"/>
    </w:pPr>
  </w:style>
  <w:style w:type="character" w:customStyle="1" w:styleId="a7">
    <w:name w:val="Основной текст Знак"/>
    <w:basedOn w:val="a0"/>
    <w:link w:val="a6"/>
    <w:rsid w:val="002118C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8">
    <w:name w:val="Заголовок Таблицы"/>
    <w:basedOn w:val="a"/>
    <w:next w:val="a"/>
    <w:rsid w:val="002118C5"/>
    <w:pPr>
      <w:keepNext/>
      <w:keepLines/>
      <w:widowControl/>
      <w:autoSpaceDE/>
      <w:autoSpaceDN/>
      <w:adjustRightInd/>
      <w:spacing w:line="360" w:lineRule="auto"/>
      <w:jc w:val="center"/>
    </w:pPr>
    <w:rPr>
      <w:sz w:val="28"/>
      <w:szCs w:val="24"/>
    </w:rPr>
  </w:style>
  <w:style w:type="paragraph" w:customStyle="1" w:styleId="a9">
    <w:name w:val="Формула"/>
    <w:basedOn w:val="a"/>
    <w:rsid w:val="002118C5"/>
    <w:pPr>
      <w:widowControl/>
      <w:autoSpaceDE/>
      <w:autoSpaceDN/>
      <w:adjustRightInd/>
      <w:spacing w:before="120" w:after="120"/>
      <w:jc w:val="right"/>
    </w:pPr>
    <w:rPr>
      <w:szCs w:val="24"/>
    </w:rPr>
  </w:style>
  <w:style w:type="character" w:styleId="aa">
    <w:name w:val="annotation reference"/>
    <w:basedOn w:val="a0"/>
    <w:semiHidden/>
    <w:rsid w:val="002118C5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4</cp:revision>
  <dcterms:created xsi:type="dcterms:W3CDTF">2021-04-02T04:21:00Z</dcterms:created>
  <dcterms:modified xsi:type="dcterms:W3CDTF">2021-04-14T11:34:00Z</dcterms:modified>
</cp:coreProperties>
</file>