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1E7F" w:rsidRPr="00FB4741" w:rsidRDefault="00551E7F" w:rsidP="00551E7F">
      <w:pPr>
        <w:pStyle w:val="a3"/>
        <w:spacing w:before="0" w:beforeAutospacing="0" w:after="0" w:afterAutospacing="0"/>
        <w:ind w:firstLine="709"/>
        <w:rPr>
          <w:color w:val="000000"/>
          <w:sz w:val="28"/>
          <w:szCs w:val="28"/>
        </w:rPr>
      </w:pPr>
      <w:r w:rsidRPr="00FB4741">
        <w:rPr>
          <w:b/>
          <w:bCs/>
          <w:color w:val="000000"/>
          <w:sz w:val="28"/>
          <w:szCs w:val="28"/>
        </w:rPr>
        <w:t>Банк қызметінде экономикалық нормативтерінің орындалуын талдау</w:t>
      </w:r>
    </w:p>
    <w:p w:rsidR="00551E7F" w:rsidRPr="00FB4741" w:rsidRDefault="00551E7F" w:rsidP="00551E7F">
      <w:pPr>
        <w:pStyle w:val="a3"/>
        <w:spacing w:before="0" w:beforeAutospacing="0" w:after="0" w:afterAutospacing="0"/>
        <w:ind w:firstLine="709"/>
        <w:rPr>
          <w:color w:val="000000"/>
          <w:sz w:val="28"/>
          <w:szCs w:val="28"/>
        </w:rPr>
      </w:pPr>
      <w:r w:rsidRPr="00FB4741">
        <w:rPr>
          <w:color w:val="000000"/>
          <w:sz w:val="28"/>
          <w:szCs w:val="28"/>
        </w:rPr>
        <w:br/>
        <w:t>1. Банк капиталының жеткіліктілігін талдау.</w:t>
      </w:r>
      <w:r w:rsidRPr="00FB4741">
        <w:rPr>
          <w:color w:val="000000"/>
          <w:sz w:val="28"/>
          <w:szCs w:val="28"/>
        </w:rPr>
        <w:br/>
        <w:t>2. Активтердің сапасы мен оларды “Қайтарып беру” деңгейін талдау.</w:t>
      </w:r>
      <w:r w:rsidRPr="00FB4741">
        <w:rPr>
          <w:color w:val="000000"/>
          <w:sz w:val="28"/>
          <w:szCs w:val="28"/>
        </w:rPr>
        <w:br/>
        <w:t>3. Табыстылық көрсеткіштерін талдау.</w:t>
      </w:r>
      <w:r w:rsidRPr="00FB4741">
        <w:rPr>
          <w:color w:val="000000"/>
          <w:sz w:val="28"/>
          <w:szCs w:val="28"/>
        </w:rPr>
        <w:br/>
        <w:t>4. Коммерциялық банк балансының өтімділік бағасы.</w:t>
      </w:r>
      <w:r w:rsidRPr="00FB4741">
        <w:rPr>
          <w:color w:val="000000"/>
          <w:sz w:val="28"/>
          <w:szCs w:val="28"/>
        </w:rPr>
        <w:br/>
        <w:t>5. Басқару сапасының бағасы.</w:t>
      </w:r>
      <w:r w:rsidRPr="00FB4741">
        <w:rPr>
          <w:color w:val="000000"/>
          <w:sz w:val="28"/>
          <w:szCs w:val="28"/>
        </w:rPr>
        <w:br/>
        <w:t>6. CAMEL әдісімен банк қызметінің қорытынды бағасы</w:t>
      </w:r>
      <w:r w:rsidRPr="00FB4741">
        <w:rPr>
          <w:color w:val="000000"/>
          <w:sz w:val="28"/>
          <w:szCs w:val="28"/>
        </w:rPr>
        <w:br/>
        <w:t>1. Банк капиталының жекіліктілігін талдау.</w:t>
      </w:r>
      <w:r w:rsidRPr="00FB4741">
        <w:rPr>
          <w:color w:val="000000"/>
          <w:sz w:val="28"/>
          <w:szCs w:val="28"/>
        </w:rPr>
        <w:br/>
        <w:t>Банк капиталының молшылығын талдау және бағалауға тоқталайық. КБ капиталы акционерлердің міндеттемелерін қамтамасыз ету мақсатымен оның қаржылық активтерін ұстап тұру үшін қажет, банктің күтілмеген жоғалтуларынан салымшыларды қорғау үшін қажет. Пайданы алу үрдісінде банк капиталдары уақыт аралығында тенденцияны төмендетуге бағытталған.</w:t>
      </w:r>
      <w:r w:rsidRPr="00FB4741">
        <w:rPr>
          <w:rStyle w:val="apple-converted-space"/>
          <w:color w:val="000000"/>
          <w:sz w:val="28"/>
          <w:szCs w:val="28"/>
        </w:rPr>
        <w:t> </w:t>
      </w:r>
      <w:r w:rsidRPr="00FB4741">
        <w:rPr>
          <w:color w:val="000000"/>
          <w:sz w:val="28"/>
          <w:szCs w:val="28"/>
        </w:rPr>
        <w:br/>
        <w:t>КБ капиталынының молшылығы банктің арнайы есептелген және жарғылық капиталының минималды болатын мөлшерімен анықталуы мүмкін:</w:t>
      </w:r>
      <w:r w:rsidRPr="00FB4741">
        <w:rPr>
          <w:color w:val="000000"/>
          <w:sz w:val="28"/>
          <w:szCs w:val="28"/>
        </w:rPr>
        <w:br/>
        <w:t>Банк капиталы</w:t>
      </w:r>
      <w:r w:rsidRPr="00FB4741">
        <w:rPr>
          <w:color w:val="000000"/>
          <w:sz w:val="28"/>
          <w:szCs w:val="28"/>
        </w:rPr>
        <w:br/>
        <w:t>Депозиттер сомасы *100%,</w:t>
      </w:r>
      <w:r w:rsidRPr="00FB4741">
        <w:rPr>
          <w:color w:val="000000"/>
          <w:sz w:val="28"/>
          <w:szCs w:val="28"/>
        </w:rPr>
        <w:br/>
        <w:t>ол 10% - ға төмен болмауы тиіс деп саналады.</w:t>
      </w:r>
      <w:r w:rsidRPr="00FB4741">
        <w:rPr>
          <w:color w:val="000000"/>
          <w:sz w:val="28"/>
          <w:szCs w:val="28"/>
        </w:rPr>
        <w:br/>
        <w:t>Капитал молшылығының басқа көрсеткіші болып мынадай қатынас</w:t>
      </w:r>
      <w:r w:rsidRPr="00FB4741">
        <w:rPr>
          <w:rStyle w:val="apple-converted-space"/>
          <w:color w:val="000000"/>
          <w:sz w:val="28"/>
          <w:szCs w:val="28"/>
        </w:rPr>
        <w:t> </w:t>
      </w:r>
      <w:r w:rsidRPr="00FB4741">
        <w:rPr>
          <w:color w:val="000000"/>
          <w:sz w:val="28"/>
          <w:szCs w:val="28"/>
        </w:rPr>
        <w:br/>
        <w:t>табылады:</w:t>
      </w:r>
      <w:r w:rsidRPr="00FB4741">
        <w:rPr>
          <w:color w:val="000000"/>
          <w:sz w:val="28"/>
          <w:szCs w:val="28"/>
        </w:rPr>
        <w:br/>
        <w:t>капитал / активтер сомасы,</w:t>
      </w:r>
      <w:r w:rsidRPr="00FB4741">
        <w:rPr>
          <w:color w:val="000000"/>
          <w:sz w:val="28"/>
          <w:szCs w:val="28"/>
        </w:rPr>
        <w:br/>
        <w:t>немесе</w:t>
      </w:r>
      <w:r w:rsidRPr="00FB4741">
        <w:rPr>
          <w:color w:val="000000"/>
          <w:sz w:val="28"/>
          <w:szCs w:val="28"/>
        </w:rPr>
        <w:br/>
        <w:t>жеке құралдар / нетто-баланс активінің нәтижесі.</w:t>
      </w:r>
      <w:r w:rsidRPr="00FB4741">
        <w:rPr>
          <w:color w:val="000000"/>
          <w:sz w:val="28"/>
          <w:szCs w:val="28"/>
        </w:rPr>
        <w:br/>
        <w:t>Банктің «еркін» капитал коэффициентін есептеу қарастырады: негізгі қорларға және ұзақ мерзімді активтерге барлық инвестициялар жеке капитал есебімен жасалуы қажет, оның қалдығы күтілмеген тәуекелдерден банкті қорғау үшін қолданылуы мүмкін.</w:t>
      </w:r>
      <w:r w:rsidRPr="00FB4741">
        <w:rPr>
          <w:color w:val="000000"/>
          <w:sz w:val="28"/>
          <w:szCs w:val="28"/>
        </w:rPr>
        <w:br/>
        <w:t>Капитал жеткіліктілігін есептегенде жалпы меншікті капитал дегенімі:</w:t>
      </w:r>
      <w:r w:rsidRPr="00FB4741">
        <w:rPr>
          <w:color w:val="000000"/>
          <w:sz w:val="28"/>
          <w:szCs w:val="28"/>
        </w:rPr>
        <w:br/>
        <w:t>К=I деңгелі капитал+II деңгейлі капитал-банк инвестициясы</w:t>
      </w:r>
      <w:r w:rsidRPr="00FB4741">
        <w:rPr>
          <w:color w:val="000000"/>
          <w:sz w:val="28"/>
          <w:szCs w:val="28"/>
        </w:rPr>
        <w:br/>
      </w:r>
      <w:r w:rsidRPr="00FB4741">
        <w:rPr>
          <w:color w:val="000000"/>
          <w:sz w:val="28"/>
          <w:szCs w:val="28"/>
        </w:rPr>
        <w:br/>
        <w:t>I деңгелі капитал = (төленген жарғылық капитал+қосымша капитал+өткен жалдағы бөлінбеген таза табыс) - (матер. емес активтер+өткен жылдағы зиян+ағымдық жылдың зияны)</w:t>
      </w:r>
      <w:r w:rsidRPr="00FB4741">
        <w:rPr>
          <w:color w:val="000000"/>
          <w:sz w:val="28"/>
          <w:szCs w:val="28"/>
        </w:rPr>
        <w:br/>
        <w:t>II деңгейлі капитал k1 және k2 коэффициенттерінен құралады:</w:t>
      </w:r>
      <w:r w:rsidRPr="00FB4741">
        <w:rPr>
          <w:color w:val="000000"/>
          <w:sz w:val="28"/>
          <w:szCs w:val="28"/>
        </w:rPr>
        <w:br/>
        <w:t>k1= I деңгелі капитал-инвестициялық капитал/активтер;</w:t>
      </w:r>
      <w:r w:rsidRPr="00FB4741">
        <w:rPr>
          <w:color w:val="000000"/>
          <w:sz w:val="28"/>
          <w:szCs w:val="28"/>
        </w:rPr>
        <w:br/>
      </w:r>
      <w:r w:rsidRPr="00FB4741">
        <w:rPr>
          <w:color w:val="000000"/>
          <w:sz w:val="28"/>
          <w:szCs w:val="28"/>
        </w:rPr>
        <w:br/>
        <w:t>k2= К/Ар-Пс,</w:t>
      </w:r>
      <w:r w:rsidRPr="00FB4741">
        <w:rPr>
          <w:color w:val="000000"/>
          <w:sz w:val="28"/>
          <w:szCs w:val="28"/>
        </w:rPr>
        <w:br/>
        <w:t>мұндағы, Ар-тәуекел дәрежесіне байланыстыөлшенген</w:t>
      </w:r>
      <w:r w:rsidRPr="00FB4741">
        <w:rPr>
          <w:rStyle w:val="apple-converted-space"/>
          <w:color w:val="000000"/>
          <w:sz w:val="28"/>
          <w:szCs w:val="28"/>
        </w:rPr>
        <w:t> </w:t>
      </w:r>
      <w:r w:rsidRPr="00FB4741">
        <w:rPr>
          <w:color w:val="000000"/>
          <w:sz w:val="28"/>
          <w:szCs w:val="28"/>
        </w:rPr>
        <w:br/>
        <w:t>активтер сомасы;</w:t>
      </w:r>
      <w:r w:rsidRPr="00FB4741">
        <w:rPr>
          <w:color w:val="000000"/>
          <w:sz w:val="28"/>
          <w:szCs w:val="28"/>
        </w:rPr>
        <w:br/>
        <w:t>Пс-арнайы резервер</w:t>
      </w:r>
      <w:r w:rsidRPr="00FB4741">
        <w:rPr>
          <w:color w:val="000000"/>
          <w:sz w:val="28"/>
          <w:szCs w:val="28"/>
        </w:rPr>
        <w:br/>
        <w:t>k1=0,06 k2=0,12</w:t>
      </w:r>
      <w:r w:rsidRPr="00FB4741">
        <w:rPr>
          <w:color w:val="000000"/>
          <w:sz w:val="28"/>
          <w:szCs w:val="28"/>
        </w:rPr>
        <w:br/>
        <w:t>2. Активтердің сапасы мен оларды “Қайтарып беру” деңгейін талдау.</w:t>
      </w:r>
      <w:r w:rsidRPr="00FB4741">
        <w:rPr>
          <w:color w:val="000000"/>
          <w:sz w:val="28"/>
          <w:szCs w:val="28"/>
        </w:rPr>
        <w:br/>
        <w:t xml:space="preserve">Банк активтерінің сапасын талдау мақсаты болып банктің есеп беруінде </w:t>
      </w:r>
      <w:r w:rsidRPr="00FB4741">
        <w:rPr>
          <w:color w:val="000000"/>
          <w:sz w:val="28"/>
          <w:szCs w:val="28"/>
        </w:rPr>
        <w:lastRenderedPageBreak/>
        <w:t>олардың өмір сүру қабілеттілігі мен құны дұрыс көрсетілгенін анықтау болып табылады. Тәуекел деңгейін анықтауда активтердің әр деңгейіндегі тәуекел бар екенін ескеру қажет. Белгілі бір активтер түрлері тәуекелмен ешбір байланыссыз болады. Мысалы, кассадағы қолма-қол ақша немес ҰБ-тегі корреспонденттік алдықтар. Бұл активтерге қарама-қарсы 100 % тәуекелі бар. Мысалы, оларға банктен берілетін несиелер жатады.</w:t>
      </w:r>
      <w:r w:rsidRPr="00FB4741">
        <w:rPr>
          <w:rStyle w:val="apple-converted-space"/>
          <w:color w:val="000000"/>
          <w:sz w:val="28"/>
          <w:szCs w:val="28"/>
        </w:rPr>
        <w:t> </w:t>
      </w:r>
      <w:r w:rsidRPr="00FB4741">
        <w:rPr>
          <w:color w:val="000000"/>
          <w:sz w:val="28"/>
          <w:szCs w:val="28"/>
        </w:rPr>
        <w:br/>
        <w:t>Активтер сапасын талдау барлық активтер түрлерін, сондай-ақ баланстан тыс активтер мен проблемалы активтер негізгі бөлігі ретінде несие портфелін қамтиды. Сондықтан несие портфелінің сапасые талдау көп көңіл бөлуді қажет етеді. Бұл талдаудың негізгі принципі несиенің қайтарылуын қамтамасыз етуді талдау болып табылады. Біріншіден инспектор келесі жақтарына көңіл аударуы қажет:</w:t>
      </w:r>
      <w:r w:rsidRPr="00FB4741">
        <w:rPr>
          <w:color w:val="000000"/>
          <w:sz w:val="28"/>
          <w:szCs w:val="28"/>
        </w:rPr>
        <w:br/>
        <w:t>1. несиені өтеу келісім-шартқа сәйкес жүргізіліпі жатыр ма, әлде төлемдер кешіктірілген бе?</w:t>
      </w:r>
      <w:r w:rsidRPr="00FB4741">
        <w:rPr>
          <w:color w:val="000000"/>
          <w:sz w:val="28"/>
          <w:szCs w:val="28"/>
        </w:rPr>
        <w:br/>
        <w:t>2. қарыз алушының қаржылық жағдайы тұрақты ма, әлде қаржылық жағдайы нашарлап кетті ме?</w:t>
      </w:r>
      <w:r w:rsidRPr="00FB4741">
        <w:rPr>
          <w:color w:val="000000"/>
          <w:sz w:val="28"/>
          <w:szCs w:val="28"/>
        </w:rPr>
        <w:br/>
        <w:t>3. қарыз алушы несие қайтара алмай қалған жағдайда банк несиенің орнын жабу үшін қосымша қамтамасыз ету қаражаттары немеем несие қайтарудың басқа түрлері бара ма?</w:t>
      </w:r>
      <w:r w:rsidRPr="00FB4741">
        <w:rPr>
          <w:color w:val="000000"/>
          <w:sz w:val="28"/>
          <w:szCs w:val="28"/>
        </w:rPr>
        <w:br/>
        <w:t>Егер банк неси ебойынша шығындарды жабуға провизиялар құрған болса, құрылған провизиялар сомасы активтердің жіктелуіне дейінгі сомасынан алынып тасталынады.</w:t>
      </w:r>
      <w:r w:rsidRPr="00FB4741">
        <w:rPr>
          <w:rStyle w:val="apple-converted-space"/>
          <w:color w:val="000000"/>
          <w:sz w:val="28"/>
          <w:szCs w:val="28"/>
        </w:rPr>
        <w:t> </w:t>
      </w:r>
      <w:r w:rsidRPr="00FB4741">
        <w:rPr>
          <w:color w:val="000000"/>
          <w:sz w:val="28"/>
          <w:szCs w:val="28"/>
        </w:rPr>
        <w:br/>
        <w:t>Активтер сапасы = жіктелетін активтердің орташа құны /</w:t>
      </w:r>
      <w:r w:rsidRPr="00FB4741">
        <w:rPr>
          <w:color w:val="000000"/>
          <w:sz w:val="28"/>
          <w:szCs w:val="28"/>
        </w:rPr>
        <w:br/>
        <w:t>банк капиталы</w:t>
      </w:r>
      <w:r w:rsidRPr="00FB4741">
        <w:rPr>
          <w:color w:val="000000"/>
          <w:sz w:val="28"/>
          <w:szCs w:val="28"/>
        </w:rPr>
        <w:br/>
      </w:r>
      <w:r w:rsidRPr="00FB4741">
        <w:rPr>
          <w:color w:val="000000"/>
          <w:sz w:val="28"/>
          <w:szCs w:val="28"/>
        </w:rPr>
        <w:br/>
        <w:t>Кесте 4- Активтер сапасын бағалау принциптері</w:t>
      </w:r>
    </w:p>
    <w:tbl>
      <w:tblPr>
        <w:tblW w:w="0" w:type="auto"/>
        <w:jc w:val="center"/>
        <w:tblCellMar>
          <w:left w:w="0" w:type="dxa"/>
          <w:right w:w="0" w:type="dxa"/>
        </w:tblCellMar>
        <w:tblLook w:val="0000" w:firstRow="0" w:lastRow="0" w:firstColumn="0" w:lastColumn="0" w:noHBand="0" w:noVBand="0"/>
      </w:tblPr>
      <w:tblGrid>
        <w:gridCol w:w="2361"/>
        <w:gridCol w:w="3044"/>
      </w:tblGrid>
      <w:tr w:rsidR="00551E7F" w:rsidRPr="00FB4741" w:rsidTr="00FA6F4F">
        <w:trPr>
          <w:jc w:val="center"/>
        </w:trPr>
        <w:tc>
          <w:tcPr>
            <w:tcW w:w="236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551E7F" w:rsidRPr="00FB4741" w:rsidRDefault="00551E7F" w:rsidP="00FA6F4F">
            <w:pPr>
              <w:ind w:firstLine="709"/>
              <w:rPr>
                <w:color w:val="000000"/>
                <w:sz w:val="28"/>
                <w:szCs w:val="28"/>
              </w:rPr>
            </w:pPr>
            <w:r w:rsidRPr="00FB4741">
              <w:rPr>
                <w:color w:val="000000"/>
                <w:spacing w:val="-2"/>
                <w:sz w:val="28"/>
                <w:szCs w:val="28"/>
                <w:lang w:val="kk-KZ"/>
              </w:rPr>
              <w:t>Активтер сапасы</w:t>
            </w:r>
          </w:p>
        </w:tc>
        <w:tc>
          <w:tcPr>
            <w:tcW w:w="304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551E7F" w:rsidRPr="00FB4741" w:rsidRDefault="00551E7F" w:rsidP="00FA6F4F">
            <w:pPr>
              <w:ind w:firstLine="709"/>
              <w:rPr>
                <w:color w:val="000000"/>
                <w:sz w:val="28"/>
                <w:szCs w:val="28"/>
              </w:rPr>
            </w:pPr>
            <w:r w:rsidRPr="00FB4741">
              <w:rPr>
                <w:color w:val="000000"/>
                <w:sz w:val="28"/>
                <w:szCs w:val="28"/>
                <w:lang w:val="kk-KZ"/>
              </w:rPr>
              <w:t>CAMEL</w:t>
            </w:r>
            <w:r w:rsidRPr="00FB4741">
              <w:rPr>
                <w:rStyle w:val="apple-converted-space"/>
                <w:color w:val="000000"/>
                <w:spacing w:val="-2"/>
                <w:sz w:val="28"/>
                <w:szCs w:val="28"/>
                <w:lang w:val="kk-KZ"/>
              </w:rPr>
              <w:t> </w:t>
            </w:r>
            <w:r w:rsidRPr="00FB4741">
              <w:rPr>
                <w:color w:val="000000"/>
                <w:spacing w:val="-2"/>
                <w:sz w:val="28"/>
                <w:szCs w:val="28"/>
                <w:lang w:val="kk-KZ"/>
              </w:rPr>
              <w:t>рейтинг</w:t>
            </w:r>
          </w:p>
        </w:tc>
      </w:tr>
      <w:tr w:rsidR="00551E7F" w:rsidRPr="00FB4741" w:rsidTr="00FA6F4F">
        <w:trPr>
          <w:jc w:val="center"/>
        </w:trPr>
        <w:tc>
          <w:tcPr>
            <w:tcW w:w="2361"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551E7F" w:rsidRPr="00FB4741" w:rsidRDefault="00551E7F" w:rsidP="00FA6F4F">
            <w:pPr>
              <w:ind w:firstLine="709"/>
              <w:rPr>
                <w:color w:val="000000"/>
                <w:sz w:val="28"/>
                <w:szCs w:val="28"/>
              </w:rPr>
            </w:pPr>
            <w:r w:rsidRPr="00FB4741">
              <w:rPr>
                <w:color w:val="000000"/>
                <w:spacing w:val="-2"/>
                <w:sz w:val="28"/>
                <w:szCs w:val="28"/>
                <w:lang w:val="kk-KZ"/>
              </w:rPr>
              <w:t>5</w:t>
            </w:r>
            <w:r w:rsidRPr="00FB4741">
              <w:rPr>
                <w:color w:val="000000"/>
                <w:spacing w:val="-2"/>
                <w:sz w:val="28"/>
                <w:szCs w:val="28"/>
              </w:rPr>
              <w:t>%</w:t>
            </w:r>
            <w:r w:rsidRPr="00FB4741">
              <w:rPr>
                <w:color w:val="000000"/>
                <w:spacing w:val="-2"/>
                <w:sz w:val="28"/>
                <w:szCs w:val="28"/>
                <w:lang w:val="kk-KZ"/>
              </w:rPr>
              <w:t>-дан кем емес</w:t>
            </w:r>
          </w:p>
          <w:p w:rsidR="00551E7F" w:rsidRPr="00FB4741" w:rsidRDefault="00551E7F" w:rsidP="00FA6F4F">
            <w:pPr>
              <w:ind w:firstLine="709"/>
              <w:rPr>
                <w:color w:val="000000"/>
                <w:sz w:val="28"/>
                <w:szCs w:val="28"/>
              </w:rPr>
            </w:pPr>
            <w:r w:rsidRPr="00FB4741">
              <w:rPr>
                <w:color w:val="000000"/>
                <w:spacing w:val="-2"/>
                <w:sz w:val="28"/>
                <w:szCs w:val="28"/>
                <w:lang w:val="kk-KZ"/>
              </w:rPr>
              <w:t>5</w:t>
            </w:r>
            <w:r w:rsidRPr="00FB4741">
              <w:rPr>
                <w:color w:val="000000"/>
                <w:spacing w:val="-2"/>
                <w:sz w:val="28"/>
                <w:szCs w:val="28"/>
              </w:rPr>
              <w:t>%</w:t>
            </w:r>
            <w:r w:rsidRPr="00FB4741">
              <w:rPr>
                <w:rStyle w:val="apple-converted-space"/>
                <w:color w:val="000000"/>
                <w:spacing w:val="-2"/>
                <w:sz w:val="28"/>
                <w:szCs w:val="28"/>
                <w:lang w:val="kk-KZ"/>
              </w:rPr>
              <w:t> </w:t>
            </w:r>
            <w:r w:rsidRPr="00FB4741">
              <w:rPr>
                <w:color w:val="000000"/>
                <w:spacing w:val="-2"/>
                <w:sz w:val="28"/>
                <w:szCs w:val="28"/>
                <w:lang w:val="kk-KZ"/>
              </w:rPr>
              <w:t>- 15</w:t>
            </w:r>
            <w:r w:rsidRPr="00FB4741">
              <w:rPr>
                <w:color w:val="000000"/>
                <w:spacing w:val="-2"/>
                <w:sz w:val="28"/>
                <w:szCs w:val="28"/>
              </w:rPr>
              <w:t>%</w:t>
            </w:r>
          </w:p>
          <w:p w:rsidR="00551E7F" w:rsidRPr="00FB4741" w:rsidRDefault="00551E7F" w:rsidP="00FA6F4F">
            <w:pPr>
              <w:ind w:firstLine="709"/>
              <w:rPr>
                <w:color w:val="000000"/>
                <w:sz w:val="28"/>
                <w:szCs w:val="28"/>
              </w:rPr>
            </w:pPr>
            <w:r w:rsidRPr="00FB4741">
              <w:rPr>
                <w:color w:val="000000"/>
                <w:spacing w:val="-2"/>
                <w:sz w:val="28"/>
                <w:szCs w:val="28"/>
                <w:lang w:val="kk-KZ"/>
              </w:rPr>
              <w:t>15</w:t>
            </w:r>
            <w:r w:rsidRPr="00FB4741">
              <w:rPr>
                <w:color w:val="000000"/>
                <w:spacing w:val="-2"/>
                <w:sz w:val="28"/>
                <w:szCs w:val="28"/>
              </w:rPr>
              <w:t>%</w:t>
            </w:r>
            <w:r w:rsidRPr="00FB4741">
              <w:rPr>
                <w:rStyle w:val="apple-converted-space"/>
                <w:color w:val="000000"/>
                <w:spacing w:val="-2"/>
                <w:sz w:val="28"/>
                <w:szCs w:val="28"/>
                <w:lang w:val="kk-KZ"/>
              </w:rPr>
              <w:t> </w:t>
            </w:r>
            <w:r w:rsidRPr="00FB4741">
              <w:rPr>
                <w:color w:val="000000"/>
                <w:spacing w:val="-2"/>
                <w:sz w:val="28"/>
                <w:szCs w:val="28"/>
                <w:lang w:val="kk-KZ"/>
              </w:rPr>
              <w:t>- 30</w:t>
            </w:r>
            <w:r w:rsidRPr="00FB4741">
              <w:rPr>
                <w:color w:val="000000"/>
                <w:spacing w:val="-2"/>
                <w:sz w:val="28"/>
                <w:szCs w:val="28"/>
              </w:rPr>
              <w:t>%</w:t>
            </w:r>
          </w:p>
          <w:p w:rsidR="00551E7F" w:rsidRPr="00FB4741" w:rsidRDefault="00551E7F" w:rsidP="00FA6F4F">
            <w:pPr>
              <w:ind w:firstLine="709"/>
              <w:rPr>
                <w:color w:val="000000"/>
                <w:sz w:val="28"/>
                <w:szCs w:val="28"/>
              </w:rPr>
            </w:pPr>
            <w:r w:rsidRPr="00FB4741">
              <w:rPr>
                <w:color w:val="000000"/>
                <w:spacing w:val="-2"/>
                <w:sz w:val="28"/>
                <w:szCs w:val="28"/>
                <w:lang w:val="kk-KZ"/>
              </w:rPr>
              <w:t>30</w:t>
            </w:r>
            <w:r w:rsidRPr="00FB4741">
              <w:rPr>
                <w:color w:val="000000"/>
                <w:spacing w:val="-2"/>
                <w:sz w:val="28"/>
                <w:szCs w:val="28"/>
              </w:rPr>
              <w:t>%</w:t>
            </w:r>
            <w:r w:rsidRPr="00FB4741">
              <w:rPr>
                <w:rStyle w:val="apple-converted-space"/>
                <w:color w:val="000000"/>
                <w:spacing w:val="-2"/>
                <w:sz w:val="28"/>
                <w:szCs w:val="28"/>
                <w:lang w:val="kk-KZ"/>
              </w:rPr>
              <w:t> </w:t>
            </w:r>
            <w:r w:rsidRPr="00FB4741">
              <w:rPr>
                <w:color w:val="000000"/>
                <w:spacing w:val="-2"/>
                <w:sz w:val="28"/>
                <w:szCs w:val="28"/>
                <w:lang w:val="kk-KZ"/>
              </w:rPr>
              <w:t>- 50</w:t>
            </w:r>
            <w:r w:rsidRPr="00FB4741">
              <w:rPr>
                <w:color w:val="000000"/>
                <w:spacing w:val="-2"/>
                <w:sz w:val="28"/>
                <w:szCs w:val="28"/>
              </w:rPr>
              <w:t>%</w:t>
            </w:r>
          </w:p>
          <w:p w:rsidR="00551E7F" w:rsidRPr="00FB4741" w:rsidRDefault="00551E7F" w:rsidP="00FA6F4F">
            <w:pPr>
              <w:ind w:firstLine="709"/>
              <w:rPr>
                <w:color w:val="000000"/>
                <w:sz w:val="28"/>
                <w:szCs w:val="28"/>
              </w:rPr>
            </w:pPr>
            <w:r w:rsidRPr="00FB4741">
              <w:rPr>
                <w:color w:val="000000"/>
                <w:spacing w:val="-2"/>
                <w:sz w:val="28"/>
                <w:szCs w:val="28"/>
                <w:lang w:val="kk-KZ"/>
              </w:rPr>
              <w:t>50</w:t>
            </w:r>
            <w:r w:rsidRPr="00FB4741">
              <w:rPr>
                <w:color w:val="000000"/>
                <w:spacing w:val="-2"/>
                <w:sz w:val="28"/>
                <w:szCs w:val="28"/>
              </w:rPr>
              <w:t>%</w:t>
            </w:r>
            <w:r w:rsidRPr="00FB4741">
              <w:rPr>
                <w:color w:val="000000"/>
                <w:spacing w:val="-2"/>
                <w:sz w:val="28"/>
                <w:szCs w:val="28"/>
                <w:lang w:val="kk-KZ"/>
              </w:rPr>
              <w:t>-дан жоғары</w:t>
            </w:r>
          </w:p>
        </w:tc>
        <w:tc>
          <w:tcPr>
            <w:tcW w:w="3044" w:type="dxa"/>
            <w:tcBorders>
              <w:top w:val="nil"/>
              <w:left w:val="nil"/>
              <w:bottom w:val="single" w:sz="8" w:space="0" w:color="auto"/>
              <w:right w:val="single" w:sz="8" w:space="0" w:color="auto"/>
            </w:tcBorders>
            <w:tcMar>
              <w:top w:w="0" w:type="dxa"/>
              <w:left w:w="108" w:type="dxa"/>
              <w:bottom w:w="0" w:type="dxa"/>
              <w:right w:w="108" w:type="dxa"/>
            </w:tcMar>
          </w:tcPr>
          <w:p w:rsidR="00551E7F" w:rsidRPr="00FB4741" w:rsidRDefault="00551E7F" w:rsidP="00FA6F4F">
            <w:pPr>
              <w:ind w:firstLine="709"/>
              <w:rPr>
                <w:color w:val="000000"/>
                <w:sz w:val="28"/>
                <w:szCs w:val="28"/>
              </w:rPr>
            </w:pPr>
            <w:r w:rsidRPr="00FB4741">
              <w:rPr>
                <w:color w:val="000000"/>
                <w:spacing w:val="-2"/>
                <w:sz w:val="28"/>
                <w:szCs w:val="28"/>
                <w:lang w:val="kk-KZ"/>
              </w:rPr>
              <w:t>1-Тұрақты</w:t>
            </w:r>
          </w:p>
          <w:p w:rsidR="00551E7F" w:rsidRPr="00FB4741" w:rsidRDefault="00551E7F" w:rsidP="00FA6F4F">
            <w:pPr>
              <w:ind w:firstLine="709"/>
              <w:rPr>
                <w:color w:val="000000"/>
                <w:sz w:val="28"/>
                <w:szCs w:val="28"/>
              </w:rPr>
            </w:pPr>
            <w:r w:rsidRPr="00FB4741">
              <w:rPr>
                <w:color w:val="000000"/>
                <w:spacing w:val="-2"/>
                <w:sz w:val="28"/>
                <w:szCs w:val="28"/>
                <w:lang w:val="kk-KZ"/>
              </w:rPr>
              <w:t>2-Қанағатанарлық</w:t>
            </w:r>
          </w:p>
          <w:p w:rsidR="00551E7F" w:rsidRPr="00FB4741" w:rsidRDefault="00551E7F" w:rsidP="00FA6F4F">
            <w:pPr>
              <w:ind w:firstLine="709"/>
              <w:rPr>
                <w:color w:val="000000"/>
                <w:sz w:val="28"/>
                <w:szCs w:val="28"/>
              </w:rPr>
            </w:pPr>
            <w:r w:rsidRPr="00FB4741">
              <w:rPr>
                <w:color w:val="000000"/>
                <w:spacing w:val="-2"/>
                <w:sz w:val="28"/>
                <w:szCs w:val="28"/>
                <w:lang w:val="kk-KZ"/>
              </w:rPr>
              <w:t>3-Орташа</w:t>
            </w:r>
          </w:p>
          <w:p w:rsidR="00551E7F" w:rsidRPr="00FB4741" w:rsidRDefault="00551E7F" w:rsidP="00FA6F4F">
            <w:pPr>
              <w:ind w:firstLine="709"/>
              <w:rPr>
                <w:color w:val="000000"/>
                <w:sz w:val="28"/>
                <w:szCs w:val="28"/>
              </w:rPr>
            </w:pPr>
            <w:r w:rsidRPr="00FB4741">
              <w:rPr>
                <w:color w:val="000000"/>
                <w:spacing w:val="-2"/>
                <w:sz w:val="28"/>
                <w:szCs w:val="28"/>
                <w:lang w:val="kk-KZ"/>
              </w:rPr>
              <w:t>4-Шекті</w:t>
            </w:r>
          </w:p>
          <w:p w:rsidR="00551E7F" w:rsidRPr="00FB4741" w:rsidRDefault="00551E7F" w:rsidP="00FA6F4F">
            <w:pPr>
              <w:ind w:firstLine="709"/>
              <w:rPr>
                <w:color w:val="000000"/>
                <w:sz w:val="28"/>
                <w:szCs w:val="28"/>
              </w:rPr>
            </w:pPr>
            <w:r w:rsidRPr="00FB4741">
              <w:rPr>
                <w:color w:val="000000"/>
                <w:spacing w:val="-2"/>
                <w:sz w:val="28"/>
                <w:szCs w:val="28"/>
                <w:lang w:val="kk-KZ"/>
              </w:rPr>
              <w:t>5-Қанағаттанарлықсыз</w:t>
            </w:r>
          </w:p>
        </w:tc>
      </w:tr>
    </w:tbl>
    <w:p w:rsidR="00551E7F" w:rsidRPr="00FB4741" w:rsidRDefault="00551E7F" w:rsidP="00551E7F">
      <w:pPr>
        <w:ind w:firstLine="709"/>
        <w:rPr>
          <w:color w:val="000000"/>
          <w:sz w:val="28"/>
          <w:szCs w:val="28"/>
        </w:rPr>
      </w:pPr>
      <w:r w:rsidRPr="00FB4741">
        <w:rPr>
          <w:color w:val="000000"/>
          <w:sz w:val="28"/>
          <w:szCs w:val="28"/>
        </w:rPr>
        <w:t>3. Табыстылық көрсеткіштерін талдау.</w:t>
      </w:r>
      <w:r w:rsidRPr="00FB4741">
        <w:rPr>
          <w:color w:val="000000"/>
          <w:sz w:val="28"/>
          <w:szCs w:val="28"/>
        </w:rPr>
        <w:br/>
        <w:t>Табыстылық пен рентабельділік банк жұмысының маңызды көрсеткіштері болып табылады. Табыстылықты талдауда алдымен көңіл бөлінетін факторлар:</w:t>
      </w:r>
      <w:r w:rsidRPr="00FB4741">
        <w:rPr>
          <w:color w:val="000000"/>
          <w:sz w:val="28"/>
          <w:szCs w:val="28"/>
        </w:rPr>
        <w:br/>
        <w:t>· банкте уақыт өткен сайын өзінің құныны жолғалтатын активтердің амортизациялау тәжірибесі бар ма?</w:t>
      </w:r>
      <w:r w:rsidRPr="00FB4741">
        <w:rPr>
          <w:color w:val="000000"/>
          <w:sz w:val="28"/>
          <w:szCs w:val="28"/>
        </w:rPr>
        <w:br/>
        <w:t>· Салық бойынша қарыздың есептелуі дұрыс жүргізіле ме?</w:t>
      </w:r>
      <w:r w:rsidRPr="00FB4741">
        <w:rPr>
          <w:color w:val="000000"/>
          <w:sz w:val="28"/>
          <w:szCs w:val="28"/>
        </w:rPr>
        <w:br/>
        <w:t xml:space="preserve">· Салықты төлегеннен кейін акционерге дивиденд түрінде төленеген сомалардың есеп баптарында көрсетілуін тексеру. Себебі дивиденд түрінде төленген пайда жоғары болуы банк пайдасының көп бөлігін өз капиталын </w:t>
      </w:r>
      <w:r w:rsidRPr="00FB4741">
        <w:rPr>
          <w:color w:val="000000"/>
          <w:sz w:val="28"/>
          <w:szCs w:val="28"/>
        </w:rPr>
        <w:lastRenderedPageBreak/>
        <w:t>көбейтуге жіберілетін бөлінбеген пайда түрінде сақталмағандығын көрсетеді.</w:t>
      </w:r>
      <w:r w:rsidRPr="00FB4741">
        <w:rPr>
          <w:rStyle w:val="apple-converted-space"/>
          <w:color w:val="000000"/>
          <w:sz w:val="28"/>
          <w:szCs w:val="28"/>
        </w:rPr>
        <w:t> </w:t>
      </w:r>
      <w:r w:rsidRPr="00FB4741">
        <w:rPr>
          <w:color w:val="000000"/>
          <w:sz w:val="28"/>
          <w:szCs w:val="28"/>
        </w:rPr>
        <w:br/>
        <w:t>Берілген есеп беру мәліметерінің растығын тексерген соң, CAMEL жүйесі бойынша рейтингті анықтау үшін пайдалылықты талдау жүргізіледі. Ол жылдың соңында жүргізіледі.</w:t>
      </w:r>
      <w:r w:rsidRPr="00FB4741">
        <w:rPr>
          <w:rStyle w:val="apple-converted-space"/>
          <w:color w:val="000000"/>
          <w:sz w:val="28"/>
          <w:szCs w:val="28"/>
        </w:rPr>
        <w:t> </w:t>
      </w:r>
      <w:r w:rsidRPr="00FB4741">
        <w:rPr>
          <w:color w:val="000000"/>
          <w:sz w:val="28"/>
          <w:szCs w:val="28"/>
        </w:rPr>
        <w:br/>
        <w:t>Пайдалылық көрсеткіші=дивиденттер және салықтарды төлегенге дейінгі таза пайда / активтердің орташа құнына</w:t>
      </w:r>
      <w:r w:rsidRPr="00FB4741">
        <w:rPr>
          <w:color w:val="000000"/>
          <w:sz w:val="28"/>
          <w:szCs w:val="28"/>
        </w:rPr>
        <w:br/>
      </w:r>
      <w:r w:rsidRPr="00FB4741">
        <w:rPr>
          <w:color w:val="000000"/>
          <w:sz w:val="28"/>
          <w:szCs w:val="28"/>
        </w:rPr>
        <w:br/>
        <w:t>Кесте 5-Пайдалылықты талдау принциптері.</w:t>
      </w:r>
      <w:r w:rsidRPr="00FB4741">
        <w:rPr>
          <w:color w:val="000000"/>
          <w:sz w:val="28"/>
          <w:szCs w:val="28"/>
        </w:rPr>
        <w:br/>
        <w:t> </w:t>
      </w:r>
    </w:p>
    <w:tbl>
      <w:tblPr>
        <w:tblW w:w="0" w:type="auto"/>
        <w:jc w:val="center"/>
        <w:tblCellMar>
          <w:left w:w="0" w:type="dxa"/>
          <w:right w:w="0" w:type="dxa"/>
        </w:tblCellMar>
        <w:tblLook w:val="0000" w:firstRow="0" w:lastRow="0" w:firstColumn="0" w:lastColumn="0" w:noHBand="0" w:noVBand="0"/>
      </w:tblPr>
      <w:tblGrid>
        <w:gridCol w:w="4539"/>
        <w:gridCol w:w="3044"/>
      </w:tblGrid>
      <w:tr w:rsidR="00551E7F" w:rsidRPr="00FB4741" w:rsidTr="00FA6F4F">
        <w:trPr>
          <w:jc w:val="center"/>
        </w:trPr>
        <w:tc>
          <w:tcPr>
            <w:tcW w:w="453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551E7F" w:rsidRPr="00FB4741" w:rsidRDefault="00551E7F" w:rsidP="00FA6F4F">
            <w:pPr>
              <w:ind w:firstLine="709"/>
              <w:rPr>
                <w:color w:val="000000"/>
                <w:sz w:val="28"/>
                <w:szCs w:val="28"/>
              </w:rPr>
            </w:pPr>
            <w:r w:rsidRPr="00FB4741">
              <w:rPr>
                <w:color w:val="000000"/>
                <w:sz w:val="28"/>
                <w:szCs w:val="28"/>
                <w:lang w:val="kk-KZ"/>
              </w:rPr>
              <w:t>Пайдалылық көрсеткіші</w:t>
            </w:r>
          </w:p>
        </w:tc>
        <w:tc>
          <w:tcPr>
            <w:tcW w:w="304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551E7F" w:rsidRPr="00FB4741" w:rsidRDefault="00551E7F" w:rsidP="00FA6F4F">
            <w:pPr>
              <w:ind w:firstLine="709"/>
              <w:rPr>
                <w:color w:val="000000"/>
                <w:sz w:val="28"/>
                <w:szCs w:val="28"/>
              </w:rPr>
            </w:pPr>
            <w:r w:rsidRPr="00FB4741">
              <w:rPr>
                <w:color w:val="000000"/>
                <w:sz w:val="28"/>
                <w:szCs w:val="28"/>
                <w:lang w:val="kk-KZ"/>
              </w:rPr>
              <w:t>CAMEL</w:t>
            </w:r>
            <w:r w:rsidRPr="00FB4741">
              <w:rPr>
                <w:rStyle w:val="apple-converted-space"/>
                <w:color w:val="000000"/>
                <w:spacing w:val="-2"/>
                <w:sz w:val="28"/>
                <w:szCs w:val="28"/>
                <w:lang w:val="kk-KZ"/>
              </w:rPr>
              <w:t> </w:t>
            </w:r>
            <w:r w:rsidRPr="00FB4741">
              <w:rPr>
                <w:color w:val="000000"/>
                <w:spacing w:val="-2"/>
                <w:sz w:val="28"/>
                <w:szCs w:val="28"/>
                <w:lang w:val="kk-KZ"/>
              </w:rPr>
              <w:t>рейтинг</w:t>
            </w:r>
          </w:p>
        </w:tc>
      </w:tr>
      <w:tr w:rsidR="00551E7F" w:rsidRPr="00FB4741" w:rsidTr="00FA6F4F">
        <w:trPr>
          <w:jc w:val="center"/>
        </w:trPr>
        <w:tc>
          <w:tcPr>
            <w:tcW w:w="453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551E7F" w:rsidRPr="00FB4741" w:rsidRDefault="00551E7F" w:rsidP="00FA6F4F">
            <w:pPr>
              <w:ind w:firstLine="709"/>
              <w:rPr>
                <w:color w:val="000000"/>
                <w:sz w:val="28"/>
                <w:szCs w:val="28"/>
              </w:rPr>
            </w:pPr>
            <w:r w:rsidRPr="00FB4741">
              <w:rPr>
                <w:color w:val="000000"/>
                <w:sz w:val="28"/>
                <w:szCs w:val="28"/>
                <w:lang w:val="kk-KZ"/>
              </w:rPr>
              <w:t>1</w:t>
            </w:r>
            <w:r w:rsidRPr="00FB4741">
              <w:rPr>
                <w:color w:val="000000"/>
                <w:spacing w:val="-2"/>
                <w:sz w:val="28"/>
                <w:szCs w:val="28"/>
              </w:rPr>
              <w:t>%</w:t>
            </w:r>
            <w:r w:rsidRPr="00FB4741">
              <w:rPr>
                <w:color w:val="000000"/>
                <w:spacing w:val="-2"/>
                <w:sz w:val="28"/>
                <w:szCs w:val="28"/>
                <w:lang w:val="kk-KZ"/>
              </w:rPr>
              <w:t>-дан жоғары</w:t>
            </w:r>
          </w:p>
          <w:p w:rsidR="00551E7F" w:rsidRPr="00FB4741" w:rsidRDefault="00551E7F" w:rsidP="00FA6F4F">
            <w:pPr>
              <w:ind w:firstLine="709"/>
              <w:rPr>
                <w:color w:val="000000"/>
                <w:sz w:val="28"/>
                <w:szCs w:val="28"/>
              </w:rPr>
            </w:pPr>
            <w:r w:rsidRPr="00FB4741">
              <w:rPr>
                <w:color w:val="000000"/>
                <w:spacing w:val="-2"/>
                <w:sz w:val="28"/>
                <w:szCs w:val="28"/>
                <w:lang w:val="kk-KZ"/>
              </w:rPr>
              <w:t>0,75</w:t>
            </w:r>
            <w:r w:rsidRPr="00FB4741">
              <w:rPr>
                <w:color w:val="000000"/>
                <w:spacing w:val="-2"/>
                <w:sz w:val="28"/>
                <w:szCs w:val="28"/>
              </w:rPr>
              <w:t>%</w:t>
            </w:r>
            <w:r w:rsidRPr="00FB4741">
              <w:rPr>
                <w:rStyle w:val="apple-converted-space"/>
                <w:color w:val="000000"/>
                <w:spacing w:val="-2"/>
                <w:sz w:val="28"/>
                <w:szCs w:val="28"/>
                <w:lang w:val="kk-KZ"/>
              </w:rPr>
              <w:t> </w:t>
            </w:r>
            <w:r w:rsidRPr="00FB4741">
              <w:rPr>
                <w:color w:val="000000"/>
                <w:spacing w:val="-2"/>
                <w:sz w:val="28"/>
                <w:szCs w:val="28"/>
                <w:lang w:val="kk-KZ"/>
              </w:rPr>
              <w:t>- 1</w:t>
            </w:r>
            <w:r w:rsidRPr="00FB4741">
              <w:rPr>
                <w:color w:val="000000"/>
                <w:spacing w:val="-2"/>
                <w:sz w:val="28"/>
                <w:szCs w:val="28"/>
              </w:rPr>
              <w:t>%</w:t>
            </w:r>
          </w:p>
          <w:p w:rsidR="00551E7F" w:rsidRPr="00FB4741" w:rsidRDefault="00551E7F" w:rsidP="00FA6F4F">
            <w:pPr>
              <w:ind w:firstLine="709"/>
              <w:rPr>
                <w:color w:val="000000"/>
                <w:sz w:val="28"/>
                <w:szCs w:val="28"/>
              </w:rPr>
            </w:pPr>
            <w:r w:rsidRPr="00FB4741">
              <w:rPr>
                <w:color w:val="000000"/>
                <w:spacing w:val="-2"/>
                <w:sz w:val="28"/>
                <w:szCs w:val="28"/>
                <w:lang w:val="kk-KZ"/>
              </w:rPr>
              <w:t>0,50</w:t>
            </w:r>
            <w:r w:rsidRPr="00FB4741">
              <w:rPr>
                <w:color w:val="000000"/>
                <w:spacing w:val="-2"/>
                <w:sz w:val="28"/>
                <w:szCs w:val="28"/>
              </w:rPr>
              <w:t>%</w:t>
            </w:r>
            <w:r w:rsidRPr="00FB4741">
              <w:rPr>
                <w:rStyle w:val="apple-converted-space"/>
                <w:color w:val="000000"/>
                <w:spacing w:val="-2"/>
                <w:sz w:val="28"/>
                <w:szCs w:val="28"/>
                <w:lang w:val="kk-KZ"/>
              </w:rPr>
              <w:t> </w:t>
            </w:r>
            <w:r w:rsidRPr="00FB4741">
              <w:rPr>
                <w:color w:val="000000"/>
                <w:spacing w:val="-2"/>
                <w:sz w:val="28"/>
                <w:szCs w:val="28"/>
                <w:lang w:val="kk-KZ"/>
              </w:rPr>
              <w:t>- 0,75</w:t>
            </w:r>
            <w:r w:rsidRPr="00FB4741">
              <w:rPr>
                <w:color w:val="000000"/>
                <w:spacing w:val="-2"/>
                <w:sz w:val="28"/>
                <w:szCs w:val="28"/>
              </w:rPr>
              <w:t>%</w:t>
            </w:r>
          </w:p>
          <w:p w:rsidR="00551E7F" w:rsidRPr="00FB4741" w:rsidRDefault="00551E7F" w:rsidP="00FA6F4F">
            <w:pPr>
              <w:ind w:firstLine="709"/>
              <w:rPr>
                <w:color w:val="000000"/>
                <w:sz w:val="28"/>
                <w:szCs w:val="28"/>
              </w:rPr>
            </w:pPr>
            <w:r w:rsidRPr="00FB4741">
              <w:rPr>
                <w:color w:val="000000"/>
                <w:spacing w:val="-2"/>
                <w:sz w:val="28"/>
                <w:szCs w:val="28"/>
                <w:lang w:val="kk-KZ"/>
              </w:rPr>
              <w:t>0,25</w:t>
            </w:r>
            <w:r w:rsidRPr="00FB4741">
              <w:rPr>
                <w:color w:val="000000"/>
                <w:spacing w:val="-2"/>
                <w:sz w:val="28"/>
                <w:szCs w:val="28"/>
              </w:rPr>
              <w:t>%</w:t>
            </w:r>
            <w:r w:rsidRPr="00FB4741">
              <w:rPr>
                <w:rStyle w:val="apple-converted-space"/>
                <w:color w:val="000000"/>
                <w:spacing w:val="-2"/>
                <w:sz w:val="28"/>
                <w:szCs w:val="28"/>
                <w:lang w:val="kk-KZ"/>
              </w:rPr>
              <w:t> </w:t>
            </w:r>
            <w:r w:rsidRPr="00FB4741">
              <w:rPr>
                <w:color w:val="000000"/>
                <w:spacing w:val="-2"/>
                <w:sz w:val="28"/>
                <w:szCs w:val="28"/>
                <w:lang w:val="kk-KZ"/>
              </w:rPr>
              <w:t>- 0,50</w:t>
            </w:r>
            <w:r w:rsidRPr="00FB4741">
              <w:rPr>
                <w:color w:val="000000"/>
                <w:spacing w:val="-2"/>
                <w:sz w:val="28"/>
                <w:szCs w:val="28"/>
              </w:rPr>
              <w:t>%</w:t>
            </w:r>
          </w:p>
          <w:p w:rsidR="00551E7F" w:rsidRPr="00FB4741" w:rsidRDefault="00551E7F" w:rsidP="00FA6F4F">
            <w:pPr>
              <w:ind w:firstLine="709"/>
              <w:rPr>
                <w:color w:val="000000"/>
                <w:sz w:val="28"/>
                <w:szCs w:val="28"/>
              </w:rPr>
            </w:pPr>
            <w:r w:rsidRPr="00FB4741">
              <w:rPr>
                <w:color w:val="000000"/>
                <w:spacing w:val="-2"/>
                <w:sz w:val="28"/>
                <w:szCs w:val="28"/>
                <w:lang w:val="kk-KZ"/>
              </w:rPr>
              <w:t>0,25</w:t>
            </w:r>
            <w:r w:rsidRPr="00FB4741">
              <w:rPr>
                <w:color w:val="000000"/>
                <w:spacing w:val="-2"/>
                <w:sz w:val="28"/>
                <w:szCs w:val="28"/>
              </w:rPr>
              <w:t>%</w:t>
            </w:r>
            <w:r w:rsidRPr="00FB4741">
              <w:rPr>
                <w:color w:val="000000"/>
                <w:spacing w:val="-2"/>
                <w:sz w:val="28"/>
                <w:szCs w:val="28"/>
                <w:lang w:val="kk-KZ"/>
              </w:rPr>
              <w:t>-дан төмен немесе шығындар</w:t>
            </w:r>
          </w:p>
        </w:tc>
        <w:tc>
          <w:tcPr>
            <w:tcW w:w="3044" w:type="dxa"/>
            <w:tcBorders>
              <w:top w:val="nil"/>
              <w:left w:val="nil"/>
              <w:bottom w:val="single" w:sz="8" w:space="0" w:color="auto"/>
              <w:right w:val="single" w:sz="8" w:space="0" w:color="auto"/>
            </w:tcBorders>
            <w:tcMar>
              <w:top w:w="0" w:type="dxa"/>
              <w:left w:w="108" w:type="dxa"/>
              <w:bottom w:w="0" w:type="dxa"/>
              <w:right w:w="108" w:type="dxa"/>
            </w:tcMar>
          </w:tcPr>
          <w:p w:rsidR="00551E7F" w:rsidRPr="00FB4741" w:rsidRDefault="00551E7F" w:rsidP="00FA6F4F">
            <w:pPr>
              <w:ind w:firstLine="709"/>
              <w:rPr>
                <w:color w:val="000000"/>
                <w:sz w:val="28"/>
                <w:szCs w:val="28"/>
              </w:rPr>
            </w:pPr>
            <w:r w:rsidRPr="00FB4741">
              <w:rPr>
                <w:color w:val="000000"/>
                <w:spacing w:val="-2"/>
                <w:sz w:val="28"/>
                <w:szCs w:val="28"/>
                <w:lang w:val="kk-KZ"/>
              </w:rPr>
              <w:t>1-Тұрақты</w:t>
            </w:r>
          </w:p>
          <w:p w:rsidR="00551E7F" w:rsidRPr="00FB4741" w:rsidRDefault="00551E7F" w:rsidP="00FA6F4F">
            <w:pPr>
              <w:ind w:firstLine="709"/>
              <w:rPr>
                <w:color w:val="000000"/>
                <w:sz w:val="28"/>
                <w:szCs w:val="28"/>
              </w:rPr>
            </w:pPr>
            <w:r w:rsidRPr="00FB4741">
              <w:rPr>
                <w:color w:val="000000"/>
                <w:spacing w:val="-2"/>
                <w:sz w:val="28"/>
                <w:szCs w:val="28"/>
                <w:lang w:val="kk-KZ"/>
              </w:rPr>
              <w:t>2-Қанағатанарлық</w:t>
            </w:r>
          </w:p>
          <w:p w:rsidR="00551E7F" w:rsidRPr="00FB4741" w:rsidRDefault="00551E7F" w:rsidP="00FA6F4F">
            <w:pPr>
              <w:ind w:firstLine="709"/>
              <w:rPr>
                <w:color w:val="000000"/>
                <w:sz w:val="28"/>
                <w:szCs w:val="28"/>
              </w:rPr>
            </w:pPr>
            <w:r w:rsidRPr="00FB4741">
              <w:rPr>
                <w:color w:val="000000"/>
                <w:spacing w:val="-2"/>
                <w:sz w:val="28"/>
                <w:szCs w:val="28"/>
                <w:lang w:val="kk-KZ"/>
              </w:rPr>
              <w:t>3-Орташа</w:t>
            </w:r>
          </w:p>
          <w:p w:rsidR="00551E7F" w:rsidRPr="00FB4741" w:rsidRDefault="00551E7F" w:rsidP="00FA6F4F">
            <w:pPr>
              <w:ind w:firstLine="709"/>
              <w:rPr>
                <w:color w:val="000000"/>
                <w:sz w:val="28"/>
                <w:szCs w:val="28"/>
              </w:rPr>
            </w:pPr>
            <w:r w:rsidRPr="00FB4741">
              <w:rPr>
                <w:color w:val="000000"/>
                <w:spacing w:val="-2"/>
                <w:sz w:val="28"/>
                <w:szCs w:val="28"/>
                <w:lang w:val="kk-KZ"/>
              </w:rPr>
              <w:t>4-Шекті</w:t>
            </w:r>
          </w:p>
          <w:p w:rsidR="00551E7F" w:rsidRPr="00FB4741" w:rsidRDefault="00551E7F" w:rsidP="00FA6F4F">
            <w:pPr>
              <w:ind w:firstLine="709"/>
              <w:rPr>
                <w:color w:val="000000"/>
                <w:sz w:val="28"/>
                <w:szCs w:val="28"/>
              </w:rPr>
            </w:pPr>
            <w:r w:rsidRPr="00FB4741">
              <w:rPr>
                <w:color w:val="000000"/>
                <w:spacing w:val="-2"/>
                <w:sz w:val="28"/>
                <w:szCs w:val="28"/>
                <w:lang w:val="kk-KZ"/>
              </w:rPr>
              <w:t>5-Қанағаттанарлықсыз</w:t>
            </w:r>
          </w:p>
        </w:tc>
      </w:tr>
    </w:tbl>
    <w:p w:rsidR="00551E7F" w:rsidRPr="00FB4741" w:rsidRDefault="00551E7F" w:rsidP="00551E7F">
      <w:pPr>
        <w:ind w:firstLine="709"/>
        <w:rPr>
          <w:color w:val="000000"/>
          <w:sz w:val="28"/>
          <w:szCs w:val="28"/>
        </w:rPr>
      </w:pPr>
      <w:r w:rsidRPr="00FB4741">
        <w:rPr>
          <w:color w:val="000000"/>
          <w:sz w:val="28"/>
          <w:szCs w:val="28"/>
        </w:rPr>
        <w:t> </w:t>
      </w:r>
    </w:p>
    <w:p w:rsidR="00551E7F" w:rsidRPr="00FB4741" w:rsidRDefault="00551E7F" w:rsidP="00551E7F">
      <w:pPr>
        <w:ind w:firstLine="709"/>
        <w:rPr>
          <w:color w:val="000000"/>
          <w:sz w:val="28"/>
          <w:szCs w:val="28"/>
        </w:rPr>
      </w:pPr>
      <w:r w:rsidRPr="00FB4741">
        <w:rPr>
          <w:color w:val="000000"/>
          <w:sz w:val="28"/>
          <w:szCs w:val="28"/>
        </w:rPr>
        <w:br/>
        <w:t>4. Коммерциялық банк балансының өтімділік бағасы.</w:t>
      </w:r>
      <w:r w:rsidRPr="00FB4741">
        <w:rPr>
          <w:color w:val="000000"/>
          <w:sz w:val="28"/>
          <w:szCs w:val="28"/>
        </w:rPr>
        <w:br/>
        <w:t>«Өтімділік» термині өткізудің, сатудың жеңілдігін, материалдық құндылықтардың ақшалай құралдарға ауысуын білдіреді. Өтімділіктің келесі түсініктерін ажыратуға болады:</w:t>
      </w:r>
      <w:r w:rsidRPr="00FB4741">
        <w:rPr>
          <w:color w:val="000000"/>
          <w:sz w:val="28"/>
          <w:szCs w:val="28"/>
        </w:rPr>
        <w:br/>
        <w:t xml:space="preserve"> нарықтың – оның дұрыс қызмет етуін қамтамасыз ету үшін нарық қатысушыларының ақшалай құралдар санының молшылығы;</w:t>
      </w:r>
      <w:r w:rsidRPr="00FB4741">
        <w:rPr>
          <w:color w:val="000000"/>
          <w:sz w:val="28"/>
          <w:szCs w:val="28"/>
        </w:rPr>
        <w:sym w:font="Symbol" w:char="F0A7"/>
      </w:r>
      <w:r w:rsidRPr="00FB4741">
        <w:rPr>
          <w:color w:val="000000"/>
          <w:sz w:val="28"/>
          <w:szCs w:val="28"/>
        </w:rPr>
        <w:br/>
        <w:t xml:space="preserve"> банктің - өз міндеттемелерін уақытылы өтеу қабілеттілігі;</w:t>
      </w:r>
      <w:r w:rsidRPr="00FB4741">
        <w:rPr>
          <w:color w:val="000000"/>
          <w:sz w:val="28"/>
          <w:szCs w:val="28"/>
        </w:rPr>
        <w:sym w:font="Symbol" w:char="F0A7"/>
      </w:r>
      <w:r w:rsidRPr="00FB4741">
        <w:rPr>
          <w:color w:val="000000"/>
          <w:sz w:val="28"/>
          <w:szCs w:val="28"/>
        </w:rPr>
        <w:br/>
        <w:t xml:space="preserve"> баланстың – нормативтерге бекітілген баланстың жеке баптар қатынасының сәйкестенуі;</w:t>
      </w:r>
      <w:r w:rsidRPr="00FB4741">
        <w:rPr>
          <w:color w:val="000000"/>
          <w:sz w:val="28"/>
          <w:szCs w:val="28"/>
        </w:rPr>
        <w:sym w:font="Symbol" w:char="F0A7"/>
      </w:r>
      <w:r w:rsidRPr="00FB4741">
        <w:rPr>
          <w:color w:val="000000"/>
          <w:sz w:val="28"/>
          <w:szCs w:val="28"/>
        </w:rPr>
        <w:br/>
        <w:t xml:space="preserve"> активтердің – олардың жеке түрлерінің ақшалай құралдарға трансформация мүмкіндігінің болуы және жылдамдығы.</w:t>
      </w:r>
      <w:r w:rsidRPr="00FB4741">
        <w:rPr>
          <w:color w:val="000000"/>
          <w:sz w:val="28"/>
          <w:szCs w:val="28"/>
        </w:rPr>
        <w:sym w:font="Symbol" w:char="F0A7"/>
      </w:r>
      <w:r w:rsidRPr="00FB4741">
        <w:rPr>
          <w:rStyle w:val="apple-converted-space"/>
          <w:color w:val="000000"/>
          <w:sz w:val="28"/>
          <w:szCs w:val="28"/>
        </w:rPr>
        <w:t> </w:t>
      </w:r>
      <w:r w:rsidRPr="00FB4741">
        <w:rPr>
          <w:color w:val="000000"/>
          <w:sz w:val="28"/>
          <w:szCs w:val="28"/>
        </w:rPr>
        <w:br/>
      </w:r>
      <w:r w:rsidRPr="00FB4741">
        <w:rPr>
          <w:color w:val="000000"/>
          <w:sz w:val="28"/>
          <w:szCs w:val="28"/>
        </w:rPr>
        <w:br/>
        <w:t>Банк өтімді деп саналады, егер оның қолма – қол құралдары мен басқа өтімді активтері, сонымен қатар, қарыздық және қаржылық міндеттемелерді уақытылы өтеуі үшін басқа көздерден құралдарды мобилизациялау мүмкіндігі көп болса. Одан басқа, банкте кез – келген қаржылық қажеттілікті қанағаттандыру үшін көп мөлшерде өтімділік резерві болуы қажет. Банктің өтімділігін жоғарлату үшін, теория жағынан, оның қызмет етуінің кейбір бағыттарын ерекшелеуге болады:</w:t>
      </w:r>
      <w:r w:rsidRPr="00FB4741">
        <w:rPr>
          <w:color w:val="000000"/>
          <w:sz w:val="28"/>
          <w:szCs w:val="28"/>
        </w:rPr>
        <w:br/>
        <w:t xml:space="preserve"> талап етілгенге дейін қарыздарды өтеу талабы;</w:t>
      </w:r>
      <w:r w:rsidRPr="00FB4741">
        <w:rPr>
          <w:color w:val="000000"/>
          <w:sz w:val="28"/>
          <w:szCs w:val="28"/>
        </w:rPr>
        <w:sym w:font="Symbol" w:char="F0A7"/>
      </w:r>
      <w:r w:rsidRPr="00FB4741">
        <w:rPr>
          <w:color w:val="000000"/>
          <w:sz w:val="28"/>
          <w:szCs w:val="28"/>
        </w:rPr>
        <w:br/>
        <w:t xml:space="preserve"> клиенттердің құралдарын тарту бойынша пассивтік операциялар масштабын кеңейту;</w:t>
      </w:r>
      <w:r w:rsidRPr="00FB4741">
        <w:rPr>
          <w:color w:val="000000"/>
          <w:sz w:val="28"/>
          <w:szCs w:val="28"/>
        </w:rPr>
        <w:sym w:font="Symbol" w:char="F0A7"/>
      </w:r>
      <w:r w:rsidRPr="00FB4741">
        <w:rPr>
          <w:color w:val="000000"/>
          <w:sz w:val="28"/>
          <w:szCs w:val="28"/>
        </w:rPr>
        <w:br/>
        <w:t xml:space="preserve"> айналысқа шығатын депозиттік сертификаттарды, облигацияларды шығару;</w:t>
      </w:r>
      <w:r w:rsidRPr="00FB4741">
        <w:rPr>
          <w:color w:val="000000"/>
          <w:sz w:val="28"/>
          <w:szCs w:val="28"/>
        </w:rPr>
        <w:sym w:font="Symbol" w:char="F0A7"/>
      </w:r>
      <w:r w:rsidRPr="00FB4741">
        <w:rPr>
          <w:color w:val="000000"/>
          <w:sz w:val="28"/>
          <w:szCs w:val="28"/>
        </w:rPr>
        <w:br/>
      </w:r>
      <w:r w:rsidRPr="00FB4741">
        <w:rPr>
          <w:color w:val="000000"/>
          <w:sz w:val="28"/>
          <w:szCs w:val="28"/>
        </w:rPr>
        <w:lastRenderedPageBreak/>
        <w:t xml:space="preserve"> ақшалай нарықта қарыздарды жүзеге асыру;</w:t>
      </w:r>
      <w:r w:rsidRPr="00FB4741">
        <w:rPr>
          <w:color w:val="000000"/>
          <w:sz w:val="28"/>
          <w:szCs w:val="28"/>
        </w:rPr>
        <w:sym w:font="Symbol" w:char="F0A7"/>
      </w:r>
      <w:r w:rsidRPr="00FB4741">
        <w:rPr>
          <w:color w:val="000000"/>
          <w:sz w:val="28"/>
          <w:szCs w:val="28"/>
        </w:rPr>
        <w:br/>
        <w:t xml:space="preserve"> бастапқы резервтегі бағалы қағаздар портфелінің бөлігін сату.</w:t>
      </w:r>
      <w:r w:rsidRPr="00FB4741">
        <w:rPr>
          <w:color w:val="000000"/>
          <w:sz w:val="28"/>
          <w:szCs w:val="28"/>
        </w:rPr>
        <w:sym w:font="Symbol" w:char="F0A7"/>
      </w:r>
      <w:r w:rsidRPr="00FB4741">
        <w:rPr>
          <w:color w:val="000000"/>
          <w:sz w:val="28"/>
          <w:szCs w:val="28"/>
        </w:rPr>
        <w:br/>
        <w:t>Нарықтық экономикасы дамыған елдердің ОБ – рі банк міндеттемелеріне шектеулер бекітуімен КБ өтімділігін, бір қарызгердің қарыз шектеуін, ірі несиелерді беруге бақылау жүргізуін, КБ - тің қайта қаржыландыру жүйесін құруын, тартылған құралдар бөлігін міндетті резервтелуін, пайыздық саясатын жүргізу мен қор нарығында бағалы қағаздармен операцияларды жүзеге асыруын реттейді.</w:t>
      </w:r>
      <w:r w:rsidRPr="00FB4741">
        <w:rPr>
          <w:color w:val="000000"/>
          <w:sz w:val="28"/>
          <w:szCs w:val="28"/>
        </w:rPr>
        <w:br/>
        <w:t>Өтімділіктің қажетті деңгейін ұстап тұру үшін банк үнемі талап етілгенге дейінгі салымдардың ағым мүмкіндігін болжамдау қажет, сонымен қатар, тез салымдардың «сенімсіздігі», клиентура жағынан несиеге сұраныстың жоғарлауы, экономикалық конъюнктураның өзгеруі және т.б. Банк өтімділігінің қажетті деңгейі активтер мен пассивтерді бөлу жолымен қамтамасыз етілуі мүмкін. Осы мақсат үшін барлық пассивтер шоттарының кестелерін құрады және өтімділік коэффициенттерінің нақты мәнін қолдау үшін әр пассивтер түрлерінің қандай бөлігін активтердің өтімді баптарына орналастыру қажеттілігін сипаттайды.</w:t>
      </w:r>
      <w:r w:rsidRPr="00FB4741">
        <w:rPr>
          <w:rStyle w:val="apple-converted-space"/>
          <w:color w:val="000000"/>
          <w:sz w:val="28"/>
          <w:szCs w:val="28"/>
        </w:rPr>
        <w:t> </w:t>
      </w:r>
      <w:r w:rsidRPr="00FB4741">
        <w:rPr>
          <w:color w:val="000000"/>
          <w:sz w:val="28"/>
          <w:szCs w:val="28"/>
        </w:rPr>
        <w:br/>
        <w:t>Комерциялық банктің балансы өтімді деп саналады, егер оның жағдайы актив бойынша құралдарды өткізу есебімен пассив бойынша қысқа мерзімді міндеттемелерді жабуға рұқсат етсе. Осы кезде, баланста ақшалай формада актив бойынша құралдардың босатылу мерзімі мен сомасы және банк міндеььемелерінің болашақ төлем мерзімі арасында теңдік қамтамасыз етіледі.</w:t>
      </w:r>
      <w:r w:rsidRPr="00FB4741">
        <w:rPr>
          <w:rStyle w:val="apple-converted-space"/>
          <w:color w:val="000000"/>
          <w:sz w:val="28"/>
          <w:szCs w:val="28"/>
        </w:rPr>
        <w:t> </w:t>
      </w:r>
      <w:r w:rsidRPr="00FB4741">
        <w:rPr>
          <w:color w:val="000000"/>
          <w:sz w:val="28"/>
          <w:szCs w:val="28"/>
        </w:rPr>
        <w:br/>
        <w:t>Банктегі баланстың өтімділігіне бірнеше факторлар әсер етеді. Бірінші кезекте – бұл оның активтерінің құрылымы. Неғұрлым активтердің жалпы сомасында өтімді активтер бөлігі көп болса, соғұрлым банк балансының өтімділігі жоғары болады. Баланстың өтімділігі тәуекел дәрежесіне де, жеке активтік операцияларға да байланысты. Егер банк балансында жоғары тәуекелді активтердің бөлігі жоғары болса, онда оның өтімділігі төмен деп саналады. Банк қарызгерлерінің несие қабілеттілік дәрежесі уақытылы қарыздарды қайтаруға ықпал жасайды және неғұрлым банктің несиелік портфельіндегі жоғары тәуекелді несиелер бөлігі жоғары болса, соғұрлым оның өтімділігі төмен. Одан басқа, өтімділік баланстың пассив құрылымына да байланысты. Егер талап етілгенге дейінгі салымдар бойынша салымшалар кез-келген уақытта ақша-қаражаттарын талап етуге құқылы болса, онда қысқа мерзімді салымдар банк қолданысында белгілі бір ұзақ кезеңде болады және сәйкесінше басқа тең жағдайларда, талап етілгенге дейінгі салымдардың меншікті үлесінің жоғарлауы және қысқа мерзімді салымдар бөлігі банк өтімділігін төмендетеді.Басқа несиелік мекемелерден банкпен алынған депозиттер мен салымдардың сенімділігі банк балансының өтімділік деңгейіне де ықпал етеді. Депозиттер мен қарыздардың тұрақтылығы мерзім бойынша сәйкес активтік және пассивтік баптарының бекітілген қарым- қатынастарын сақтаудан гөрі, өте жоғары рөл атқарады.</w:t>
      </w:r>
      <w:r w:rsidRPr="00FB4741">
        <w:rPr>
          <w:color w:val="000000"/>
          <w:sz w:val="28"/>
          <w:szCs w:val="28"/>
        </w:rPr>
        <w:br/>
        <w:t xml:space="preserve">Активтерге несиелік потенциал құралдарының тұрақты бағыттарын бағалау үшін осы құралдар көздерінің банктік талдауына аса мән қою қажет. </w:t>
      </w:r>
      <w:r w:rsidRPr="00FB4741">
        <w:rPr>
          <w:color w:val="000000"/>
          <w:sz w:val="28"/>
          <w:szCs w:val="28"/>
        </w:rPr>
        <w:lastRenderedPageBreak/>
        <w:t>Комерциялық банк несиелік потенциал құралдарының тұрақты тұрақтылық дәрежесі бойынша толығымен тұрақты, тұрақты және тұрақсыз болып бөлінеді :</w:t>
      </w:r>
      <w:r w:rsidRPr="00FB4741">
        <w:rPr>
          <w:color w:val="000000"/>
          <w:sz w:val="28"/>
          <w:szCs w:val="28"/>
        </w:rPr>
        <w:br/>
        <w:t>1) толығымен тұрақты – оған банктің жеке құралдары; нақты бір мерзімге берілетін құралдар; басқа банктерден алынған несие құралдары кіреді;</w:t>
      </w:r>
      <w:r w:rsidRPr="00FB4741">
        <w:rPr>
          <w:color w:val="000000"/>
          <w:sz w:val="28"/>
          <w:szCs w:val="28"/>
        </w:rPr>
        <w:br/>
        <w:t>2) тұрақты – бұл банк комитенттерін ұсыну бойынша барлық берілген құралдар ;</w:t>
      </w:r>
      <w:r w:rsidRPr="00FB4741">
        <w:rPr>
          <w:color w:val="000000"/>
          <w:sz w:val="28"/>
          <w:szCs w:val="28"/>
        </w:rPr>
        <w:br/>
        <w:t>3) тұрақсыз – кезеңмен пайда болатын және оның динамикасын көздеу қиын болатын берілетін құралдар.</w:t>
      </w:r>
      <w:r w:rsidRPr="00FB4741">
        <w:rPr>
          <w:color w:val="000000"/>
          <w:sz w:val="28"/>
          <w:szCs w:val="28"/>
        </w:rPr>
        <w:br/>
        <w:t>Банк активтері олардың ақшалай нысанға ауысуы жеңіл болуына байланысты өтімді және өтімсіз құралдар болып аңықталады. Активтер өтімділік дәрежесі бойынша 3 топқа бөлінеді:</w:t>
      </w:r>
      <w:r w:rsidRPr="00FB4741">
        <w:rPr>
          <w:rStyle w:val="apple-converted-space"/>
          <w:color w:val="000000"/>
          <w:sz w:val="28"/>
          <w:szCs w:val="28"/>
        </w:rPr>
        <w:t> </w:t>
      </w:r>
      <w:r w:rsidRPr="00FB4741">
        <w:rPr>
          <w:color w:val="000000"/>
          <w:sz w:val="28"/>
          <w:szCs w:val="28"/>
        </w:rPr>
        <w:br/>
        <w:t>1) тез арадағы дайындық болатын өтімділік құралдар немесе 1 класстық өтімді құралдар: кассадағы қолма – қол ақша; бағалы металдар; орталық банктегі кореспонденттік шотағы құралдар; 1 класстық вексельдер; мемлекеттік бағалы қағаздар.</w:t>
      </w:r>
      <w:r w:rsidRPr="00FB4741">
        <w:rPr>
          <w:color w:val="000000"/>
          <w:sz w:val="28"/>
          <w:szCs w:val="28"/>
        </w:rPr>
        <w:br/>
        <w:t>2) Банк қолданысындағы өтімділік құралдар, олар ақшалай құралдарға ауысуы мүмкін: несиелер және 30 күнге дейін орындау мерзімімен банк пайдасындағы төлемдер; шартты өткізілетін бағалы қағаздар ( биржада тіркелген); басқа құндылықтар ( материалдық емес активтерді қосқанда)</w:t>
      </w:r>
      <w:r w:rsidRPr="00FB4741">
        <w:rPr>
          <w:color w:val="000000"/>
          <w:sz w:val="28"/>
          <w:szCs w:val="28"/>
        </w:rPr>
        <w:br/>
        <w:t>3) өтімді емес активтер: мерзімі өткен нғесиелер; баға белгіленбейтін бағалы қағаздар; сенімсіз қарыздар; банктің құрылыстары мен ғимараттары; жылжымайтын мүлікке инвестициялар</w:t>
      </w:r>
      <w:r w:rsidRPr="00FB4741">
        <w:rPr>
          <w:color w:val="000000"/>
          <w:sz w:val="28"/>
          <w:szCs w:val="28"/>
        </w:rPr>
        <w:br/>
        <w:t>Банктегі қолма – қол құралдардың болуын қадағалауға қажетті бірнеше критерийлерді келтірейік :</w:t>
      </w:r>
      <w:r w:rsidRPr="00FB4741">
        <w:rPr>
          <w:color w:val="000000"/>
          <w:sz w:val="28"/>
          <w:szCs w:val="28"/>
        </w:rPr>
        <w:br/>
        <w:t xml:space="preserve"> қолма – қол ақша ағымының мерзімі бойынша мөлшерлер және бөлу;</w:t>
      </w:r>
      <w:r w:rsidRPr="00FB4741">
        <w:rPr>
          <w:color w:val="000000"/>
          <w:sz w:val="28"/>
          <w:szCs w:val="28"/>
        </w:rPr>
        <w:sym w:font="Symbol" w:char="F0FC"/>
      </w:r>
      <w:r w:rsidRPr="00FB4741">
        <w:rPr>
          <w:color w:val="000000"/>
          <w:sz w:val="28"/>
          <w:szCs w:val="28"/>
        </w:rPr>
        <w:br/>
        <w:t xml:space="preserve"> кредиторлармен төлемдерді кейінгі шегеру мүмкіндігі;</w:t>
      </w:r>
      <w:r w:rsidRPr="00FB4741">
        <w:rPr>
          <w:color w:val="000000"/>
          <w:sz w:val="28"/>
          <w:szCs w:val="28"/>
        </w:rPr>
        <w:sym w:font="Symbol" w:char="F0FC"/>
      </w:r>
      <w:r w:rsidRPr="00FB4741">
        <w:rPr>
          <w:color w:val="000000"/>
          <w:sz w:val="28"/>
          <w:szCs w:val="28"/>
        </w:rPr>
        <w:br/>
        <w:t xml:space="preserve"> жоғары өтімділік;</w:t>
      </w:r>
      <w:r w:rsidRPr="00FB4741">
        <w:rPr>
          <w:color w:val="000000"/>
          <w:sz w:val="28"/>
          <w:szCs w:val="28"/>
        </w:rPr>
        <w:sym w:font="Symbol" w:char="F0FC"/>
      </w:r>
      <w:r w:rsidRPr="00FB4741">
        <w:rPr>
          <w:color w:val="000000"/>
          <w:sz w:val="28"/>
          <w:szCs w:val="28"/>
        </w:rPr>
        <w:br/>
        <w:t xml:space="preserve"> жалпы операциядан және негізгі қарызды, дивиденттер мен капитал салымдарын өтеуге төлемдерді шегеруден қолма – қол ақшаның түсуі.</w:t>
      </w:r>
      <w:r w:rsidRPr="00FB4741">
        <w:rPr>
          <w:color w:val="000000"/>
          <w:sz w:val="28"/>
          <w:szCs w:val="28"/>
        </w:rPr>
        <w:sym w:font="Symbol" w:char="F0FC"/>
      </w:r>
      <w:r w:rsidRPr="00FB4741">
        <w:rPr>
          <w:color w:val="000000"/>
          <w:sz w:val="28"/>
          <w:szCs w:val="28"/>
        </w:rPr>
        <w:br/>
        <w:t>Комерциялық банктің балансының өтімділігін талдау үрдісінде келесі мәселелер қойылады:</w:t>
      </w:r>
      <w:r w:rsidRPr="00FB4741">
        <w:rPr>
          <w:color w:val="000000"/>
          <w:sz w:val="28"/>
          <w:szCs w:val="28"/>
        </w:rPr>
        <w:br/>
        <w:t xml:space="preserve"> нақты өтімділіктің аңықталуы;</w:t>
      </w:r>
      <w:r w:rsidRPr="00FB4741">
        <w:rPr>
          <w:color w:val="000000"/>
          <w:sz w:val="28"/>
          <w:szCs w:val="28"/>
        </w:rPr>
        <w:sym w:font="Symbol" w:char="F0FC"/>
      </w:r>
      <w:r w:rsidRPr="00FB4741">
        <w:rPr>
          <w:color w:val="000000"/>
          <w:sz w:val="28"/>
          <w:szCs w:val="28"/>
        </w:rPr>
        <w:br/>
        <w:t xml:space="preserve"> оның нормативтеріне нақты өтімділіктің сәйкестенуі;</w:t>
      </w:r>
      <w:r w:rsidRPr="00FB4741">
        <w:rPr>
          <w:color w:val="000000"/>
          <w:sz w:val="28"/>
          <w:szCs w:val="28"/>
        </w:rPr>
        <w:sym w:font="Symbol" w:char="F0FC"/>
      </w:r>
      <w:r w:rsidRPr="00FB4741">
        <w:rPr>
          <w:color w:val="000000"/>
          <w:sz w:val="28"/>
          <w:szCs w:val="28"/>
        </w:rPr>
        <w:br/>
        <w:t xml:space="preserve"> Орталық банк бекіткен өтімділік коэффициенттерінің нақты мәнінің ауытқуын беретін факторларды айқындау.</w:t>
      </w:r>
      <w:r w:rsidRPr="00FB4741">
        <w:rPr>
          <w:color w:val="000000"/>
          <w:sz w:val="28"/>
          <w:szCs w:val="28"/>
        </w:rPr>
        <w:sym w:font="Symbol" w:char="F0FC"/>
      </w:r>
      <w:r w:rsidRPr="00FB4741">
        <w:rPr>
          <w:color w:val="000000"/>
          <w:sz w:val="28"/>
          <w:szCs w:val="28"/>
        </w:rPr>
        <w:br/>
        <w:t>Өтімділікті талдау үрдісінде активтік операцияларға құралдарды орналастыру мерзімдері мен депозиттерінің сәйкес мерзімі туралы сауалды қарастыру керек.</w:t>
      </w:r>
      <w:r w:rsidRPr="00FB4741">
        <w:rPr>
          <w:rStyle w:val="apple-converted-space"/>
          <w:color w:val="000000"/>
          <w:sz w:val="28"/>
          <w:szCs w:val="28"/>
        </w:rPr>
        <w:t> </w:t>
      </w:r>
      <w:r w:rsidRPr="00FB4741">
        <w:rPr>
          <w:color w:val="000000"/>
          <w:sz w:val="28"/>
          <w:szCs w:val="28"/>
        </w:rPr>
        <w:br/>
        <w:t>Коэффициентті есептеу негізіне француздық банкінің методикасы қойылуы мүмкін, ол ұзақ мерзімді салымдарға бағытталған қысқа мерзімді салымдардың бөлігін аңықтайды:</w:t>
      </w:r>
      <w:r w:rsidRPr="00FB4741">
        <w:rPr>
          <w:color w:val="000000"/>
          <w:sz w:val="28"/>
          <w:szCs w:val="28"/>
        </w:rPr>
        <w:br/>
        <w:t>Кт = R – S / R * 100 %</w:t>
      </w:r>
      <w:r w:rsidRPr="00FB4741">
        <w:rPr>
          <w:color w:val="000000"/>
          <w:sz w:val="28"/>
          <w:szCs w:val="28"/>
        </w:rPr>
        <w:br/>
        <w:t>Мұндағы, Кт – трансформация коэффициенті;</w:t>
      </w:r>
      <w:r w:rsidRPr="00FB4741">
        <w:rPr>
          <w:color w:val="000000"/>
          <w:sz w:val="28"/>
          <w:szCs w:val="28"/>
        </w:rPr>
        <w:br/>
      </w:r>
      <w:r w:rsidRPr="00FB4741">
        <w:rPr>
          <w:color w:val="000000"/>
          <w:sz w:val="28"/>
          <w:szCs w:val="28"/>
        </w:rPr>
        <w:lastRenderedPageBreak/>
        <w:t>R – қысқа мерзімді ресурстар;</w:t>
      </w:r>
      <w:r w:rsidRPr="00FB4741">
        <w:rPr>
          <w:rStyle w:val="apple-converted-space"/>
          <w:color w:val="000000"/>
          <w:sz w:val="28"/>
          <w:szCs w:val="28"/>
        </w:rPr>
        <w:t> </w:t>
      </w:r>
      <w:r w:rsidRPr="00FB4741">
        <w:rPr>
          <w:color w:val="000000"/>
          <w:sz w:val="28"/>
          <w:szCs w:val="28"/>
        </w:rPr>
        <w:br/>
        <w:t>S – қысқа мерзімді қарыздар және капитал салымдары .</w:t>
      </w:r>
      <w:r w:rsidRPr="00FB4741">
        <w:rPr>
          <w:rStyle w:val="apple-converted-space"/>
          <w:color w:val="000000"/>
          <w:sz w:val="28"/>
          <w:szCs w:val="28"/>
        </w:rPr>
        <w:t> </w:t>
      </w:r>
      <w:r w:rsidRPr="00FB4741">
        <w:rPr>
          <w:color w:val="000000"/>
          <w:sz w:val="28"/>
          <w:szCs w:val="28"/>
        </w:rPr>
        <w:br/>
      </w:r>
      <w:r w:rsidRPr="00FB4741">
        <w:rPr>
          <w:color w:val="000000"/>
          <w:sz w:val="28"/>
          <w:szCs w:val="28"/>
        </w:rPr>
        <w:br/>
        <w:t>Біздің жағдай үшін бұл формуланы келесідей көрсетуге болады :</w:t>
      </w:r>
      <w:r w:rsidRPr="00FB4741">
        <w:rPr>
          <w:color w:val="000000"/>
          <w:sz w:val="28"/>
          <w:szCs w:val="28"/>
        </w:rPr>
        <w:br/>
        <w:t>К т = (1– Дo / Ко) * 100 %</w:t>
      </w:r>
      <w:r w:rsidRPr="00FB4741">
        <w:rPr>
          <w:color w:val="000000"/>
          <w:sz w:val="28"/>
          <w:szCs w:val="28"/>
        </w:rPr>
        <w:br/>
        <w:t>Мұндағы, Ко – банк мекемелеріндегі депозиттік шоттарға құралдардың</w:t>
      </w:r>
      <w:r w:rsidRPr="00FB4741">
        <w:rPr>
          <w:rStyle w:val="apple-converted-space"/>
          <w:color w:val="000000"/>
          <w:sz w:val="28"/>
          <w:szCs w:val="28"/>
        </w:rPr>
        <w:t> </w:t>
      </w:r>
      <w:r w:rsidRPr="00FB4741">
        <w:rPr>
          <w:color w:val="000000"/>
          <w:sz w:val="28"/>
          <w:szCs w:val="28"/>
        </w:rPr>
        <w:br/>
        <w:t>түсуі бойынша несиелік айналым ( талап етуге дейінгі</w:t>
      </w:r>
      <w:r w:rsidRPr="00FB4741">
        <w:rPr>
          <w:rStyle w:val="apple-converted-space"/>
          <w:color w:val="000000"/>
          <w:sz w:val="28"/>
          <w:szCs w:val="28"/>
        </w:rPr>
        <w:t> </w:t>
      </w:r>
      <w:r w:rsidRPr="00FB4741">
        <w:rPr>
          <w:color w:val="000000"/>
          <w:sz w:val="28"/>
          <w:szCs w:val="28"/>
        </w:rPr>
        <w:br/>
        <w:t>шоттарды қосқанда, 1 айға дейінгі мерзімге);</w:t>
      </w:r>
      <w:r w:rsidRPr="00FB4741">
        <w:rPr>
          <w:rStyle w:val="apple-converted-space"/>
          <w:color w:val="000000"/>
          <w:sz w:val="28"/>
          <w:szCs w:val="28"/>
        </w:rPr>
        <w:t> </w:t>
      </w:r>
      <w:r w:rsidRPr="00FB4741">
        <w:rPr>
          <w:color w:val="000000"/>
          <w:sz w:val="28"/>
          <w:szCs w:val="28"/>
        </w:rPr>
        <w:br/>
        <w:t>До– банк мекемелерінің қарыздық шоттарынан қысқа</w:t>
      </w:r>
      <w:r w:rsidRPr="00FB4741">
        <w:rPr>
          <w:rStyle w:val="apple-converted-space"/>
          <w:color w:val="000000"/>
          <w:sz w:val="28"/>
          <w:szCs w:val="28"/>
        </w:rPr>
        <w:t> </w:t>
      </w:r>
      <w:r w:rsidRPr="00FB4741">
        <w:rPr>
          <w:color w:val="000000"/>
          <w:sz w:val="28"/>
          <w:szCs w:val="28"/>
        </w:rPr>
        <w:br/>
        <w:t>мерзімді қарыздарын төлеу бойынша дебеттік айналым және</w:t>
      </w:r>
      <w:r w:rsidRPr="00FB4741">
        <w:rPr>
          <w:color w:val="000000"/>
          <w:sz w:val="28"/>
          <w:szCs w:val="28"/>
        </w:rPr>
        <w:br/>
        <w:t>басқа 1 айға дейінгі мерзімге қысқа мерзімді салымдар.</w:t>
      </w:r>
      <w:r w:rsidRPr="00FB4741">
        <w:rPr>
          <w:color w:val="000000"/>
          <w:sz w:val="28"/>
          <w:szCs w:val="28"/>
        </w:rPr>
        <w:br/>
        <w:t>Есептеу үшін негіз болып жылдық бухгалтерлік баланс мәліметтері немесе банк мекемелерінің баланстық және баланстан тыс шоттар бойынша айналымды ведомость табылады.</w:t>
      </w:r>
      <w:r w:rsidRPr="00FB4741">
        <w:rPr>
          <w:color w:val="000000"/>
          <w:sz w:val="28"/>
          <w:szCs w:val="28"/>
        </w:rPr>
        <w:br/>
      </w:r>
      <w:r w:rsidRPr="00FB4741">
        <w:rPr>
          <w:color w:val="000000"/>
          <w:sz w:val="28"/>
          <w:szCs w:val="28"/>
        </w:rPr>
        <w:br/>
        <w:t>Осылайша, ұзақ мерзімді салымдар үшін банк бөлуге қабілетті құралдардың жалпы сомасы :</w:t>
      </w:r>
      <w:r w:rsidRPr="00FB4741">
        <w:rPr>
          <w:color w:val="000000"/>
          <w:sz w:val="28"/>
          <w:szCs w:val="28"/>
        </w:rPr>
        <w:br/>
        <w:t>Сұ.м. =( Дкб + На – Дкс) Кт + Шқб – Шқс + Нақ</w:t>
      </w:r>
      <w:r w:rsidRPr="00FB4741">
        <w:rPr>
          <w:color w:val="000000"/>
          <w:sz w:val="28"/>
          <w:szCs w:val="28"/>
        </w:rPr>
        <w:br/>
        <w:t>Мұндағы, Дкб, Дкс – есептік кезең басына және соңына талап етуге дейінгі</w:t>
      </w:r>
      <w:r w:rsidRPr="00FB4741">
        <w:rPr>
          <w:rStyle w:val="apple-converted-space"/>
          <w:color w:val="000000"/>
          <w:sz w:val="28"/>
          <w:szCs w:val="28"/>
        </w:rPr>
        <w:t> </w:t>
      </w:r>
      <w:r w:rsidRPr="00FB4741">
        <w:rPr>
          <w:color w:val="000000"/>
          <w:sz w:val="28"/>
          <w:szCs w:val="28"/>
        </w:rPr>
        <w:br/>
        <w:t>депозиттік шоттарға құралдар;</w:t>
      </w:r>
      <w:r w:rsidRPr="00FB4741">
        <w:rPr>
          <w:color w:val="000000"/>
          <w:sz w:val="28"/>
          <w:szCs w:val="28"/>
        </w:rPr>
        <w:br/>
        <w:t>На – 1 айға дейін мерзімге және талап етуге дейінгі депозиттік</w:t>
      </w:r>
      <w:r w:rsidRPr="00FB4741">
        <w:rPr>
          <w:rStyle w:val="apple-converted-space"/>
          <w:color w:val="000000"/>
          <w:sz w:val="28"/>
          <w:szCs w:val="28"/>
        </w:rPr>
        <w:t> </w:t>
      </w:r>
      <w:r w:rsidRPr="00FB4741">
        <w:rPr>
          <w:color w:val="000000"/>
          <w:sz w:val="28"/>
          <w:szCs w:val="28"/>
        </w:rPr>
        <w:br/>
        <w:t>шоттарға құралдардың түсуі бойынша несиелік айналым;</w:t>
      </w:r>
      <w:r w:rsidRPr="00FB4741">
        <w:rPr>
          <w:rStyle w:val="apple-converted-space"/>
          <w:color w:val="000000"/>
          <w:sz w:val="28"/>
          <w:szCs w:val="28"/>
        </w:rPr>
        <w:t> </w:t>
      </w:r>
      <w:r w:rsidRPr="00FB4741">
        <w:rPr>
          <w:color w:val="000000"/>
          <w:sz w:val="28"/>
          <w:szCs w:val="28"/>
        </w:rPr>
        <w:br/>
        <w:t>Кт – қысқа мерзімді ресурстердің ұзақ мерзімді ресурстерге</w:t>
      </w:r>
      <w:r w:rsidRPr="00FB4741">
        <w:rPr>
          <w:rStyle w:val="apple-converted-space"/>
          <w:color w:val="000000"/>
          <w:sz w:val="28"/>
          <w:szCs w:val="28"/>
        </w:rPr>
        <w:t> </w:t>
      </w:r>
      <w:r w:rsidRPr="00FB4741">
        <w:rPr>
          <w:color w:val="000000"/>
          <w:sz w:val="28"/>
          <w:szCs w:val="28"/>
        </w:rPr>
        <w:br/>
        <w:t>трансформация коэффициенті;</w:t>
      </w:r>
      <w:r w:rsidRPr="00FB4741">
        <w:rPr>
          <w:rStyle w:val="apple-converted-space"/>
          <w:color w:val="000000"/>
          <w:sz w:val="28"/>
          <w:szCs w:val="28"/>
        </w:rPr>
        <w:t> </w:t>
      </w:r>
      <w:r w:rsidRPr="00FB4741">
        <w:rPr>
          <w:color w:val="000000"/>
          <w:sz w:val="28"/>
          <w:szCs w:val="28"/>
        </w:rPr>
        <w:br/>
        <w:t>Шқб,Шқс – қаржыландыру және капитал шығындарын</w:t>
      </w:r>
      <w:r w:rsidRPr="00FB4741">
        <w:rPr>
          <w:rStyle w:val="apple-converted-space"/>
          <w:color w:val="000000"/>
          <w:sz w:val="28"/>
          <w:szCs w:val="28"/>
        </w:rPr>
        <w:t> </w:t>
      </w:r>
      <w:r w:rsidRPr="00FB4741">
        <w:rPr>
          <w:color w:val="000000"/>
          <w:sz w:val="28"/>
          <w:szCs w:val="28"/>
        </w:rPr>
        <w:br/>
        <w:t>несиелендіру үшін арналған шоттардағы құралдар мен есептік</w:t>
      </w:r>
      <w:r w:rsidRPr="00FB4741">
        <w:rPr>
          <w:rStyle w:val="apple-converted-space"/>
          <w:color w:val="000000"/>
          <w:sz w:val="28"/>
          <w:szCs w:val="28"/>
        </w:rPr>
        <w:t> </w:t>
      </w:r>
      <w:r w:rsidRPr="00FB4741">
        <w:rPr>
          <w:color w:val="000000"/>
          <w:sz w:val="28"/>
          <w:szCs w:val="28"/>
        </w:rPr>
        <w:br/>
        <w:t>кезең басына мен соңына 1 айдан астам мерзімдегі</w:t>
      </w:r>
      <w:r w:rsidRPr="00FB4741">
        <w:rPr>
          <w:rStyle w:val="apple-converted-space"/>
          <w:color w:val="000000"/>
          <w:sz w:val="28"/>
          <w:szCs w:val="28"/>
        </w:rPr>
        <w:t> </w:t>
      </w:r>
      <w:r w:rsidRPr="00FB4741">
        <w:rPr>
          <w:color w:val="000000"/>
          <w:sz w:val="28"/>
          <w:szCs w:val="28"/>
        </w:rPr>
        <w:br/>
        <w:t>депозиттер;</w:t>
      </w:r>
      <w:r w:rsidRPr="00FB4741">
        <w:rPr>
          <w:rStyle w:val="apple-converted-space"/>
          <w:color w:val="000000"/>
          <w:sz w:val="28"/>
          <w:szCs w:val="28"/>
        </w:rPr>
        <w:t> </w:t>
      </w:r>
      <w:r w:rsidRPr="00FB4741">
        <w:rPr>
          <w:color w:val="000000"/>
          <w:sz w:val="28"/>
          <w:szCs w:val="28"/>
        </w:rPr>
        <w:br/>
        <w:t>Нақ – қаржыландыру және капитал шығындарды несиелендіру</w:t>
      </w:r>
      <w:r w:rsidRPr="00FB4741">
        <w:rPr>
          <w:rStyle w:val="apple-converted-space"/>
          <w:color w:val="000000"/>
          <w:sz w:val="28"/>
          <w:szCs w:val="28"/>
        </w:rPr>
        <w:t> </w:t>
      </w:r>
      <w:r w:rsidRPr="00FB4741">
        <w:rPr>
          <w:color w:val="000000"/>
          <w:sz w:val="28"/>
          <w:szCs w:val="28"/>
        </w:rPr>
        <w:br/>
        <w:t>бойынша құралдардың түсуі бойынша несиелік айналым.</w:t>
      </w:r>
      <w:r w:rsidRPr="00FB4741">
        <w:rPr>
          <w:color w:val="000000"/>
          <w:sz w:val="28"/>
          <w:szCs w:val="28"/>
        </w:rPr>
        <w:br/>
        <w:t>Ұсынылған есептеулер мен формулаларды қолдану комерциялық банктерге депозиттік операциялар басқаруда және қажетті деңгейде өтімділігін қолдауда көмектесуге қабілетті.</w:t>
      </w:r>
      <w:r w:rsidRPr="00FB4741">
        <w:rPr>
          <w:rStyle w:val="apple-converted-space"/>
          <w:color w:val="000000"/>
          <w:sz w:val="28"/>
          <w:szCs w:val="28"/>
        </w:rPr>
        <w:t> </w:t>
      </w:r>
      <w:r w:rsidRPr="00FB4741">
        <w:rPr>
          <w:color w:val="000000"/>
          <w:sz w:val="28"/>
          <w:szCs w:val="28"/>
        </w:rPr>
        <w:br/>
        <w:t>Өтімділік бағасының кең қолданылатын критерийі ақшалай құралдар запасы түсінігіне негізделген. Талдау келесідей өтімділік коэффициенті көмегімен жүргізіледі:</w:t>
      </w:r>
      <w:r w:rsidRPr="00FB4741">
        <w:rPr>
          <w:color w:val="000000"/>
          <w:sz w:val="28"/>
          <w:szCs w:val="28"/>
        </w:rPr>
        <w:br/>
        <w:t>К1 – шектелген өтімділікпен ресурстар үшін ( талап етуге дейінгі шоттардағы құралдар және 6 ай мерзімге ұзақ мерзімді салымдардағы құралдар);</w:t>
      </w:r>
      <w:r w:rsidRPr="00FB4741">
        <w:rPr>
          <w:color w:val="000000"/>
          <w:sz w:val="28"/>
          <w:szCs w:val="28"/>
        </w:rPr>
        <w:br/>
        <w:t>К2 – орташа өтімділікпен ресурстар үшін ( 6 айдан 1 жылға дейінгі мерзімге ұзақ мерзімді шоттардағы құралдар);</w:t>
      </w:r>
      <w:r w:rsidRPr="00FB4741">
        <w:rPr>
          <w:color w:val="000000"/>
          <w:sz w:val="28"/>
          <w:szCs w:val="28"/>
        </w:rPr>
        <w:br/>
        <w:t>К3 – жоғары өтімділікпен ресурстар үшін ( 1 жылдан аса мерзімге қысқа мерзімді шоттардағы құралдар);</w:t>
      </w:r>
      <w:r w:rsidRPr="00FB4741">
        <w:rPr>
          <w:color w:val="000000"/>
          <w:sz w:val="28"/>
          <w:szCs w:val="28"/>
        </w:rPr>
        <w:br/>
        <w:t>Жалпы, өтімділік коэффициенттері – бұл баланс активінің әр түрлі баптарының нақты пассив баптарына немесе керісінше қатынас.</w:t>
      </w:r>
      <w:r w:rsidRPr="00FB4741">
        <w:rPr>
          <w:color w:val="000000"/>
          <w:sz w:val="28"/>
          <w:szCs w:val="28"/>
        </w:rPr>
        <w:br/>
        <w:t xml:space="preserve">Барлық қарастырылған өтімділік коэффициентерін мынадай жалпы </w:t>
      </w:r>
      <w:r w:rsidRPr="00FB4741">
        <w:rPr>
          <w:color w:val="000000"/>
          <w:sz w:val="28"/>
          <w:szCs w:val="28"/>
        </w:rPr>
        <w:lastRenderedPageBreak/>
        <w:t>формуласы бойынша есептеуге болады :</w:t>
      </w:r>
      <w:r w:rsidRPr="00FB4741">
        <w:rPr>
          <w:color w:val="000000"/>
          <w:sz w:val="28"/>
          <w:szCs w:val="28"/>
        </w:rPr>
        <w:br/>
        <w:t>Көт = Ққ / ТД * 100 %</w:t>
      </w:r>
      <w:r w:rsidRPr="00FB4741">
        <w:rPr>
          <w:color w:val="000000"/>
          <w:sz w:val="28"/>
          <w:szCs w:val="28"/>
        </w:rPr>
        <w:br/>
        <w:t>Мұндағы, Ққ – 6 айға дейін, 6 айдан 1 жылға дейін көрсетілген қарыздар</w:t>
      </w:r>
      <w:r w:rsidRPr="00FB4741">
        <w:rPr>
          <w:rStyle w:val="apple-converted-space"/>
          <w:color w:val="000000"/>
          <w:sz w:val="28"/>
          <w:szCs w:val="28"/>
        </w:rPr>
        <w:t> </w:t>
      </w:r>
      <w:r w:rsidRPr="00FB4741">
        <w:rPr>
          <w:color w:val="000000"/>
          <w:sz w:val="28"/>
          <w:szCs w:val="28"/>
        </w:rPr>
        <w:br/>
        <w:t>бойынша қарыз;</w:t>
      </w:r>
      <w:r w:rsidRPr="00FB4741">
        <w:rPr>
          <w:rStyle w:val="apple-converted-space"/>
          <w:color w:val="000000"/>
          <w:sz w:val="28"/>
          <w:szCs w:val="28"/>
        </w:rPr>
        <w:t> </w:t>
      </w:r>
      <w:r w:rsidRPr="00FB4741">
        <w:rPr>
          <w:color w:val="000000"/>
          <w:sz w:val="28"/>
          <w:szCs w:val="28"/>
        </w:rPr>
        <w:br/>
        <w:t>ТД –көрсетілген коэффициентеріне сәйкес тартылған депозиттер.</w:t>
      </w:r>
      <w:r w:rsidRPr="00FB4741">
        <w:rPr>
          <w:color w:val="000000"/>
          <w:sz w:val="28"/>
          <w:szCs w:val="28"/>
        </w:rPr>
        <w:br/>
      </w:r>
      <w:r w:rsidRPr="00FB4741">
        <w:rPr>
          <w:color w:val="000000"/>
          <w:sz w:val="28"/>
          <w:szCs w:val="28"/>
        </w:rPr>
        <w:br/>
        <w:t>Запас түсінігіне негізделген өтімділік деңгейінің басқа көрсеткіші болып банк міндеттемелерінде өтімді активтер бөлігін сипаттайтын коэффициент немесе өтімділік нысанында банктік міндеттемелері сақталатын бөлігі табылады:</w:t>
      </w:r>
      <w:r w:rsidRPr="00FB4741">
        <w:rPr>
          <w:color w:val="000000"/>
          <w:sz w:val="28"/>
          <w:szCs w:val="28"/>
        </w:rPr>
        <w:br/>
        <w:t>К =Қолма – қол ақша / салымдар сомасы</w:t>
      </w:r>
      <w:r w:rsidRPr="00FB4741">
        <w:rPr>
          <w:color w:val="000000"/>
          <w:sz w:val="28"/>
          <w:szCs w:val="28"/>
        </w:rPr>
        <w:br/>
      </w:r>
      <w:r w:rsidRPr="00FB4741">
        <w:rPr>
          <w:color w:val="000000"/>
          <w:sz w:val="28"/>
          <w:szCs w:val="28"/>
        </w:rPr>
        <w:br/>
        <w:t>Акционерлік капитал есебімен активтерді жабу дәрежесі акционерлік капитал мультипликаторымен сипатталады. Банк акционерлік капиталы мүмкін болатын шығындарды жабудың кепілденген қорын көрсетуін ескеру қажет. Неғұрлым мультипликатордың сандық мәні жоғары болса, соғұрлым банк шығындарының әлеуетті тәуекелі көп болады:</w:t>
      </w:r>
      <w:r w:rsidRPr="00FB4741">
        <w:rPr>
          <w:rStyle w:val="apple-converted-space"/>
          <w:color w:val="000000"/>
          <w:sz w:val="28"/>
          <w:szCs w:val="28"/>
        </w:rPr>
        <w:t> </w:t>
      </w:r>
      <w:r w:rsidRPr="00FB4741">
        <w:rPr>
          <w:color w:val="000000"/>
          <w:sz w:val="28"/>
          <w:szCs w:val="28"/>
        </w:rPr>
        <w:br/>
        <w:t>М = активтер / Акционерлік капитал</w:t>
      </w:r>
      <w:r w:rsidRPr="00FB4741">
        <w:rPr>
          <w:color w:val="000000"/>
          <w:sz w:val="28"/>
          <w:szCs w:val="28"/>
        </w:rPr>
        <w:br/>
      </w:r>
      <w:r w:rsidRPr="00FB4741">
        <w:rPr>
          <w:color w:val="000000"/>
          <w:sz w:val="28"/>
          <w:szCs w:val="28"/>
        </w:rPr>
        <w:br/>
        <w:t>Өтімділік нормативтерінің есептеуін қарастырайық.</w:t>
      </w:r>
      <w:r w:rsidRPr="00FB4741">
        <w:rPr>
          <w:color w:val="000000"/>
          <w:sz w:val="28"/>
          <w:szCs w:val="28"/>
        </w:rPr>
        <w:br/>
        <w:t>Тез-арадағы өтімділік нормативі (Н1) минималды рұқсат етілетін мәні 20% мөлшерінде бекітілген, банктің өтімділігі жоғары активтер сомасының (АӨжоғ) талап етуге дейінгі шоттар бойынша банк міндеттемелерінің сомасына (Мт.д) қатынасын көрсетеді:</w:t>
      </w:r>
      <w:r w:rsidRPr="00FB4741">
        <w:rPr>
          <w:color w:val="000000"/>
          <w:sz w:val="28"/>
          <w:szCs w:val="28"/>
        </w:rPr>
        <w:br/>
        <w:t>Н1 = АӨжоғ / Мт.д</w:t>
      </w:r>
      <w:r w:rsidRPr="00FB4741">
        <w:rPr>
          <w:color w:val="000000"/>
          <w:sz w:val="28"/>
          <w:szCs w:val="28"/>
        </w:rPr>
        <w:br/>
      </w:r>
      <w:r w:rsidRPr="00FB4741">
        <w:rPr>
          <w:color w:val="000000"/>
          <w:sz w:val="28"/>
          <w:szCs w:val="28"/>
        </w:rPr>
        <w:br/>
        <w:t>Ағымдық өтімділік нормативі (Н2) минималды рұқсат етілетін мәні 50 % мөлшерінде бекітілген. Ол банктің өтімді активтер сомасының талап етуге дейін және 30 күнге дейін мерзімге банк міндеттемелерінің сомасына қатынасын көрсетеді :</w:t>
      </w:r>
      <w:r w:rsidRPr="00FB4741">
        <w:rPr>
          <w:color w:val="000000"/>
          <w:sz w:val="28"/>
          <w:szCs w:val="28"/>
        </w:rPr>
        <w:br/>
        <w:t>Н2 = АӨжоғ/Мт *100%,</w:t>
      </w:r>
      <w:r w:rsidRPr="00FB4741">
        <w:rPr>
          <w:color w:val="000000"/>
          <w:sz w:val="28"/>
          <w:szCs w:val="28"/>
        </w:rPr>
        <w:br/>
        <w:t>Мұндағы, АӨжоғ–өтімділігі жоғары активтер сомасы ретінде есептелген</w:t>
      </w:r>
      <w:r w:rsidRPr="00FB4741">
        <w:rPr>
          <w:rStyle w:val="apple-converted-space"/>
          <w:color w:val="000000"/>
          <w:sz w:val="28"/>
          <w:szCs w:val="28"/>
        </w:rPr>
        <w:t> </w:t>
      </w:r>
      <w:r w:rsidRPr="00FB4741">
        <w:rPr>
          <w:color w:val="000000"/>
          <w:sz w:val="28"/>
          <w:szCs w:val="28"/>
        </w:rPr>
        <w:br/>
        <w:t>өтімді активтер;</w:t>
      </w:r>
      <w:r w:rsidRPr="00FB4741">
        <w:rPr>
          <w:rStyle w:val="apple-converted-space"/>
          <w:color w:val="000000"/>
          <w:sz w:val="28"/>
          <w:szCs w:val="28"/>
        </w:rPr>
        <w:t> </w:t>
      </w:r>
      <w:r w:rsidRPr="00FB4741">
        <w:rPr>
          <w:color w:val="000000"/>
          <w:sz w:val="28"/>
          <w:szCs w:val="28"/>
        </w:rPr>
        <w:br/>
        <w:t>Мт – талап етуге дейінгі және 30 күнге дейінгі мерзімге</w:t>
      </w:r>
      <w:r w:rsidRPr="00FB4741">
        <w:rPr>
          <w:rStyle w:val="apple-converted-space"/>
          <w:color w:val="000000"/>
          <w:sz w:val="28"/>
          <w:szCs w:val="28"/>
        </w:rPr>
        <w:t> </w:t>
      </w:r>
      <w:r w:rsidRPr="00FB4741">
        <w:rPr>
          <w:color w:val="000000"/>
          <w:sz w:val="28"/>
          <w:szCs w:val="28"/>
        </w:rPr>
        <w:br/>
        <w:t>міндеттемелер.</w:t>
      </w:r>
      <w:r w:rsidRPr="00FB4741">
        <w:rPr>
          <w:color w:val="000000"/>
          <w:sz w:val="28"/>
          <w:szCs w:val="28"/>
        </w:rPr>
        <w:br/>
        <w:t>Ұзақ мерзімді өтімділік нормативі (Н3) 120 % мөлшерінде бекітілген, банк капиталына 1 жылдан астам өтеу мерзімімен бағалы металдарға банкпен берілген депозиттер мен қарыздар, несиелерді көрсетеді, сонымен қатар, несиелер және 1 жылдан астым мерзімге берілетін басқа ұзақ мерзімді міндеттемелермен алынған депозиттік шоттар бойынша банк міндеттемелері :</w:t>
      </w:r>
      <w:r w:rsidRPr="00FB4741">
        <w:rPr>
          <w:color w:val="000000"/>
          <w:sz w:val="28"/>
          <w:szCs w:val="28"/>
        </w:rPr>
        <w:br/>
        <w:t>Н3 = Несие / К + Дб * 100 %</w:t>
      </w:r>
      <w:r w:rsidRPr="00FB4741">
        <w:rPr>
          <w:color w:val="000000"/>
          <w:sz w:val="28"/>
          <w:szCs w:val="28"/>
        </w:rPr>
        <w:br/>
        <w:t xml:space="preserve">Мұндағы, Несие – теңге және шетел валютасымен берілген банктік несиелер, несиелік ұйыммен берілген бағалы металдарға қарыздар және 1 жылдан астам мерзімін өтеуге дейін қалған несиелік ұйыммен орналыстырылған </w:t>
      </w:r>
      <w:r w:rsidRPr="00FB4741">
        <w:rPr>
          <w:color w:val="000000"/>
          <w:sz w:val="28"/>
          <w:szCs w:val="28"/>
        </w:rPr>
        <w:lastRenderedPageBreak/>
        <w:t>бағалы металдарға депозиттер, сонымен қатар, 1 жылдан астам мерзімге банкпен берілген кепіл мен тапсырманың 50 % - ы;</w:t>
      </w:r>
      <w:r w:rsidRPr="00FB4741">
        <w:rPr>
          <w:rStyle w:val="apple-converted-space"/>
          <w:color w:val="000000"/>
          <w:sz w:val="28"/>
          <w:szCs w:val="28"/>
        </w:rPr>
        <w:t> </w:t>
      </w:r>
      <w:r w:rsidRPr="00FB4741">
        <w:rPr>
          <w:color w:val="000000"/>
          <w:sz w:val="28"/>
          <w:szCs w:val="28"/>
        </w:rPr>
        <w:br/>
        <w:t>Дб –дебеторлық берешек немесе банкпен алынған несиелер, депозиттік шоттар бойынша банк міндеттемелері және 1 жылдан астам өтеу мерзімімен теңгемен және шетел валютасымен қарыздық міндеттемелердің нарықта айналымға шығуы.</w:t>
      </w:r>
      <w:r w:rsidRPr="00FB4741">
        <w:rPr>
          <w:color w:val="000000"/>
          <w:sz w:val="28"/>
          <w:szCs w:val="28"/>
        </w:rPr>
        <w:br/>
        <w:t>Жалпы өтімділік нормативі (Н4) минималды рұқсат етілетін мәні 20 % мөлшерінде бекітілген, активтердің жалпы сомасында өтімді активтер бөлігі :</w:t>
      </w:r>
      <w:r w:rsidRPr="00FB4741">
        <w:rPr>
          <w:color w:val="000000"/>
          <w:sz w:val="28"/>
          <w:szCs w:val="28"/>
        </w:rPr>
        <w:br/>
        <w:t>Н4 = АӨжоғ / А – Мрез. * 100 %</w:t>
      </w:r>
      <w:r w:rsidRPr="00FB4741">
        <w:rPr>
          <w:color w:val="000000"/>
          <w:sz w:val="28"/>
          <w:szCs w:val="28"/>
        </w:rPr>
        <w:br/>
        <w:t>Мұндағы, А – банк балансы бойынша барлық активтердің жалпы</w:t>
      </w:r>
      <w:r w:rsidRPr="00FB4741">
        <w:rPr>
          <w:rStyle w:val="apple-converted-space"/>
          <w:color w:val="000000"/>
          <w:sz w:val="28"/>
          <w:szCs w:val="28"/>
        </w:rPr>
        <w:t> </w:t>
      </w:r>
      <w:r w:rsidRPr="00FB4741">
        <w:rPr>
          <w:color w:val="000000"/>
          <w:sz w:val="28"/>
          <w:szCs w:val="28"/>
        </w:rPr>
        <w:br/>
        <w:t>сомасы;</w:t>
      </w:r>
      <w:r w:rsidRPr="00FB4741">
        <w:rPr>
          <w:rStyle w:val="apple-converted-space"/>
          <w:color w:val="000000"/>
          <w:sz w:val="28"/>
          <w:szCs w:val="28"/>
        </w:rPr>
        <w:t> </w:t>
      </w:r>
      <w:r w:rsidRPr="00FB4741">
        <w:rPr>
          <w:color w:val="000000"/>
          <w:sz w:val="28"/>
          <w:szCs w:val="28"/>
        </w:rPr>
        <w:br/>
        <w:t>Мрез. – банктің міндетті резервтері;</w:t>
      </w:r>
      <w:r w:rsidRPr="00FB4741">
        <w:rPr>
          <w:color w:val="000000"/>
          <w:sz w:val="28"/>
          <w:szCs w:val="28"/>
        </w:rPr>
        <w:br/>
        <w:t>АӨжоғ – өтімділігі жоғары активтер сомасы ретінде есептелген</w:t>
      </w:r>
      <w:r w:rsidRPr="00FB4741">
        <w:rPr>
          <w:rStyle w:val="apple-converted-space"/>
          <w:color w:val="000000"/>
          <w:sz w:val="28"/>
          <w:szCs w:val="28"/>
        </w:rPr>
        <w:t> </w:t>
      </w:r>
      <w:r w:rsidRPr="00FB4741">
        <w:rPr>
          <w:color w:val="000000"/>
          <w:sz w:val="28"/>
          <w:szCs w:val="28"/>
        </w:rPr>
        <w:br/>
        <w:t>өтімді активтер;</w:t>
      </w:r>
      <w:r w:rsidRPr="00FB4741">
        <w:rPr>
          <w:rStyle w:val="apple-converted-space"/>
          <w:color w:val="000000"/>
          <w:sz w:val="28"/>
          <w:szCs w:val="28"/>
        </w:rPr>
        <w:t> </w:t>
      </w:r>
      <w:r w:rsidRPr="00FB4741">
        <w:rPr>
          <w:color w:val="000000"/>
          <w:sz w:val="28"/>
          <w:szCs w:val="28"/>
        </w:rPr>
        <w:br/>
      </w:r>
      <w:r w:rsidRPr="00FB4741">
        <w:rPr>
          <w:color w:val="000000"/>
          <w:sz w:val="28"/>
          <w:szCs w:val="28"/>
        </w:rPr>
        <w:br/>
        <w:t>Бағалы металдармен операциялар бойынша өтімділік нормативі (Н5) минималды рұқсат етілетін мәні 10 % мөлшерінде бекітілген. Ол келесі формула бойынша аңықталады :</w:t>
      </w:r>
      <w:r w:rsidRPr="00FB4741">
        <w:rPr>
          <w:color w:val="000000"/>
          <w:sz w:val="28"/>
          <w:szCs w:val="28"/>
        </w:rPr>
        <w:br/>
        <w:t>Н5 = АӨбм / Мбм * 100 %</w:t>
      </w:r>
      <w:r w:rsidRPr="00FB4741">
        <w:rPr>
          <w:color w:val="000000"/>
          <w:sz w:val="28"/>
          <w:szCs w:val="28"/>
        </w:rPr>
        <w:br/>
        <w:t>Мұндағы, АӨбм – физикалық нысанындағы бағалы металдарға</w:t>
      </w:r>
      <w:r w:rsidRPr="00FB4741">
        <w:rPr>
          <w:rStyle w:val="apple-converted-space"/>
          <w:color w:val="000000"/>
          <w:sz w:val="28"/>
          <w:szCs w:val="28"/>
        </w:rPr>
        <w:t> </w:t>
      </w:r>
      <w:r w:rsidRPr="00FB4741">
        <w:rPr>
          <w:color w:val="000000"/>
          <w:sz w:val="28"/>
          <w:szCs w:val="28"/>
        </w:rPr>
        <w:br/>
        <w:t>өтімділігі жоғары активтер;</w:t>
      </w:r>
      <w:r w:rsidRPr="00FB4741">
        <w:rPr>
          <w:color w:val="000000"/>
          <w:sz w:val="28"/>
          <w:szCs w:val="28"/>
        </w:rPr>
        <w:br/>
        <w:t>Мбм – талап етуге дейін және 30 күнге дейін талап мерзімімен</w:t>
      </w:r>
      <w:r w:rsidRPr="00FB4741">
        <w:rPr>
          <w:rStyle w:val="apple-converted-space"/>
          <w:color w:val="000000"/>
          <w:sz w:val="28"/>
          <w:szCs w:val="28"/>
        </w:rPr>
        <w:t> </w:t>
      </w:r>
      <w:r w:rsidRPr="00FB4741">
        <w:rPr>
          <w:color w:val="000000"/>
          <w:sz w:val="28"/>
          <w:szCs w:val="28"/>
        </w:rPr>
        <w:br/>
        <w:t>бағалы металдарға міндеттемелер.</w:t>
      </w:r>
      <w:r w:rsidRPr="00FB4741">
        <w:rPr>
          <w:color w:val="000000"/>
          <w:sz w:val="28"/>
          <w:szCs w:val="28"/>
        </w:rPr>
        <w:br/>
      </w:r>
      <w:r w:rsidRPr="00FB4741">
        <w:rPr>
          <w:color w:val="000000"/>
          <w:sz w:val="28"/>
          <w:szCs w:val="28"/>
        </w:rPr>
        <w:br/>
        <w:t>5. Басқару (менеджмент) сапасының бағасы.</w:t>
      </w:r>
      <w:r w:rsidRPr="00FB4741">
        <w:rPr>
          <w:color w:val="000000"/>
          <w:sz w:val="28"/>
          <w:szCs w:val="28"/>
        </w:rPr>
        <w:br/>
        <w:t>Басқару (менеджмент) сапасының бағасы талдаудың басқа компоненттерінің барлығын талдағаннна кейін жүргізіледі. Өйткені менеджментті бағалау жоғарғы талданған 4 компонентке тікелей тәуелді және басқарудағы бағалау CAMEL жүйесіндегі субъективті компонент болып табылады.</w:t>
      </w:r>
      <w:r w:rsidRPr="00FB4741">
        <w:rPr>
          <w:color w:val="000000"/>
          <w:sz w:val="28"/>
          <w:szCs w:val="28"/>
        </w:rPr>
        <w:br/>
        <w:t>Капитал жеткіліктілігі, активтер сапасы, пайда мен өтімділікке қарағанда, басқару әдістерін бағалау үшін коэффициентті көрсеткіштерді қолдану мүмкін емес. Бірақ әдістерін бағалау кезінде CAMEL жүйесі бойынша басқа 4 бағыттың рейтингісін ескеру қажет.</w:t>
      </w:r>
      <w:r w:rsidRPr="00FB4741">
        <w:rPr>
          <w:rStyle w:val="apple-converted-space"/>
          <w:color w:val="000000"/>
          <w:sz w:val="28"/>
          <w:szCs w:val="28"/>
        </w:rPr>
        <w:t> </w:t>
      </w:r>
      <w:r w:rsidRPr="00FB4741">
        <w:rPr>
          <w:color w:val="000000"/>
          <w:sz w:val="28"/>
          <w:szCs w:val="28"/>
        </w:rPr>
        <w:br/>
        <w:t>Менеджментті талдау кезінде мынадай факторлар ескеліруі тиіс:</w:t>
      </w:r>
      <w:r w:rsidRPr="00FB4741">
        <w:rPr>
          <w:color w:val="000000"/>
          <w:sz w:val="28"/>
          <w:szCs w:val="28"/>
        </w:rPr>
        <w:br/>
        <w:t>• Банктерге тексеру жүргізгенде, банк басшылығы өзінің техникалық біліктілігін, басқарушылық, әкімшілік қабілеттілігін көрсетуі керек;</w:t>
      </w:r>
      <w:r w:rsidRPr="00FB4741">
        <w:rPr>
          <w:color w:val="000000"/>
          <w:sz w:val="28"/>
          <w:szCs w:val="28"/>
        </w:rPr>
        <w:br/>
        <w:t>• Банк басшылығының экономикалық жағдайдың өзгеруіне, сондай-ақ банктік жүйенің өзгеруіне бейімделу қабілеті олуы керек және ҰБ-пен сыртқы аудиторлардың ұсыныстарын орындауы керек;</w:t>
      </w:r>
      <w:r w:rsidRPr="00FB4741">
        <w:rPr>
          <w:color w:val="000000"/>
          <w:sz w:val="28"/>
          <w:szCs w:val="28"/>
        </w:rPr>
        <w:br/>
        <w:t>• Банк басшылығы банк жұмысының ішкі тәртәптерін жасауға және оның орындалуына жауапты болу керек;</w:t>
      </w:r>
      <w:r w:rsidRPr="00FB4741">
        <w:rPr>
          <w:color w:val="000000"/>
          <w:sz w:val="28"/>
          <w:szCs w:val="28"/>
        </w:rPr>
        <w:br/>
        <w:t>• Банк басшылығы білікті басқаруды қамтамасыз ету үшін қызметкерлерді оқытып отыруы керек;</w:t>
      </w:r>
      <w:r w:rsidRPr="00FB4741">
        <w:rPr>
          <w:color w:val="000000"/>
          <w:sz w:val="28"/>
          <w:szCs w:val="28"/>
        </w:rPr>
        <w:br/>
        <w:t xml:space="preserve">• Банк басшылығының кез-келген заңсыз іс-әрекеттері айқындалған жағдайда, әсіресе банкпен ерекше қатынастағы тұлғаларға жеңілдікпен несие </w:t>
      </w:r>
      <w:r w:rsidRPr="00FB4741">
        <w:rPr>
          <w:color w:val="000000"/>
          <w:sz w:val="28"/>
          <w:szCs w:val="28"/>
        </w:rPr>
        <w:lastRenderedPageBreak/>
        <w:t>бергені үшін сыналуы керек.</w:t>
      </w:r>
      <w:r w:rsidRPr="00FB4741">
        <w:rPr>
          <w:rStyle w:val="apple-converted-space"/>
          <w:color w:val="000000"/>
          <w:sz w:val="28"/>
          <w:szCs w:val="28"/>
        </w:rPr>
        <w:t> </w:t>
      </w:r>
      <w:r w:rsidRPr="00FB4741">
        <w:rPr>
          <w:color w:val="000000"/>
          <w:sz w:val="28"/>
          <w:szCs w:val="28"/>
        </w:rPr>
        <w:br/>
        <w:t>6. CAMEL әдісімен банк қызметінің қорытынды бағасы</w:t>
      </w:r>
      <w:r w:rsidRPr="00FB4741">
        <w:rPr>
          <w:color w:val="000000"/>
          <w:sz w:val="28"/>
          <w:szCs w:val="28"/>
        </w:rPr>
        <w:br/>
        <w:t>CAMEL жүйесі бойынша барлығы бес компоненттің бағалануы жүргізіліп болған соң, жалпы банктің бағасын сипаттайтын банктің жиынтық рейтингісі анықталады.</w:t>
      </w:r>
      <w:r w:rsidRPr="00FB4741">
        <w:rPr>
          <w:rStyle w:val="apple-converted-space"/>
          <w:color w:val="000000"/>
          <w:sz w:val="28"/>
          <w:szCs w:val="28"/>
        </w:rPr>
        <w:t> </w:t>
      </w:r>
      <w:r w:rsidRPr="00FB4741">
        <w:rPr>
          <w:color w:val="000000"/>
          <w:sz w:val="28"/>
          <w:szCs w:val="28"/>
        </w:rPr>
        <w:br/>
        <w:t>Жиынтық рейтингісін есептеу үшін 5 компоненттің әрқайсысы бойынша балдарды қосып, шыққан сомманы 5-ке бөлу.</w:t>
      </w:r>
      <w:r w:rsidRPr="00FB4741">
        <w:rPr>
          <w:color w:val="000000"/>
          <w:sz w:val="28"/>
          <w:szCs w:val="28"/>
        </w:rPr>
        <w:br/>
        <w:t>Мысалы: капитал жеткіліктілігі -2;</w:t>
      </w:r>
      <w:r w:rsidRPr="00FB4741">
        <w:rPr>
          <w:color w:val="000000"/>
          <w:sz w:val="28"/>
          <w:szCs w:val="28"/>
        </w:rPr>
        <w:br/>
        <w:t>Активтер сапасы -2;</w:t>
      </w:r>
      <w:r w:rsidRPr="00FB4741">
        <w:rPr>
          <w:color w:val="000000"/>
          <w:sz w:val="28"/>
          <w:szCs w:val="28"/>
        </w:rPr>
        <w:br/>
        <w:t>Менеджмент -2;</w:t>
      </w:r>
      <w:r w:rsidRPr="00FB4741">
        <w:rPr>
          <w:color w:val="000000"/>
          <w:sz w:val="28"/>
          <w:szCs w:val="28"/>
        </w:rPr>
        <w:br/>
        <w:t>Табыстылық -3;</w:t>
      </w:r>
      <w:r w:rsidRPr="00FB4741">
        <w:rPr>
          <w:color w:val="000000"/>
          <w:sz w:val="28"/>
          <w:szCs w:val="28"/>
        </w:rPr>
        <w:br/>
        <w:t>Өтімділік -2.</w:t>
      </w:r>
      <w:r w:rsidRPr="00FB4741">
        <w:rPr>
          <w:color w:val="000000"/>
          <w:sz w:val="28"/>
          <w:szCs w:val="28"/>
        </w:rPr>
        <w:br/>
        <w:t>Барлық компоненттер сомасы 11-ге тең болса, оны 5-ке бөліп, нәтижесі 2,2 тең болды.</w:t>
      </w:r>
      <w:r w:rsidRPr="00FB4741">
        <w:rPr>
          <w:color w:val="000000"/>
          <w:sz w:val="28"/>
          <w:szCs w:val="28"/>
        </w:rPr>
        <w:br/>
        <w:t>Кесте 6 - Жиынтық рейтингтің мәндері.</w:t>
      </w:r>
      <w:r w:rsidRPr="00FB4741">
        <w:rPr>
          <w:color w:val="000000"/>
          <w:sz w:val="28"/>
          <w:szCs w:val="28"/>
        </w:rPr>
        <w:br/>
        <w:t> </w:t>
      </w:r>
    </w:p>
    <w:tbl>
      <w:tblPr>
        <w:tblW w:w="0" w:type="auto"/>
        <w:jc w:val="center"/>
        <w:tblCellMar>
          <w:left w:w="0" w:type="dxa"/>
          <w:right w:w="0" w:type="dxa"/>
        </w:tblCellMar>
        <w:tblLook w:val="0000" w:firstRow="0" w:lastRow="0" w:firstColumn="0" w:lastColumn="0" w:noHBand="0" w:noVBand="0"/>
      </w:tblPr>
      <w:tblGrid>
        <w:gridCol w:w="3219"/>
        <w:gridCol w:w="3044"/>
      </w:tblGrid>
      <w:tr w:rsidR="00551E7F" w:rsidRPr="00FB4741" w:rsidTr="00FA6F4F">
        <w:trPr>
          <w:jc w:val="center"/>
        </w:trPr>
        <w:tc>
          <w:tcPr>
            <w:tcW w:w="3219"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rsidR="00551E7F" w:rsidRPr="00FB4741" w:rsidRDefault="00551E7F" w:rsidP="00FA6F4F">
            <w:pPr>
              <w:ind w:firstLine="709"/>
              <w:rPr>
                <w:color w:val="000000"/>
                <w:sz w:val="28"/>
                <w:szCs w:val="28"/>
              </w:rPr>
            </w:pPr>
            <w:r w:rsidRPr="00FB4741">
              <w:rPr>
                <w:color w:val="000000"/>
                <w:sz w:val="28"/>
                <w:szCs w:val="28"/>
                <w:lang w:val="kk-KZ"/>
              </w:rPr>
              <w:t>Компоненттер нәтижесі</w:t>
            </w:r>
          </w:p>
        </w:tc>
        <w:tc>
          <w:tcPr>
            <w:tcW w:w="3044" w:type="dxa"/>
            <w:tcBorders>
              <w:top w:val="single" w:sz="8" w:space="0" w:color="auto"/>
              <w:left w:val="nil"/>
              <w:bottom w:val="single" w:sz="8" w:space="0" w:color="auto"/>
              <w:right w:val="single" w:sz="8" w:space="0" w:color="auto"/>
            </w:tcBorders>
            <w:tcMar>
              <w:top w:w="0" w:type="dxa"/>
              <w:left w:w="108" w:type="dxa"/>
              <w:bottom w:w="0" w:type="dxa"/>
              <w:right w:w="108" w:type="dxa"/>
            </w:tcMar>
          </w:tcPr>
          <w:p w:rsidR="00551E7F" w:rsidRPr="00FB4741" w:rsidRDefault="00551E7F" w:rsidP="00FA6F4F">
            <w:pPr>
              <w:ind w:firstLine="709"/>
              <w:rPr>
                <w:color w:val="000000"/>
                <w:sz w:val="28"/>
                <w:szCs w:val="28"/>
              </w:rPr>
            </w:pPr>
            <w:r w:rsidRPr="00FB4741">
              <w:rPr>
                <w:color w:val="000000"/>
                <w:sz w:val="28"/>
                <w:szCs w:val="28"/>
                <w:lang w:val="kk-KZ"/>
              </w:rPr>
              <w:t>Рейтинг</w:t>
            </w:r>
          </w:p>
        </w:tc>
      </w:tr>
      <w:tr w:rsidR="00551E7F" w:rsidRPr="00FB4741" w:rsidTr="00FA6F4F">
        <w:trPr>
          <w:jc w:val="center"/>
        </w:trPr>
        <w:tc>
          <w:tcPr>
            <w:tcW w:w="321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551E7F" w:rsidRPr="00FB4741" w:rsidRDefault="00551E7F" w:rsidP="00FA6F4F">
            <w:pPr>
              <w:ind w:firstLine="709"/>
              <w:rPr>
                <w:color w:val="000000"/>
                <w:sz w:val="28"/>
                <w:szCs w:val="28"/>
              </w:rPr>
            </w:pPr>
            <w:r w:rsidRPr="00FB4741">
              <w:rPr>
                <w:color w:val="000000"/>
                <w:sz w:val="28"/>
                <w:szCs w:val="28"/>
                <w:lang w:val="kk-KZ"/>
              </w:rPr>
              <w:t>1 – 1,4</w:t>
            </w:r>
          </w:p>
          <w:p w:rsidR="00551E7F" w:rsidRPr="00FB4741" w:rsidRDefault="00551E7F" w:rsidP="00FA6F4F">
            <w:pPr>
              <w:ind w:firstLine="709"/>
              <w:rPr>
                <w:color w:val="000000"/>
                <w:sz w:val="28"/>
                <w:szCs w:val="28"/>
              </w:rPr>
            </w:pPr>
            <w:r w:rsidRPr="00FB4741">
              <w:rPr>
                <w:color w:val="000000"/>
                <w:sz w:val="28"/>
                <w:szCs w:val="28"/>
                <w:lang w:val="kk-KZ"/>
              </w:rPr>
              <w:t>1,5 – 2,4</w:t>
            </w:r>
          </w:p>
          <w:p w:rsidR="00551E7F" w:rsidRPr="00FB4741" w:rsidRDefault="00551E7F" w:rsidP="00FA6F4F">
            <w:pPr>
              <w:ind w:firstLine="709"/>
              <w:rPr>
                <w:color w:val="000000"/>
                <w:sz w:val="28"/>
                <w:szCs w:val="28"/>
              </w:rPr>
            </w:pPr>
            <w:r w:rsidRPr="00FB4741">
              <w:rPr>
                <w:color w:val="000000"/>
                <w:sz w:val="28"/>
                <w:szCs w:val="28"/>
                <w:lang w:val="kk-KZ"/>
              </w:rPr>
              <w:t>2,5 – 3,4</w:t>
            </w:r>
          </w:p>
          <w:p w:rsidR="00551E7F" w:rsidRPr="00FB4741" w:rsidRDefault="00551E7F" w:rsidP="00FA6F4F">
            <w:pPr>
              <w:ind w:firstLine="709"/>
              <w:rPr>
                <w:color w:val="000000"/>
                <w:sz w:val="28"/>
                <w:szCs w:val="28"/>
              </w:rPr>
            </w:pPr>
            <w:r w:rsidRPr="00FB4741">
              <w:rPr>
                <w:color w:val="000000"/>
                <w:sz w:val="28"/>
                <w:szCs w:val="28"/>
                <w:lang w:val="kk-KZ"/>
              </w:rPr>
              <w:t>3,5 – 4,4</w:t>
            </w:r>
          </w:p>
          <w:p w:rsidR="00551E7F" w:rsidRPr="00FB4741" w:rsidRDefault="00551E7F" w:rsidP="00FA6F4F">
            <w:pPr>
              <w:ind w:firstLine="709"/>
              <w:rPr>
                <w:color w:val="000000"/>
                <w:sz w:val="28"/>
                <w:szCs w:val="28"/>
              </w:rPr>
            </w:pPr>
            <w:r w:rsidRPr="00FB4741">
              <w:rPr>
                <w:color w:val="000000"/>
                <w:sz w:val="28"/>
                <w:szCs w:val="28"/>
                <w:lang w:val="kk-KZ"/>
              </w:rPr>
              <w:t>4,5 – 5</w:t>
            </w:r>
          </w:p>
        </w:tc>
        <w:tc>
          <w:tcPr>
            <w:tcW w:w="3044" w:type="dxa"/>
            <w:tcBorders>
              <w:top w:val="nil"/>
              <w:left w:val="nil"/>
              <w:bottom w:val="single" w:sz="8" w:space="0" w:color="auto"/>
              <w:right w:val="single" w:sz="8" w:space="0" w:color="auto"/>
            </w:tcBorders>
            <w:tcMar>
              <w:top w:w="0" w:type="dxa"/>
              <w:left w:w="108" w:type="dxa"/>
              <w:bottom w:w="0" w:type="dxa"/>
              <w:right w:w="108" w:type="dxa"/>
            </w:tcMar>
          </w:tcPr>
          <w:p w:rsidR="00551E7F" w:rsidRPr="00FB4741" w:rsidRDefault="00551E7F" w:rsidP="00FA6F4F">
            <w:pPr>
              <w:ind w:firstLine="709"/>
              <w:rPr>
                <w:color w:val="000000"/>
                <w:sz w:val="28"/>
                <w:szCs w:val="28"/>
              </w:rPr>
            </w:pPr>
            <w:r w:rsidRPr="00FB4741">
              <w:rPr>
                <w:color w:val="000000"/>
                <w:spacing w:val="-2"/>
                <w:sz w:val="28"/>
                <w:szCs w:val="28"/>
                <w:lang w:val="kk-KZ"/>
              </w:rPr>
              <w:t>1-Тұрақты</w:t>
            </w:r>
          </w:p>
          <w:p w:rsidR="00551E7F" w:rsidRPr="00FB4741" w:rsidRDefault="00551E7F" w:rsidP="00FA6F4F">
            <w:pPr>
              <w:ind w:firstLine="709"/>
              <w:rPr>
                <w:color w:val="000000"/>
                <w:sz w:val="28"/>
                <w:szCs w:val="28"/>
              </w:rPr>
            </w:pPr>
            <w:r w:rsidRPr="00FB4741">
              <w:rPr>
                <w:color w:val="000000"/>
                <w:spacing w:val="-2"/>
                <w:sz w:val="28"/>
                <w:szCs w:val="28"/>
                <w:lang w:val="kk-KZ"/>
              </w:rPr>
              <w:t>2-Қанағатанарлық</w:t>
            </w:r>
          </w:p>
          <w:p w:rsidR="00551E7F" w:rsidRPr="00FB4741" w:rsidRDefault="00551E7F" w:rsidP="00FA6F4F">
            <w:pPr>
              <w:ind w:firstLine="709"/>
              <w:rPr>
                <w:color w:val="000000"/>
                <w:sz w:val="28"/>
                <w:szCs w:val="28"/>
              </w:rPr>
            </w:pPr>
            <w:r w:rsidRPr="00FB4741">
              <w:rPr>
                <w:color w:val="000000"/>
                <w:spacing w:val="-2"/>
                <w:sz w:val="28"/>
                <w:szCs w:val="28"/>
                <w:lang w:val="kk-KZ"/>
              </w:rPr>
              <w:t>3-Орташа</w:t>
            </w:r>
          </w:p>
          <w:p w:rsidR="00551E7F" w:rsidRPr="00FB4741" w:rsidRDefault="00551E7F" w:rsidP="00FA6F4F">
            <w:pPr>
              <w:ind w:firstLine="709"/>
              <w:rPr>
                <w:color w:val="000000"/>
                <w:sz w:val="28"/>
                <w:szCs w:val="28"/>
              </w:rPr>
            </w:pPr>
            <w:r w:rsidRPr="00FB4741">
              <w:rPr>
                <w:color w:val="000000"/>
                <w:spacing w:val="-2"/>
                <w:sz w:val="28"/>
                <w:szCs w:val="28"/>
                <w:lang w:val="kk-KZ"/>
              </w:rPr>
              <w:t>4-Шекті</w:t>
            </w:r>
          </w:p>
          <w:p w:rsidR="00551E7F" w:rsidRPr="00FB4741" w:rsidRDefault="00551E7F" w:rsidP="00FA6F4F">
            <w:pPr>
              <w:ind w:firstLine="709"/>
              <w:rPr>
                <w:color w:val="000000"/>
                <w:sz w:val="28"/>
                <w:szCs w:val="28"/>
              </w:rPr>
            </w:pPr>
            <w:r w:rsidRPr="00FB4741">
              <w:rPr>
                <w:color w:val="000000"/>
                <w:spacing w:val="-2"/>
                <w:sz w:val="28"/>
                <w:szCs w:val="28"/>
                <w:lang w:val="kk-KZ"/>
              </w:rPr>
              <w:t>5-Қанағаттанарлықсыз</w:t>
            </w:r>
          </w:p>
        </w:tc>
      </w:tr>
    </w:tbl>
    <w:p w:rsidR="00551E7F" w:rsidRPr="00FB4741" w:rsidRDefault="00551E7F" w:rsidP="00551E7F">
      <w:pPr>
        <w:ind w:firstLine="709"/>
        <w:rPr>
          <w:color w:val="000000"/>
          <w:sz w:val="28"/>
          <w:szCs w:val="28"/>
        </w:rPr>
      </w:pPr>
      <w:r w:rsidRPr="00FB4741">
        <w:rPr>
          <w:color w:val="000000"/>
          <w:sz w:val="28"/>
          <w:szCs w:val="28"/>
        </w:rPr>
        <w:t> </w:t>
      </w:r>
    </w:p>
    <w:p w:rsidR="00D9330D" w:rsidRDefault="00551E7F" w:rsidP="00551E7F">
      <w:r w:rsidRPr="00FB4741">
        <w:rPr>
          <w:color w:val="000000"/>
          <w:sz w:val="28"/>
          <w:szCs w:val="28"/>
        </w:rPr>
        <w:t>Жалпы осы қаржылық жағдайды анықтауда банктің негізгі көрсеткіштерін және жеке капитал сәйкестілігін, активтер сапасын, басқаруды, табыстылығы мен өтімділігін бағалайтын осы CAMEL жүйесі қолданылады. CAMEL рейтинг жүйесі – қаржылық есеп беру мәліметтері мен инспекциялық тексерулердің нәтижесі бойынша банк жағдайына баға беруге болатын банкті қаржылық талдаудың әдісі болып саналады.</w:t>
      </w:r>
      <w:r w:rsidRPr="00FB4741">
        <w:rPr>
          <w:rStyle w:val="apple-converted-space"/>
          <w:color w:val="000000"/>
          <w:sz w:val="28"/>
          <w:szCs w:val="28"/>
        </w:rPr>
        <w:t> </w:t>
      </w:r>
      <w:r w:rsidRPr="00FB4741">
        <w:rPr>
          <w:color w:val="000000"/>
          <w:sz w:val="28"/>
          <w:szCs w:val="28"/>
        </w:rPr>
        <w:br/>
      </w:r>
      <w:bookmarkStart w:id="0" w:name="_GoBack"/>
      <w:bookmarkEnd w:id="0"/>
    </w:p>
    <w:sectPr w:rsidR="00D933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1E7F"/>
    <w:rsid w:val="00551E7F"/>
    <w:rsid w:val="00D933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CBE34E-7149-4B37-AB90-07AA1E038C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51E7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551E7F"/>
  </w:style>
  <w:style w:type="paragraph" w:styleId="a3">
    <w:name w:val="Normal (Web)"/>
    <w:basedOn w:val="a"/>
    <w:rsid w:val="00551E7F"/>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2840</Words>
  <Characters>16193</Characters>
  <Application>Microsoft Office Word</Application>
  <DocSecurity>0</DocSecurity>
  <Lines>134</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dc:creator>
  <cp:keywords/>
  <dc:description/>
  <cp:lastModifiedBy>Гульнар</cp:lastModifiedBy>
  <cp:revision>1</cp:revision>
  <dcterms:created xsi:type="dcterms:W3CDTF">2021-03-26T03:47:00Z</dcterms:created>
  <dcterms:modified xsi:type="dcterms:W3CDTF">2021-03-26T03:48:00Z</dcterms:modified>
</cp:coreProperties>
</file>