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66E1" w:rsidRPr="006966E1" w:rsidRDefault="006966E1" w:rsidP="006966E1">
      <w:pPr>
        <w:spacing w:after="0" w:line="240" w:lineRule="auto"/>
        <w:jc w:val="center"/>
        <w:rPr>
          <w:rFonts w:ascii="Times New Roman" w:eastAsia="Times New Roman" w:hAnsi="Times New Roman" w:cs="Times New Roman"/>
          <w:b/>
          <w:bCs/>
          <w:color w:val="000000"/>
          <w:sz w:val="28"/>
          <w:szCs w:val="28"/>
          <w:lang w:val="kk-KZ" w:eastAsia="ru-RU"/>
        </w:rPr>
      </w:pPr>
      <w:r w:rsidRPr="006966E1">
        <w:rPr>
          <w:rFonts w:ascii="Times New Roman" w:eastAsia="Times New Roman" w:hAnsi="Times New Roman" w:cs="Times New Roman"/>
          <w:b/>
          <w:iCs/>
          <w:sz w:val="28"/>
          <w:szCs w:val="28"/>
          <w:lang w:val="kk-KZ" w:eastAsia="ru-RU"/>
        </w:rPr>
        <w:t xml:space="preserve">1 </w:t>
      </w:r>
      <w:r w:rsidRPr="006966E1">
        <w:rPr>
          <w:rFonts w:ascii="Times New Roman" w:eastAsia="Times New Roman" w:hAnsi="Times New Roman" w:cs="Times New Roman"/>
          <w:b/>
          <w:bCs/>
          <w:color w:val="000000"/>
          <w:sz w:val="28"/>
          <w:szCs w:val="28"/>
          <w:lang w:val="kk-KZ" w:eastAsia="ru-RU"/>
        </w:rPr>
        <w:t xml:space="preserve">Коммерциялық банктердің қызметін талдау </w:t>
      </w:r>
    </w:p>
    <w:p w:rsidR="006966E1" w:rsidRPr="006966E1" w:rsidRDefault="006966E1" w:rsidP="006966E1">
      <w:pPr>
        <w:spacing w:after="0" w:line="240" w:lineRule="auto"/>
        <w:jc w:val="center"/>
        <w:rPr>
          <w:rFonts w:ascii="Times New Roman" w:eastAsia="Times New Roman" w:hAnsi="Times New Roman" w:cs="Times New Roman"/>
          <w:iCs/>
          <w:sz w:val="28"/>
          <w:szCs w:val="28"/>
          <w:lang w:val="kk-KZ" w:eastAsia="ru-RU"/>
        </w:rPr>
      </w:pPr>
      <w:r w:rsidRPr="006966E1">
        <w:rPr>
          <w:rFonts w:ascii="Times New Roman" w:eastAsia="Times New Roman" w:hAnsi="Times New Roman" w:cs="Times New Roman"/>
          <w:b/>
          <w:bCs/>
          <w:color w:val="000000"/>
          <w:sz w:val="28"/>
          <w:szCs w:val="28"/>
          <w:lang w:val="kk-KZ" w:eastAsia="ru-RU"/>
        </w:rPr>
        <w:t>әдістері мен түрлері, ақпараттық негізі</w:t>
      </w:r>
    </w:p>
    <w:p w:rsidR="006966E1" w:rsidRPr="006966E1" w:rsidRDefault="006966E1" w:rsidP="006966E1">
      <w:pPr>
        <w:spacing w:after="0" w:line="240" w:lineRule="auto"/>
        <w:ind w:firstLine="360"/>
        <w:jc w:val="both"/>
        <w:rPr>
          <w:rFonts w:ascii="Times New Roman" w:eastAsia="Times New Roman" w:hAnsi="Times New Roman" w:cs="Times New Roman"/>
          <w:sz w:val="28"/>
          <w:szCs w:val="28"/>
          <w:lang w:val="kk-KZ" w:eastAsia="ru-RU"/>
        </w:rPr>
      </w:pPr>
    </w:p>
    <w:p w:rsidR="006966E1" w:rsidRPr="006966E1" w:rsidRDefault="006966E1" w:rsidP="006966E1">
      <w:pPr>
        <w:spacing w:after="0" w:line="240" w:lineRule="auto"/>
        <w:ind w:firstLine="720"/>
        <w:jc w:val="both"/>
        <w:rPr>
          <w:rFonts w:ascii="Times New Roman" w:eastAsia="Times New Roman" w:hAnsi="Times New Roman" w:cs="Times New Roman"/>
          <w:sz w:val="28"/>
          <w:szCs w:val="28"/>
          <w:lang w:val="kk-KZ" w:eastAsia="ru-RU"/>
        </w:rPr>
      </w:pPr>
      <w:r w:rsidRPr="006966E1">
        <w:rPr>
          <w:rFonts w:ascii="Kz Times New Roman" w:eastAsia="Times New Roman" w:hAnsi="Kz Times New Roman" w:cs="Times New Roman"/>
          <w:sz w:val="28"/>
          <w:szCs w:val="28"/>
          <w:lang w:val="kk-KZ" w:eastAsia="ru-RU"/>
        </w:rPr>
        <w:t>Коммерциялық банктің</w:t>
      </w:r>
      <w:r w:rsidRPr="006966E1">
        <w:rPr>
          <w:rFonts w:ascii="Times New Roman" w:eastAsia="Times New Roman" w:hAnsi="Times New Roman" w:cs="Times New Roman"/>
          <w:sz w:val="28"/>
          <w:szCs w:val="28"/>
          <w:lang w:val="kk-KZ" w:eastAsia="ru-RU"/>
        </w:rPr>
        <w:t xml:space="preserve"> қаржысын жемісті басқарудың ең негізгі шарты – оның қаржылық жағдайын талдау. </w:t>
      </w:r>
    </w:p>
    <w:p w:rsidR="006966E1" w:rsidRPr="006966E1" w:rsidRDefault="006966E1" w:rsidP="006966E1">
      <w:pPr>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color w:val="000000"/>
          <w:sz w:val="28"/>
          <w:szCs w:val="28"/>
          <w:lang w:val="kk-KZ" w:eastAsia="ru-RU"/>
        </w:rPr>
        <w:t>Коммерциялық банктердің  қызметінің экономикалық талдауы банк қызметінің қаржылық – экономикалық нәтижелерін, факторларды айқындау, өндірістік процестердің тенденция мен пропорцияларын, банк дамуының бағытын тұрақтануын зерттеумен байланысты арнайы білімдер жүйесін білдіреді.</w:t>
      </w:r>
    </w:p>
    <w:p w:rsidR="006966E1" w:rsidRPr="006966E1" w:rsidRDefault="006966E1" w:rsidP="006966E1">
      <w:pPr>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color w:val="000000"/>
          <w:sz w:val="28"/>
          <w:szCs w:val="28"/>
          <w:lang w:val="kk-KZ" w:eastAsia="ru-RU"/>
        </w:rPr>
        <w:t>Талдаудың </w:t>
      </w:r>
      <w:r w:rsidRPr="006966E1">
        <w:rPr>
          <w:rFonts w:ascii="Times New Roman" w:eastAsia="Times New Roman" w:hAnsi="Times New Roman" w:cs="Times New Roman"/>
          <w:bCs/>
          <w:i/>
          <w:iCs/>
          <w:color w:val="000000"/>
          <w:sz w:val="28"/>
          <w:szCs w:val="28"/>
          <w:lang w:val="kk-KZ" w:eastAsia="ru-RU"/>
        </w:rPr>
        <w:t>объектісі</w:t>
      </w:r>
      <w:r w:rsidRPr="006966E1">
        <w:rPr>
          <w:rFonts w:ascii="Times New Roman" w:eastAsia="Times New Roman" w:hAnsi="Times New Roman" w:cs="Times New Roman"/>
          <w:color w:val="000000"/>
          <w:sz w:val="28"/>
          <w:szCs w:val="28"/>
          <w:lang w:val="kk-KZ" w:eastAsia="ru-RU"/>
        </w:rPr>
        <w:t> – жеке банктің және олардың топтасуының коммерциялық қызметін білдіреді (аймақтық қызмет ету немесе басқа да белгі бойынша). Талдаудың </w:t>
      </w:r>
      <w:r w:rsidRPr="006966E1">
        <w:rPr>
          <w:rFonts w:ascii="Times New Roman" w:eastAsia="Times New Roman" w:hAnsi="Times New Roman" w:cs="Times New Roman"/>
          <w:bCs/>
          <w:i/>
          <w:iCs/>
          <w:color w:val="000000"/>
          <w:sz w:val="28"/>
          <w:szCs w:val="28"/>
          <w:lang w:val="kk-KZ" w:eastAsia="ru-RU"/>
        </w:rPr>
        <w:t>субъектісі</w:t>
      </w:r>
      <w:r w:rsidRPr="006966E1">
        <w:rPr>
          <w:rFonts w:ascii="Times New Roman" w:eastAsia="Times New Roman" w:hAnsi="Times New Roman" w:cs="Times New Roman"/>
          <w:color w:val="000000"/>
          <w:sz w:val="28"/>
          <w:szCs w:val="28"/>
          <w:lang w:val="kk-KZ" w:eastAsia="ru-RU"/>
        </w:rPr>
        <w:t> болуы мүмкін: КБ-тер; ОБ-ті қосқанда, банктің контрагенттері; несиелік ұйымдар; мемлекеттік салықтық қызметтер; аудиторлық фирмалар; жергілікті және орталық үкімет органдары; банктің нақты және әлеуетті клиенттері мен корреспонденттері; басқа да заңды және жеке тұлғалар.</w:t>
      </w:r>
    </w:p>
    <w:p w:rsidR="006966E1" w:rsidRPr="006966E1" w:rsidRDefault="006966E1" w:rsidP="006966E1">
      <w:pPr>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color w:val="000000"/>
          <w:sz w:val="28"/>
          <w:szCs w:val="28"/>
          <w:lang w:val="kk-KZ" w:eastAsia="ru-RU"/>
        </w:rPr>
        <w:t>Субъектілердің әрқайсысы талдау үрдісінде өзінің жеке мақсаттарын көздейді. Осыған орай, талдаудың бағыттары мен критерийлері әр түрлі болуы мүмкін.</w:t>
      </w:r>
    </w:p>
    <w:p w:rsidR="006966E1" w:rsidRPr="006966E1" w:rsidRDefault="006966E1" w:rsidP="006966E1">
      <w:pPr>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color w:val="000000"/>
          <w:sz w:val="28"/>
          <w:szCs w:val="28"/>
          <w:lang w:val="kk-KZ" w:eastAsia="ru-RU"/>
        </w:rPr>
        <w:t>КБ-тер өздерінің қызметтерін талдау негізінде пайданы максимизациялау мақсатында активті және пассивті операциялар құрылымының тиімділігіне тырысады. Банктің бар мүмкіндіктерін бағалау нарықтық сұраныс арқылы олардың балансын қамтамасыз етуді, нарықта банктің мінез – құлқы мен нақты бір дамудың бағдарламаларын жүзеге асырады, шешім қабылдауға негіз құруды қамтамасыз етеді. Осы мүмкіндіктерді талдау банк қызметінің ішкі және сыртқы жағдайларын зерттеу жағынан жүргізіледі. Банк қызмет ететін </w:t>
      </w:r>
      <w:r w:rsidRPr="006966E1">
        <w:rPr>
          <w:rFonts w:ascii="Times New Roman" w:eastAsia="Times New Roman" w:hAnsi="Times New Roman" w:cs="Times New Roman"/>
          <w:bCs/>
          <w:color w:val="000000"/>
          <w:sz w:val="28"/>
          <w:szCs w:val="28"/>
          <w:lang w:val="kk-KZ" w:eastAsia="ru-RU"/>
        </w:rPr>
        <w:t>сыртқы</w:t>
      </w:r>
      <w:r w:rsidRPr="006966E1">
        <w:rPr>
          <w:rFonts w:ascii="Times New Roman" w:eastAsia="Times New Roman" w:hAnsi="Times New Roman" w:cs="Times New Roman"/>
          <w:color w:val="000000"/>
          <w:sz w:val="28"/>
          <w:szCs w:val="28"/>
          <w:lang w:val="kk-KZ" w:eastAsia="ru-RU"/>
        </w:rPr>
        <w:t> жағдайлар мемлекеттің экономикалық саясатының бағытымен, сонымен қатар, ҚР ҰБ бақылаушы рөлімен анықталады. Банк қызметінің </w:t>
      </w:r>
      <w:r w:rsidRPr="006966E1">
        <w:rPr>
          <w:rFonts w:ascii="Times New Roman" w:eastAsia="Times New Roman" w:hAnsi="Times New Roman" w:cs="Times New Roman"/>
          <w:bCs/>
          <w:color w:val="000000"/>
          <w:sz w:val="28"/>
          <w:szCs w:val="28"/>
          <w:lang w:val="kk-KZ" w:eastAsia="ru-RU"/>
        </w:rPr>
        <w:t>ішкі</w:t>
      </w:r>
      <w:r w:rsidRPr="006966E1">
        <w:rPr>
          <w:rFonts w:ascii="Times New Roman" w:eastAsia="Times New Roman" w:hAnsi="Times New Roman" w:cs="Times New Roman"/>
          <w:color w:val="000000"/>
          <w:sz w:val="28"/>
          <w:szCs w:val="28"/>
          <w:lang w:val="kk-KZ" w:eastAsia="ru-RU"/>
        </w:rPr>
        <w:t>жағдайларын талдау оның қаржылық – экономикалық тұрғысын бағалауда, нарықтағы мінез – құлқында, техникалық қамтамасыз ету деңгейінде, сонымен қатар, банктің ұйымдастырушылық құрылымын талдауда көрініс табады.</w:t>
      </w:r>
    </w:p>
    <w:p w:rsidR="006966E1" w:rsidRPr="006966E1" w:rsidRDefault="006966E1" w:rsidP="006966E1">
      <w:pPr>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color w:val="000000"/>
          <w:sz w:val="28"/>
          <w:szCs w:val="28"/>
          <w:lang w:val="kk-KZ" w:eastAsia="ru-RU"/>
        </w:rPr>
        <w:t>Талдау үрдісінде ОБ мекемелері өтімділіктің бекітілген экономикалық нормативтерінің КБ-тер мен сақталатын дәрежені және орталық қорларға шегерімдерді айқындайды. Банктік реттеу олардың орындалуын бақылауды қосқанда, банктік қызметті жүзеге асыру бойынша арнайы ережелер мен нұсқауларды қолдану мен құруды көздейді. КБ-терді лицензиялау келесілерден тұрады:</w:t>
      </w:r>
    </w:p>
    <w:p w:rsidR="006966E1" w:rsidRPr="006966E1" w:rsidRDefault="006966E1" w:rsidP="006966E1">
      <w:pPr>
        <w:numPr>
          <w:ilvl w:val="0"/>
          <w:numId w:val="1"/>
        </w:numPr>
        <w:tabs>
          <w:tab w:val="left" w:pos="993"/>
        </w:tabs>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color w:val="000000"/>
          <w:sz w:val="28"/>
          <w:szCs w:val="28"/>
          <w:lang w:val="kk-KZ" w:eastAsia="ru-RU"/>
        </w:rPr>
        <w:t>капиталға минималды талап – осы шарт банктік қызмет немесе банктермен берілетін лицензиялар санын шектеу саласында кіруді шектеу мақсатында бекітіледі;</w:t>
      </w:r>
    </w:p>
    <w:p w:rsidR="006966E1" w:rsidRPr="006966E1" w:rsidRDefault="006966E1" w:rsidP="006966E1">
      <w:pPr>
        <w:numPr>
          <w:ilvl w:val="0"/>
          <w:numId w:val="1"/>
        </w:numPr>
        <w:tabs>
          <w:tab w:val="left" w:pos="993"/>
        </w:tabs>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color w:val="000000"/>
          <w:sz w:val="28"/>
          <w:szCs w:val="28"/>
          <w:lang w:val="kk-KZ" w:eastAsia="ru-RU"/>
        </w:rPr>
        <w:t xml:space="preserve">басқарушылық құрамының сапасы – барлық басқарушылар және директорлар кеңесінің мүшелері немесе банк уәкілеттерінің құқықтық және қаржылық жағдайлары тексерілуі </w:t>
      </w:r>
      <w:r w:rsidRPr="006966E1">
        <w:rPr>
          <w:rFonts w:ascii="Times New Roman" w:eastAsia="Times New Roman" w:hAnsi="Times New Roman" w:cs="Times New Roman"/>
          <w:color w:val="000000"/>
          <w:sz w:val="28"/>
          <w:szCs w:val="28"/>
          <w:lang w:val="kk-KZ" w:eastAsia="ru-RU"/>
        </w:rPr>
        <w:lastRenderedPageBreak/>
        <w:t>қажет және тек кәсіби маманданған тұлғалар ғана банкті басқаруда қатысуға құқылы;</w:t>
      </w:r>
    </w:p>
    <w:p w:rsidR="006966E1" w:rsidRPr="006966E1" w:rsidRDefault="006966E1" w:rsidP="006966E1">
      <w:pPr>
        <w:numPr>
          <w:ilvl w:val="0"/>
          <w:numId w:val="1"/>
        </w:numPr>
        <w:tabs>
          <w:tab w:val="left" w:pos="993"/>
        </w:tabs>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color w:val="000000"/>
          <w:sz w:val="28"/>
          <w:szCs w:val="28"/>
          <w:lang w:val="kk-KZ" w:eastAsia="ru-RU"/>
        </w:rPr>
        <w:t>жекеменшік құқықтарын шектеу – банктермен иелену құқығы толығымен немесе көп мөлшерде осы мемлекеттің азаматтарына ұсынылуы қажет. Егер, жалпы банктің акционерлік капиталдың 15 – 20 % - на ие болатын акционерлер тобы банкті басқаруды көздесе, оған үкіметтің жоғарғы органдары рұқсат беруі қажет.</w:t>
      </w:r>
    </w:p>
    <w:p w:rsidR="006966E1" w:rsidRPr="006966E1" w:rsidRDefault="006966E1" w:rsidP="006966E1">
      <w:pPr>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color w:val="000000"/>
          <w:sz w:val="28"/>
          <w:szCs w:val="28"/>
          <w:lang w:val="kk-KZ" w:eastAsia="ru-RU"/>
        </w:rPr>
        <w:t>КБ қызметінің экономикалық талдаудағы ақпараттық қамтамасыз етілуі ішкі және сыртқы ақпарат жүйесін көрсетеді.</w:t>
      </w:r>
    </w:p>
    <w:p w:rsidR="006966E1" w:rsidRPr="006966E1" w:rsidRDefault="006966E1" w:rsidP="006966E1">
      <w:pPr>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bCs/>
          <w:i/>
          <w:iCs/>
          <w:color w:val="000000"/>
          <w:sz w:val="28"/>
          <w:szCs w:val="28"/>
          <w:lang w:val="kk-KZ" w:eastAsia="ru-RU"/>
        </w:rPr>
        <w:t>Сыртқы ақпарат жүйесі</w:t>
      </w:r>
      <w:r w:rsidRPr="006966E1">
        <w:rPr>
          <w:rFonts w:ascii="Times New Roman" w:eastAsia="Times New Roman" w:hAnsi="Times New Roman" w:cs="Times New Roman"/>
          <w:color w:val="000000"/>
          <w:sz w:val="28"/>
          <w:szCs w:val="28"/>
          <w:lang w:val="kk-KZ" w:eastAsia="ru-RU"/>
        </w:rPr>
        <w:t> нарықта жағдайлар туралы әртүрлі мәліметтердің жинақталуын көздейді (бәсекелестер туралы, клиенттер туралы және т.б.). Негізгі сыртқы ақпаратты келесі көздерден алуға болады: газет, журналдар; теледидар; радио;жарияланатын жылдық есептеулер; өндірістік статистика; тұтыну статистикасы; клиентурамен жеке байланыс басқа банктердің қызметкерлерімен ақпарат алмасу.</w:t>
      </w:r>
    </w:p>
    <w:p w:rsidR="006966E1" w:rsidRPr="006966E1" w:rsidRDefault="006966E1" w:rsidP="006966E1">
      <w:pPr>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bCs/>
          <w:i/>
          <w:iCs/>
          <w:color w:val="000000"/>
          <w:sz w:val="28"/>
          <w:szCs w:val="28"/>
          <w:lang w:val="kk-KZ" w:eastAsia="ru-RU"/>
        </w:rPr>
        <w:t>Ішкі ақпарат жүйесі</w:t>
      </w:r>
      <w:r w:rsidRPr="006966E1">
        <w:rPr>
          <w:rFonts w:ascii="Times New Roman" w:eastAsia="Times New Roman" w:hAnsi="Times New Roman" w:cs="Times New Roman"/>
          <w:color w:val="000000"/>
          <w:sz w:val="28"/>
          <w:szCs w:val="28"/>
          <w:lang w:val="kk-KZ" w:eastAsia="ru-RU"/>
        </w:rPr>
        <w:t> банк қызметі нәтижесінде және ағымдық іс ақпаратын толық көрсетуге бағытталуында туындайды. Ішкі ақпарат көздеріне жататындар: статистикалық есептеу; бухгалтерлік есептеу; несие бойынша бағалық есептеулер; басқарушылардың салалық (аймақтық) есептеулері; ішкі зерттеулер нәтижелері; ревизиялар актілері және тексерулер; әртүрлі сипаттағы анықтамалар және т.б.</w:t>
      </w:r>
    </w:p>
    <w:p w:rsidR="006966E1" w:rsidRPr="006966E1" w:rsidRDefault="006966E1" w:rsidP="006966E1">
      <w:pPr>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color w:val="000000"/>
          <w:sz w:val="28"/>
          <w:szCs w:val="28"/>
          <w:lang w:val="kk-KZ" w:eastAsia="ru-RU"/>
        </w:rPr>
        <w:t>Бухгалтерлік есеп және есептеу жағдайының талдауы 2 бағыт бойынша жүргізіледі: аналитикалық және синтетикалық.Банктің аналитикалық жұмысы келесі бағыттар бойынша жүреді:</w:t>
      </w:r>
    </w:p>
    <w:p w:rsidR="006966E1" w:rsidRPr="006966E1" w:rsidRDefault="006966E1" w:rsidP="006966E1">
      <w:pPr>
        <w:numPr>
          <w:ilvl w:val="0"/>
          <w:numId w:val="2"/>
        </w:numPr>
        <w:tabs>
          <w:tab w:val="left" w:pos="993"/>
        </w:tabs>
        <w:spacing w:after="0" w:line="240" w:lineRule="auto"/>
        <w:ind w:firstLine="709"/>
        <w:jc w:val="both"/>
        <w:rPr>
          <w:rFonts w:ascii="Times New Roman" w:eastAsia="Times New Roman" w:hAnsi="Times New Roman" w:cs="Times New Roman"/>
          <w:color w:val="000000"/>
          <w:sz w:val="28"/>
          <w:szCs w:val="28"/>
          <w:lang w:eastAsia="ru-RU"/>
        </w:rPr>
      </w:pPr>
      <w:r w:rsidRPr="006966E1">
        <w:rPr>
          <w:rFonts w:ascii="Times New Roman" w:eastAsia="Times New Roman" w:hAnsi="Times New Roman" w:cs="Times New Roman"/>
          <w:color w:val="000000"/>
          <w:sz w:val="28"/>
          <w:szCs w:val="28"/>
          <w:lang w:val="kk-KZ" w:eastAsia="ru-RU"/>
        </w:rPr>
        <w:t>Банктік баланс талдауы және басқа да есептеулер нысаны;</w:t>
      </w:r>
    </w:p>
    <w:p w:rsidR="006966E1" w:rsidRPr="006966E1" w:rsidRDefault="006966E1" w:rsidP="006966E1">
      <w:pPr>
        <w:numPr>
          <w:ilvl w:val="0"/>
          <w:numId w:val="2"/>
        </w:numPr>
        <w:tabs>
          <w:tab w:val="left" w:pos="993"/>
        </w:tabs>
        <w:spacing w:after="0" w:line="240" w:lineRule="auto"/>
        <w:ind w:firstLine="709"/>
        <w:jc w:val="both"/>
        <w:rPr>
          <w:rFonts w:ascii="Times New Roman" w:eastAsia="Times New Roman" w:hAnsi="Times New Roman" w:cs="Times New Roman"/>
          <w:color w:val="000000"/>
          <w:sz w:val="28"/>
          <w:szCs w:val="28"/>
          <w:lang w:eastAsia="ru-RU"/>
        </w:rPr>
      </w:pPr>
      <w:r w:rsidRPr="006966E1">
        <w:rPr>
          <w:rFonts w:ascii="Times New Roman" w:eastAsia="Times New Roman" w:hAnsi="Times New Roman" w:cs="Times New Roman"/>
          <w:color w:val="000000"/>
          <w:sz w:val="28"/>
          <w:szCs w:val="28"/>
          <w:lang w:val="kk-KZ" w:eastAsia="ru-RU"/>
        </w:rPr>
        <w:t>Есептеу мен есеп жағдайының талдауы;</w:t>
      </w:r>
    </w:p>
    <w:p w:rsidR="006966E1" w:rsidRPr="006966E1" w:rsidRDefault="006966E1" w:rsidP="006966E1">
      <w:pPr>
        <w:numPr>
          <w:ilvl w:val="0"/>
          <w:numId w:val="2"/>
        </w:numPr>
        <w:tabs>
          <w:tab w:val="left" w:pos="993"/>
        </w:tabs>
        <w:spacing w:after="0" w:line="240" w:lineRule="auto"/>
        <w:ind w:firstLine="709"/>
        <w:jc w:val="both"/>
        <w:rPr>
          <w:rFonts w:ascii="Times New Roman" w:eastAsia="Times New Roman" w:hAnsi="Times New Roman" w:cs="Times New Roman"/>
          <w:color w:val="000000"/>
          <w:sz w:val="28"/>
          <w:szCs w:val="28"/>
          <w:lang w:eastAsia="ru-RU"/>
        </w:rPr>
      </w:pPr>
      <w:r w:rsidRPr="006966E1">
        <w:rPr>
          <w:rFonts w:ascii="Times New Roman" w:eastAsia="Times New Roman" w:hAnsi="Times New Roman" w:cs="Times New Roman"/>
          <w:color w:val="000000"/>
          <w:sz w:val="28"/>
          <w:szCs w:val="28"/>
          <w:lang w:val="kk-KZ" w:eastAsia="ru-RU"/>
        </w:rPr>
        <w:t>Келісімшарт жағдайын талдау, сонымен қатар, уәкілетті құжаттар.</w:t>
      </w:r>
    </w:p>
    <w:p w:rsidR="006966E1" w:rsidRPr="006966E1" w:rsidRDefault="006966E1" w:rsidP="006966E1">
      <w:pPr>
        <w:spacing w:after="0" w:line="240" w:lineRule="auto"/>
        <w:ind w:firstLine="709"/>
        <w:jc w:val="both"/>
        <w:rPr>
          <w:rFonts w:ascii="Times New Roman" w:eastAsia="Times New Roman" w:hAnsi="Times New Roman" w:cs="Times New Roman"/>
          <w:color w:val="000000"/>
          <w:sz w:val="28"/>
          <w:szCs w:val="28"/>
          <w:lang w:val="kk-KZ" w:eastAsia="ru-RU"/>
        </w:rPr>
      </w:pPr>
      <w:r w:rsidRPr="006966E1">
        <w:rPr>
          <w:rFonts w:ascii="Times New Roman" w:eastAsia="Times New Roman" w:hAnsi="Times New Roman" w:cs="Times New Roman"/>
          <w:color w:val="000000"/>
          <w:sz w:val="28"/>
          <w:szCs w:val="28"/>
          <w:lang w:val="kk-KZ" w:eastAsia="ru-RU"/>
        </w:rPr>
        <w:t>Жалпы банктің аналитикалық жұмысы бірнеше кезеңдермен жүзеге асырылады, құрамы бойынша және жұмыстар, өнделетін ақпарат пен жүргізілу уақыты массивімен бір – бірінен ерекшеленеді.</w:t>
      </w:r>
    </w:p>
    <w:p w:rsidR="006966E1" w:rsidRPr="006966E1" w:rsidRDefault="006966E1" w:rsidP="006966E1">
      <w:pPr>
        <w:spacing w:after="0" w:line="240" w:lineRule="auto"/>
        <w:ind w:firstLine="720"/>
        <w:jc w:val="both"/>
        <w:rPr>
          <w:rFonts w:ascii="Times New Roman" w:eastAsia="Times New Roman" w:hAnsi="Times New Roman" w:cs="Times New Roman"/>
          <w:iCs/>
          <w:sz w:val="28"/>
          <w:szCs w:val="28"/>
          <w:lang w:val="kk-KZ" w:eastAsia="ru-RU"/>
        </w:rPr>
      </w:pPr>
      <w:r w:rsidRPr="006966E1">
        <w:rPr>
          <w:rFonts w:ascii="Times New Roman" w:eastAsia="Times New Roman" w:hAnsi="Times New Roman" w:cs="Times New Roman"/>
          <w:color w:val="000000"/>
          <w:sz w:val="28"/>
          <w:szCs w:val="28"/>
          <w:lang w:val="kk-KZ" w:eastAsia="ru-RU"/>
        </w:rPr>
        <w:t>Синтетикалық есеп ақшалай тұрғыда банк қызметінің көрсеткіштерін құрайды, ал аналитикалық есеп осы көрсеткіштерді бөлшектейді. Баланс шоты бойынша аналитикалық есеп дербес шоттарда жүргізіледі. Синтетикалық есеп берілген аналитикалық есептің топтасуын көрсетеді. Негізгі оның құжаты –</w:t>
      </w:r>
      <w:r w:rsidRPr="006966E1">
        <w:rPr>
          <w:rFonts w:ascii="Times New Roman" w:eastAsia="Times New Roman" w:hAnsi="Times New Roman" w:cs="Times New Roman"/>
          <w:bCs/>
          <w:i/>
          <w:iCs/>
          <w:color w:val="000000"/>
          <w:sz w:val="28"/>
          <w:szCs w:val="28"/>
          <w:lang w:val="kk-KZ" w:eastAsia="ru-RU"/>
        </w:rPr>
        <w:t>баланс</w:t>
      </w:r>
      <w:r w:rsidRPr="006966E1">
        <w:rPr>
          <w:rFonts w:ascii="Times New Roman" w:eastAsia="Times New Roman" w:hAnsi="Times New Roman" w:cs="Times New Roman"/>
          <w:color w:val="000000"/>
          <w:sz w:val="28"/>
          <w:szCs w:val="28"/>
          <w:lang w:val="kk-KZ" w:eastAsia="ru-RU"/>
        </w:rPr>
        <w:t> болып табылады. Банктік баланста синтетикалық есеп шоттары бойынша біріктірілген бухгалтерлік аналитикалық есептің дербес шоттарының қалдық сомасы көрсетіледі. Одан басқа, кассалық және бухгалтерлік журналдар, туынды карточкалар, айналымды ведомость қолданылады</w:t>
      </w:r>
    </w:p>
    <w:p w:rsidR="00D9330D" w:rsidRPr="006966E1" w:rsidRDefault="00D9330D">
      <w:pPr>
        <w:rPr>
          <w:lang w:val="kk-KZ"/>
        </w:rPr>
      </w:pPr>
      <w:bookmarkStart w:id="0" w:name="_GoBack"/>
      <w:bookmarkEnd w:id="0"/>
    </w:p>
    <w:sectPr w:rsidR="00D9330D" w:rsidRPr="006966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CC"/>
    <w:family w:val="roman"/>
    <w:pitch w:val="variable"/>
    <w:sig w:usb0="A0007AAF" w:usb1="4000387A" w:usb2="00000028" w:usb3="00000000" w:csb0="000000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074702"/>
    <w:multiLevelType w:val="hybridMultilevel"/>
    <w:tmpl w:val="C68A40B8"/>
    <w:lvl w:ilvl="0" w:tplc="ACC20F14">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3E157A75"/>
    <w:multiLevelType w:val="hybridMultilevel"/>
    <w:tmpl w:val="68A4BF66"/>
    <w:lvl w:ilvl="0" w:tplc="ACC20F14">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6E1"/>
    <w:rsid w:val="006966E1"/>
    <w:rsid w:val="00D933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AA42FE-08DC-426F-B6EB-74EBB5724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726</Words>
  <Characters>4144</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dc:creator>
  <cp:keywords/>
  <dc:description/>
  <cp:lastModifiedBy>Гульнар</cp:lastModifiedBy>
  <cp:revision>1</cp:revision>
  <dcterms:created xsi:type="dcterms:W3CDTF">2021-03-26T03:50:00Z</dcterms:created>
  <dcterms:modified xsi:type="dcterms:W3CDTF">2021-03-26T03:51:00Z</dcterms:modified>
</cp:coreProperties>
</file>