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i/>
          <w:sz w:val="28"/>
        </w:rPr>
        <w:t>Случайной</w:t>
      </w:r>
      <w:r w:rsidRPr="006C7434">
        <w:rPr>
          <w:sz w:val="28"/>
        </w:rPr>
        <w:t xml:space="preserve"> называют погрешность измерения, изменяющуюся сл</w:t>
      </w:r>
      <w:r w:rsidRPr="006C7434">
        <w:rPr>
          <w:sz w:val="28"/>
        </w:rPr>
        <w:t>у</w:t>
      </w:r>
      <w:r w:rsidRPr="006C7434">
        <w:rPr>
          <w:sz w:val="28"/>
        </w:rPr>
        <w:t>чайным образом при повторных измерениях одной и той же постоянной величины. Она возникает от влияния большого числа неподдающихся уч</w:t>
      </w:r>
      <w:r w:rsidRPr="006C7434">
        <w:rPr>
          <w:sz w:val="28"/>
        </w:rPr>
        <w:t>е</w:t>
      </w:r>
      <w:r w:rsidRPr="006C7434">
        <w:rPr>
          <w:sz w:val="28"/>
        </w:rPr>
        <w:t>ту факторов, например, погрешности от вариации показаний измерител</w:t>
      </w:r>
      <w:r w:rsidRPr="006C7434">
        <w:rPr>
          <w:sz w:val="28"/>
        </w:rPr>
        <w:t>ь</w:t>
      </w:r>
      <w:r w:rsidRPr="006C7434">
        <w:rPr>
          <w:sz w:val="28"/>
        </w:rPr>
        <w:t xml:space="preserve">ного прибора, округления при отсчитывании показаний и др. Случайные погрешности нельзя исключить из результатов измерений, но их можно уменьшить повышением точности и тщательности проведения измерений. Близость к нулю случайных погрешностей измерений называется </w:t>
      </w:r>
      <w:r w:rsidRPr="006C7434">
        <w:rPr>
          <w:i/>
          <w:sz w:val="28"/>
        </w:rPr>
        <w:t>сходимостью изм</w:t>
      </w:r>
      <w:r w:rsidRPr="006C7434">
        <w:rPr>
          <w:i/>
          <w:sz w:val="28"/>
        </w:rPr>
        <w:t>е</w:t>
      </w:r>
      <w:r w:rsidRPr="006C7434">
        <w:rPr>
          <w:i/>
          <w:sz w:val="28"/>
        </w:rPr>
        <w:t>рений</w:t>
      </w:r>
      <w:r w:rsidRPr="006C7434">
        <w:rPr>
          <w:sz w:val="28"/>
        </w:rPr>
        <w:t>.</w: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 xml:space="preserve">Случайные погрешности могут быть описаны дифференциальной функцией распределения случайных величин, </w:t>
      </w:r>
      <w:proofErr w:type="gramStart"/>
      <w:r w:rsidRPr="006C7434">
        <w:rPr>
          <w:sz w:val="28"/>
        </w:rPr>
        <w:t>которую</w:t>
      </w:r>
      <w:proofErr w:type="gramEnd"/>
      <w:r w:rsidRPr="006C7434">
        <w:rPr>
          <w:sz w:val="28"/>
        </w:rPr>
        <w:t xml:space="preserve"> часто называют плотностью вероятностей, а графическое представление – кривой распр</w:t>
      </w:r>
      <w:r w:rsidRPr="006C7434">
        <w:rPr>
          <w:sz w:val="28"/>
        </w:rPr>
        <w:t>е</w:t>
      </w:r>
      <w:r w:rsidRPr="006C7434">
        <w:rPr>
          <w:sz w:val="28"/>
        </w:rPr>
        <w:t>деления. Кривая распределения имеет чаще всего форму, показанную на рис. 1.2.</w: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 xml:space="preserve">         </w:t>
      </w:r>
      <w:r w:rsidRPr="006C7434">
        <w:rPr>
          <w:noProof/>
          <w:sz w:val="28"/>
        </w:rPr>
        <w:drawing>
          <wp:inline distT="0" distB="0" distL="0" distR="0">
            <wp:extent cx="3367405" cy="1393190"/>
            <wp:effectExtent l="1905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7405" cy="1393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434" w:rsidRPr="006C7434" w:rsidRDefault="006C7434" w:rsidP="006C7434">
      <w:pPr>
        <w:ind w:firstLine="720"/>
        <w:rPr>
          <w:sz w:val="28"/>
        </w:rPr>
      </w:pPr>
    </w:p>
    <w:p w:rsidR="006C7434" w:rsidRPr="006C7434" w:rsidRDefault="006C7434" w:rsidP="006C7434">
      <w:pPr>
        <w:pStyle w:val="1"/>
      </w:pPr>
      <w:r w:rsidRPr="006C7434">
        <w:t xml:space="preserve">Рис. 1.2. Вероятность попадания результата наблюдений </w:t>
      </w:r>
    </w:p>
    <w:p w:rsidR="006C7434" w:rsidRPr="006C7434" w:rsidRDefault="006C7434" w:rsidP="006C7434">
      <w:pPr>
        <w:jc w:val="center"/>
        <w:rPr>
          <w:sz w:val="28"/>
        </w:rPr>
      </w:pPr>
      <w:r w:rsidRPr="006C7434">
        <w:rPr>
          <w:sz w:val="28"/>
        </w:rPr>
        <w:t>в заданный и</w:t>
      </w:r>
      <w:r w:rsidRPr="006C7434">
        <w:rPr>
          <w:sz w:val="28"/>
        </w:rPr>
        <w:t>н</w:t>
      </w:r>
      <w:r w:rsidRPr="006C7434">
        <w:rPr>
          <w:sz w:val="28"/>
        </w:rPr>
        <w:t>тервал</w:t>
      </w:r>
    </w:p>
    <w:p w:rsidR="006C7434" w:rsidRPr="006C7434" w:rsidRDefault="006C7434" w:rsidP="006C7434">
      <w:pPr>
        <w:ind w:firstLine="720"/>
        <w:rPr>
          <w:sz w:val="28"/>
        </w:rPr>
      </w:pP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>Плотность вероятностей удовлетворяет следующим условиям:</w:t>
      </w:r>
    </w:p>
    <w:p w:rsidR="006C7434" w:rsidRPr="006C7434" w:rsidRDefault="006C7434" w:rsidP="006C7434">
      <w:pPr>
        <w:jc w:val="center"/>
        <w:rPr>
          <w:sz w:val="28"/>
        </w:rPr>
      </w:pPr>
      <w:r w:rsidRPr="006C7434">
        <w:rPr>
          <w:position w:val="-12"/>
          <w:sz w:val="28"/>
        </w:rPr>
        <w:object w:dxaOrig="12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5pt;height:22.85pt" o:ole="" fillcolor="window">
            <v:imagedata r:id="rId6" o:title=""/>
          </v:shape>
          <o:OLEObject Type="Embed" ProgID="Equation.3" ShapeID="_x0000_i1025" DrawAspect="Content" ObjectID="_1673609930" r:id="rId7"/>
        </w:object>
      </w:r>
      <w:r w:rsidRPr="006C7434">
        <w:rPr>
          <w:sz w:val="28"/>
        </w:rPr>
        <w:tab/>
      </w:r>
      <w:r w:rsidRPr="006C7434">
        <w:rPr>
          <w:sz w:val="28"/>
        </w:rPr>
        <w:tab/>
      </w:r>
      <w:r w:rsidRPr="006C7434">
        <w:rPr>
          <w:position w:val="-36"/>
          <w:sz w:val="28"/>
        </w:rPr>
        <w:object w:dxaOrig="1640" w:dyaOrig="859">
          <v:shape id="_x0000_i1026" type="#_x0000_t75" style="width:89.15pt;height:48pt" o:ole="" fillcolor="window">
            <v:imagedata r:id="rId8" o:title=""/>
          </v:shape>
          <o:OLEObject Type="Embed" ProgID="Equation.3" ShapeID="_x0000_i1026" DrawAspect="Content" ObjectID="_1673609931" r:id="rId9"/>
        </w:object>
      </w:r>
      <w:r w:rsidRPr="006C7434">
        <w:rPr>
          <w:sz w:val="28"/>
        </w:rPr>
        <w:t>.</w:t>
      </w:r>
    </w:p>
    <w:p w:rsidR="006C7434" w:rsidRPr="006C7434" w:rsidRDefault="006C7434" w:rsidP="006C7434">
      <w:pPr>
        <w:rPr>
          <w:sz w:val="28"/>
        </w:rPr>
      </w:pPr>
      <w:proofErr w:type="gramStart"/>
      <w:r w:rsidRPr="006C7434">
        <w:rPr>
          <w:sz w:val="28"/>
        </w:rPr>
        <w:t>Второе условие показывает, что площадь под кривой распределения в пр</w:t>
      </w:r>
      <w:r w:rsidRPr="006C7434">
        <w:rPr>
          <w:sz w:val="28"/>
        </w:rPr>
        <w:t>е</w:t>
      </w:r>
      <w:r w:rsidRPr="006C7434">
        <w:rPr>
          <w:sz w:val="28"/>
        </w:rPr>
        <w:t xml:space="preserve">делах от </w:t>
      </w:r>
      <w:r w:rsidRPr="006C7434">
        <w:rPr>
          <w:sz w:val="28"/>
        </w:rPr>
        <w:sym w:font="Symbol" w:char="F02D"/>
      </w:r>
      <w:r w:rsidRPr="006C7434">
        <w:rPr>
          <w:sz w:val="28"/>
        </w:rPr>
        <w:sym w:font="Symbol" w:char="F0A5"/>
      </w:r>
      <w:r w:rsidRPr="006C7434">
        <w:rPr>
          <w:sz w:val="28"/>
        </w:rPr>
        <w:t xml:space="preserve"> до +</w:t>
      </w:r>
      <w:r w:rsidRPr="006C7434">
        <w:rPr>
          <w:sz w:val="28"/>
        </w:rPr>
        <w:sym w:font="Symbol" w:char="F0A5"/>
      </w:r>
      <w:r w:rsidRPr="006C7434">
        <w:rPr>
          <w:sz w:val="28"/>
        </w:rPr>
        <w:t xml:space="preserve"> равна единице, т.е. вероятность появления результата наблюдения в указанном интервале является достоверным событием.</w:t>
      </w:r>
      <w:proofErr w:type="gramEnd"/>
      <w:r w:rsidRPr="006C7434">
        <w:rPr>
          <w:sz w:val="28"/>
        </w:rPr>
        <w:t xml:space="preserve"> Зная кривую распределения </w:t>
      </w:r>
      <w:proofErr w:type="spellStart"/>
      <w:proofErr w:type="gramStart"/>
      <w:r w:rsidRPr="006C7434">
        <w:rPr>
          <w:sz w:val="28"/>
        </w:rPr>
        <w:t>р</w:t>
      </w:r>
      <w:proofErr w:type="spellEnd"/>
      <w:r w:rsidRPr="006C7434">
        <w:rPr>
          <w:sz w:val="28"/>
        </w:rPr>
        <w:t>(</w:t>
      </w:r>
      <w:proofErr w:type="spellStart"/>
      <w:proofErr w:type="gramEnd"/>
      <w:r w:rsidRPr="006C7434">
        <w:rPr>
          <w:sz w:val="28"/>
        </w:rPr>
        <w:t>х</w:t>
      </w:r>
      <w:proofErr w:type="spellEnd"/>
      <w:r w:rsidRPr="006C7434">
        <w:rPr>
          <w:sz w:val="28"/>
        </w:rPr>
        <w:t>), можно определить вероятность попадания р</w:t>
      </w:r>
      <w:r w:rsidRPr="006C7434">
        <w:rPr>
          <w:sz w:val="28"/>
        </w:rPr>
        <w:t>е</w:t>
      </w:r>
      <w:r w:rsidRPr="006C7434">
        <w:rPr>
          <w:sz w:val="28"/>
        </w:rPr>
        <w:t>зультата наблюдения в любой заданный интервал от х</w:t>
      </w:r>
      <w:r w:rsidRPr="006C7434">
        <w:rPr>
          <w:sz w:val="28"/>
          <w:vertAlign w:val="subscript"/>
        </w:rPr>
        <w:t>1</w:t>
      </w:r>
      <w:r w:rsidRPr="006C7434">
        <w:rPr>
          <w:sz w:val="28"/>
        </w:rPr>
        <w:t xml:space="preserve"> до х</w:t>
      </w:r>
      <w:r w:rsidRPr="006C7434">
        <w:rPr>
          <w:sz w:val="28"/>
          <w:vertAlign w:val="subscript"/>
        </w:rPr>
        <w:t>2</w:t>
      </w:r>
      <w:r w:rsidRPr="006C7434">
        <w:rPr>
          <w:sz w:val="28"/>
        </w:rPr>
        <w:t>. По форме кривой распределения можно судить о том, какие интервалы значений случайных погрешн</w:t>
      </w:r>
      <w:r w:rsidRPr="006C7434">
        <w:rPr>
          <w:sz w:val="28"/>
        </w:rPr>
        <w:t>о</w:t>
      </w:r>
      <w:r w:rsidRPr="006C7434">
        <w:rPr>
          <w:sz w:val="28"/>
        </w:rPr>
        <w:t>стей более вероятны, какие – менее.</w: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>Описание случайных погрешностей функцией распределения явл</w:t>
      </w:r>
      <w:r w:rsidRPr="006C7434">
        <w:rPr>
          <w:sz w:val="28"/>
        </w:rPr>
        <w:t>я</w:t>
      </w:r>
      <w:r w:rsidRPr="006C7434">
        <w:rPr>
          <w:sz w:val="28"/>
        </w:rPr>
        <w:t>ется самым универсальным и наиболее правильным. Однако определение функций распределения связано с трудоемкими экспериментальными и</w:t>
      </w:r>
      <w:r w:rsidRPr="006C7434">
        <w:rPr>
          <w:sz w:val="28"/>
        </w:rPr>
        <w:t>с</w:t>
      </w:r>
      <w:r w:rsidRPr="006C7434">
        <w:rPr>
          <w:sz w:val="28"/>
        </w:rPr>
        <w:t xml:space="preserve">следованиями, а в некоторых случаях </w:t>
      </w:r>
      <w:r w:rsidRPr="006C7434">
        <w:rPr>
          <w:sz w:val="28"/>
        </w:rPr>
        <w:sym w:font="Symbol" w:char="F02D"/>
      </w:r>
      <w:r w:rsidRPr="006C7434">
        <w:rPr>
          <w:sz w:val="28"/>
        </w:rPr>
        <w:t xml:space="preserve"> с невозможностью их получения. Кроме того, при нормировании погрешностей и в некоторых других случ</w:t>
      </w:r>
      <w:r w:rsidRPr="006C7434">
        <w:rPr>
          <w:sz w:val="28"/>
        </w:rPr>
        <w:t>а</w:t>
      </w:r>
      <w:r w:rsidRPr="006C7434">
        <w:rPr>
          <w:sz w:val="28"/>
        </w:rPr>
        <w:t>ях желательно иметь более компактное описание случайных погрешн</w:t>
      </w:r>
      <w:r w:rsidRPr="006C7434">
        <w:rPr>
          <w:sz w:val="28"/>
        </w:rPr>
        <w:t>о</w:t>
      </w:r>
      <w:r w:rsidRPr="006C7434">
        <w:rPr>
          <w:sz w:val="28"/>
        </w:rPr>
        <w:t xml:space="preserve">стей. Для этого используют приближенное описание закона распределения его </w:t>
      </w:r>
      <w:r w:rsidRPr="006C7434">
        <w:rPr>
          <w:i/>
          <w:sz w:val="28"/>
        </w:rPr>
        <w:t>числовыми характеристиками или моментами</w:t>
      </w:r>
      <w:r w:rsidRPr="006C7434">
        <w:rPr>
          <w:sz w:val="28"/>
        </w:rPr>
        <w:t>. Все они представляют собой некоторые средние значения. Если усредняются величины, отсчит</w:t>
      </w:r>
      <w:r w:rsidRPr="006C7434">
        <w:rPr>
          <w:sz w:val="28"/>
        </w:rPr>
        <w:t>ы</w:t>
      </w:r>
      <w:r w:rsidRPr="006C7434">
        <w:rPr>
          <w:sz w:val="28"/>
        </w:rPr>
        <w:t xml:space="preserve">ваемые от </w:t>
      </w:r>
      <w:r w:rsidRPr="006C7434">
        <w:rPr>
          <w:sz w:val="28"/>
        </w:rPr>
        <w:lastRenderedPageBreak/>
        <w:t>начала координат, то моменты называются начальными, а если от це</w:t>
      </w:r>
      <w:r w:rsidRPr="006C7434">
        <w:rPr>
          <w:sz w:val="28"/>
        </w:rPr>
        <w:t>н</w:t>
      </w:r>
      <w:r w:rsidRPr="006C7434">
        <w:rPr>
          <w:sz w:val="28"/>
        </w:rPr>
        <w:t>тра закона распределения – центральными.</w: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 xml:space="preserve">Важнейшим </w:t>
      </w:r>
      <w:r w:rsidRPr="006C7434">
        <w:rPr>
          <w:i/>
          <w:sz w:val="28"/>
        </w:rPr>
        <w:t>начальным моментом</w:t>
      </w:r>
      <w:r w:rsidRPr="006C7434">
        <w:rPr>
          <w:sz w:val="28"/>
        </w:rPr>
        <w:t xml:space="preserve"> является первый – среднее значение, характеризующее </w:t>
      </w:r>
      <w:r w:rsidRPr="006C7434">
        <w:rPr>
          <w:i/>
          <w:sz w:val="28"/>
        </w:rPr>
        <w:t>математическое ожидание</w:t>
      </w:r>
      <w:r w:rsidRPr="006C7434">
        <w:rPr>
          <w:sz w:val="28"/>
        </w:rPr>
        <w:t xml:space="preserve"> отсчета при бесконе</w:t>
      </w:r>
      <w:r w:rsidRPr="006C7434">
        <w:rPr>
          <w:sz w:val="28"/>
        </w:rPr>
        <w:t>ч</w:t>
      </w:r>
      <w:r w:rsidRPr="006C7434">
        <w:rPr>
          <w:sz w:val="28"/>
        </w:rPr>
        <w:t>ном повторении процедуры измерения:</w:t>
      </w:r>
      <w:r w:rsidRPr="006C7434">
        <w:rPr>
          <w:sz w:val="28"/>
        </w:rPr>
        <w:tab/>
      </w:r>
      <w:r w:rsidRPr="006C7434">
        <w:rPr>
          <w:sz w:val="28"/>
        </w:rPr>
        <w:tab/>
      </w:r>
      <w:r w:rsidRPr="006C7434">
        <w:rPr>
          <w:sz w:val="28"/>
        </w:rPr>
        <w:tab/>
      </w:r>
    </w:p>
    <w:p w:rsidR="006C7434" w:rsidRPr="006C7434" w:rsidRDefault="006C7434" w:rsidP="006C7434">
      <w:pPr>
        <w:ind w:left="1440" w:hanging="1440"/>
        <w:jc w:val="center"/>
        <w:rPr>
          <w:sz w:val="28"/>
        </w:rPr>
      </w:pPr>
      <w:r w:rsidRPr="006C7434">
        <w:rPr>
          <w:position w:val="-36"/>
          <w:sz w:val="28"/>
        </w:rPr>
        <w:object w:dxaOrig="2980" w:dyaOrig="859">
          <v:shape id="_x0000_i1027" type="#_x0000_t75" style="width:172.55pt;height:49.15pt" o:ole="" fillcolor="window">
            <v:imagedata r:id="rId10" o:title=""/>
          </v:shape>
          <o:OLEObject Type="Embed" ProgID="Equation.3" ShapeID="_x0000_i1027" DrawAspect="Content" ObjectID="_1673609932" r:id="rId11"/>
        </w:objec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>Для дискретной величины математическое ожидание определяется соо</w:t>
      </w:r>
      <w:r w:rsidRPr="006C7434">
        <w:rPr>
          <w:sz w:val="28"/>
        </w:rPr>
        <w:t>т</w:t>
      </w:r>
      <w:r w:rsidRPr="006C7434">
        <w:rPr>
          <w:sz w:val="28"/>
        </w:rPr>
        <w:t>ношением</w:t>
      </w:r>
    </w:p>
    <w:p w:rsidR="006C7434" w:rsidRPr="006C7434" w:rsidRDefault="006C7434" w:rsidP="006C7434">
      <w:pPr>
        <w:ind w:left="2160" w:hanging="1876"/>
        <w:jc w:val="center"/>
        <w:rPr>
          <w:sz w:val="28"/>
        </w:rPr>
      </w:pPr>
      <w:r w:rsidRPr="006C7434">
        <w:rPr>
          <w:position w:val="-32"/>
          <w:sz w:val="28"/>
        </w:rPr>
        <w:object w:dxaOrig="1640" w:dyaOrig="780">
          <v:shape id="_x0000_i1028" type="#_x0000_t75" style="width:98.3pt;height:45.7pt" o:ole="" fillcolor="window">
            <v:imagedata r:id="rId12" o:title=""/>
          </v:shape>
          <o:OLEObject Type="Embed" ProgID="Equation.3" ShapeID="_x0000_i1028" DrawAspect="Content" ObjectID="_1673609933" r:id="rId13"/>
        </w:object>
      </w:r>
    </w:p>
    <w:p w:rsidR="006C7434" w:rsidRPr="006C7434" w:rsidRDefault="006C7434" w:rsidP="006C7434">
      <w:pPr>
        <w:rPr>
          <w:sz w:val="28"/>
        </w:rPr>
      </w:pPr>
      <w:r w:rsidRPr="006C7434">
        <w:rPr>
          <w:sz w:val="28"/>
        </w:rPr>
        <w:t>где Р</w:t>
      </w:r>
      <w:proofErr w:type="spellStart"/>
      <w:proofErr w:type="gramStart"/>
      <w:r w:rsidRPr="006C7434">
        <w:rPr>
          <w:sz w:val="28"/>
          <w:vertAlign w:val="subscript"/>
          <w:lang w:val="en-US"/>
        </w:rPr>
        <w:t>i</w:t>
      </w:r>
      <w:proofErr w:type="spellEnd"/>
      <w:proofErr w:type="gramEnd"/>
      <w:r w:rsidRPr="006C7434">
        <w:rPr>
          <w:sz w:val="28"/>
        </w:rPr>
        <w:t xml:space="preserve"> – вероятность появления </w:t>
      </w:r>
      <w:proofErr w:type="spellStart"/>
      <w:r w:rsidRPr="006C7434">
        <w:rPr>
          <w:sz w:val="28"/>
        </w:rPr>
        <w:t>х</w:t>
      </w:r>
      <w:r w:rsidRPr="006C7434">
        <w:rPr>
          <w:sz w:val="28"/>
          <w:vertAlign w:val="subscript"/>
          <w:lang w:val="en-US"/>
        </w:rPr>
        <w:t>i</w:t>
      </w:r>
      <w:proofErr w:type="spellEnd"/>
      <w:r w:rsidRPr="006C7434">
        <w:rPr>
          <w:sz w:val="28"/>
        </w:rPr>
        <w:t>.</w: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>Математическое ожидание имеет следующие свойства [21]:</w: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>1) математическое ожидание неслучайного числа равно самому чи</w:t>
      </w:r>
      <w:r w:rsidRPr="006C7434">
        <w:rPr>
          <w:sz w:val="28"/>
        </w:rPr>
        <w:t>с</w:t>
      </w:r>
      <w:r w:rsidRPr="006C7434">
        <w:rPr>
          <w:sz w:val="28"/>
        </w:rPr>
        <w:t xml:space="preserve">лу: </w:t>
      </w:r>
      <w:proofErr w:type="gramStart"/>
      <w:r w:rsidRPr="006C7434">
        <w:rPr>
          <w:sz w:val="28"/>
        </w:rPr>
        <w:t>М[</w:t>
      </w:r>
      <w:proofErr w:type="gramEnd"/>
      <w:r w:rsidRPr="006C7434">
        <w:rPr>
          <w:sz w:val="28"/>
        </w:rPr>
        <w:t>А]=А;</w: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>2) постоянный множитель можно выносить за знак математического ож</w:t>
      </w:r>
      <w:r w:rsidRPr="006C7434">
        <w:rPr>
          <w:sz w:val="28"/>
        </w:rPr>
        <w:t>и</w:t>
      </w:r>
      <w:r w:rsidRPr="006C7434">
        <w:rPr>
          <w:sz w:val="28"/>
        </w:rPr>
        <w:t xml:space="preserve">дания: </w:t>
      </w:r>
      <w:proofErr w:type="gramStart"/>
      <w:r w:rsidRPr="006C7434">
        <w:rPr>
          <w:sz w:val="28"/>
          <w:lang w:val="en-US"/>
        </w:rPr>
        <w:t>M</w:t>
      </w:r>
      <w:r w:rsidRPr="006C7434">
        <w:rPr>
          <w:sz w:val="28"/>
        </w:rPr>
        <w:t>[</w:t>
      </w:r>
      <w:proofErr w:type="gramEnd"/>
      <w:r w:rsidRPr="006C7434">
        <w:rPr>
          <w:sz w:val="28"/>
          <w:lang w:val="en-US"/>
        </w:rPr>
        <w:t>A</w:t>
      </w:r>
      <w:r w:rsidRPr="006C7434">
        <w:rPr>
          <w:sz w:val="28"/>
          <w:lang w:val="en-US"/>
        </w:rPr>
        <w:sym w:font="Symbol" w:char="F0D7"/>
      </w:r>
      <w:r w:rsidRPr="006C7434">
        <w:rPr>
          <w:sz w:val="28"/>
          <w:lang w:val="en-US"/>
        </w:rPr>
        <w:t>X</w:t>
      </w:r>
      <w:r w:rsidRPr="006C7434">
        <w:rPr>
          <w:sz w:val="28"/>
        </w:rPr>
        <w:t xml:space="preserve">] = </w:t>
      </w:r>
      <w:r w:rsidRPr="006C7434">
        <w:rPr>
          <w:sz w:val="28"/>
          <w:lang w:val="en-US"/>
        </w:rPr>
        <w:t>A</w:t>
      </w:r>
      <w:r w:rsidRPr="006C7434">
        <w:rPr>
          <w:sz w:val="28"/>
          <w:lang w:val="en-US"/>
        </w:rPr>
        <w:sym w:font="Symbol" w:char="F0D7"/>
      </w:r>
      <w:r w:rsidRPr="006C7434">
        <w:rPr>
          <w:sz w:val="28"/>
          <w:lang w:val="en-US"/>
        </w:rPr>
        <w:t>M</w:t>
      </w:r>
      <w:r w:rsidRPr="006C7434">
        <w:rPr>
          <w:sz w:val="28"/>
        </w:rPr>
        <w:t>[</w:t>
      </w:r>
      <w:r w:rsidRPr="006C7434">
        <w:rPr>
          <w:sz w:val="28"/>
          <w:lang w:val="en-US"/>
        </w:rPr>
        <w:t>X</w:t>
      </w:r>
      <w:r w:rsidRPr="006C7434">
        <w:rPr>
          <w:sz w:val="28"/>
        </w:rPr>
        <w:t>];</w: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>3) математическое ожидание алгебраической суммы случайных ч</w:t>
      </w:r>
      <w:r w:rsidRPr="006C7434">
        <w:rPr>
          <w:sz w:val="28"/>
        </w:rPr>
        <w:t>и</w:t>
      </w:r>
      <w:r w:rsidRPr="006C7434">
        <w:rPr>
          <w:sz w:val="28"/>
        </w:rPr>
        <w:t>сел ра</w:t>
      </w:r>
      <w:r w:rsidRPr="006C7434">
        <w:rPr>
          <w:sz w:val="28"/>
        </w:rPr>
        <w:t>в</w:t>
      </w:r>
      <w:r w:rsidRPr="006C7434">
        <w:rPr>
          <w:sz w:val="28"/>
        </w:rPr>
        <w:t>но сумме их математических ожиданий:</w:t>
      </w:r>
    </w:p>
    <w:p w:rsidR="006C7434" w:rsidRPr="006C7434" w:rsidRDefault="006C7434" w:rsidP="006C7434">
      <w:pPr>
        <w:ind w:left="720" w:hanging="720"/>
        <w:jc w:val="center"/>
        <w:rPr>
          <w:sz w:val="28"/>
        </w:rPr>
      </w:pPr>
      <w:r w:rsidRPr="006C7434">
        <w:rPr>
          <w:sz w:val="28"/>
          <w:lang w:val="en-US"/>
        </w:rPr>
        <w:t>M</w:t>
      </w:r>
      <w:r w:rsidRPr="006C7434">
        <w:rPr>
          <w:sz w:val="28"/>
        </w:rPr>
        <w:t>[</w:t>
      </w:r>
      <w:r w:rsidRPr="006C7434">
        <w:rPr>
          <w:sz w:val="28"/>
          <w:lang w:val="en-US"/>
        </w:rPr>
        <w:t>X</w:t>
      </w:r>
      <w:r w:rsidRPr="006C7434">
        <w:rPr>
          <w:sz w:val="28"/>
        </w:rPr>
        <w:t>+</w:t>
      </w:r>
      <w:r w:rsidRPr="006C7434">
        <w:rPr>
          <w:sz w:val="28"/>
          <w:lang w:val="en-US"/>
        </w:rPr>
        <w:t>Y</w:t>
      </w:r>
      <w:r w:rsidRPr="006C7434">
        <w:rPr>
          <w:sz w:val="28"/>
        </w:rPr>
        <w:t>+</w:t>
      </w:r>
      <w:r w:rsidRPr="006C7434">
        <w:rPr>
          <w:sz w:val="28"/>
          <w:lang w:val="en-US"/>
        </w:rPr>
        <w:t>Z</w:t>
      </w:r>
      <w:r w:rsidRPr="006C7434">
        <w:rPr>
          <w:sz w:val="28"/>
        </w:rPr>
        <w:t xml:space="preserve">] = М[Х] + </w:t>
      </w:r>
      <w:r w:rsidRPr="006C7434">
        <w:rPr>
          <w:sz w:val="28"/>
          <w:lang w:val="en-US"/>
        </w:rPr>
        <w:t>M</w:t>
      </w:r>
      <w:r w:rsidRPr="006C7434">
        <w:rPr>
          <w:sz w:val="28"/>
        </w:rPr>
        <w:t>[</w:t>
      </w:r>
      <w:r w:rsidRPr="006C7434">
        <w:rPr>
          <w:sz w:val="28"/>
          <w:lang w:val="en-US"/>
        </w:rPr>
        <w:t>Y</w:t>
      </w:r>
      <w:r w:rsidRPr="006C7434">
        <w:rPr>
          <w:sz w:val="28"/>
        </w:rPr>
        <w:t xml:space="preserve">] + </w:t>
      </w:r>
      <w:proofErr w:type="gramStart"/>
      <w:r w:rsidRPr="006C7434">
        <w:rPr>
          <w:sz w:val="28"/>
          <w:lang w:val="en-US"/>
        </w:rPr>
        <w:t>M</w:t>
      </w:r>
      <w:r w:rsidRPr="006C7434">
        <w:rPr>
          <w:sz w:val="28"/>
        </w:rPr>
        <w:t>[</w:t>
      </w:r>
      <w:proofErr w:type="gramEnd"/>
      <w:r w:rsidRPr="006C7434">
        <w:rPr>
          <w:sz w:val="28"/>
          <w:lang w:val="en-US"/>
        </w:rPr>
        <w:t>Z</w:t>
      </w:r>
      <w:r w:rsidRPr="006C7434">
        <w:rPr>
          <w:sz w:val="28"/>
        </w:rPr>
        <w:t>];</w: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>4) математическое ожидание произведения независимых случайных чисел равно произведению их математических ожиданий:</w:t>
      </w:r>
    </w:p>
    <w:p w:rsidR="006C7434" w:rsidRPr="006C7434" w:rsidRDefault="006C7434" w:rsidP="006C7434">
      <w:pPr>
        <w:ind w:left="720" w:hanging="720"/>
        <w:jc w:val="center"/>
        <w:rPr>
          <w:sz w:val="28"/>
        </w:rPr>
      </w:pPr>
      <w:r w:rsidRPr="006C7434">
        <w:rPr>
          <w:sz w:val="28"/>
          <w:lang w:val="en-US"/>
        </w:rPr>
        <w:t>M</w:t>
      </w:r>
      <w:r w:rsidRPr="006C7434">
        <w:rPr>
          <w:sz w:val="28"/>
        </w:rPr>
        <w:t>[</w:t>
      </w:r>
      <w:r w:rsidRPr="006C7434">
        <w:rPr>
          <w:sz w:val="28"/>
          <w:lang w:val="en-US"/>
        </w:rPr>
        <w:t>X</w:t>
      </w:r>
      <w:r w:rsidRPr="006C7434">
        <w:rPr>
          <w:sz w:val="28"/>
          <w:lang w:val="en-US"/>
        </w:rPr>
        <w:sym w:font="Symbol" w:char="F0D7"/>
      </w:r>
      <w:r w:rsidRPr="006C7434">
        <w:rPr>
          <w:sz w:val="28"/>
          <w:lang w:val="en-US"/>
        </w:rPr>
        <w:t>Y</w:t>
      </w:r>
      <w:r w:rsidRPr="006C7434">
        <w:rPr>
          <w:sz w:val="28"/>
          <w:lang w:val="en-US"/>
        </w:rPr>
        <w:sym w:font="Symbol" w:char="F0D7"/>
      </w:r>
      <w:r w:rsidRPr="006C7434">
        <w:rPr>
          <w:sz w:val="28"/>
          <w:lang w:val="en-US"/>
        </w:rPr>
        <w:t>Z</w:t>
      </w:r>
      <w:r w:rsidRPr="006C7434">
        <w:rPr>
          <w:sz w:val="28"/>
        </w:rPr>
        <w:t xml:space="preserve">] = М[Х] </w:t>
      </w:r>
      <w:r w:rsidRPr="006C7434">
        <w:rPr>
          <w:sz w:val="28"/>
          <w:lang w:val="en-US"/>
        </w:rPr>
        <w:sym w:font="Symbol" w:char="F0D7"/>
      </w:r>
      <w:r w:rsidRPr="006C7434">
        <w:rPr>
          <w:sz w:val="28"/>
        </w:rPr>
        <w:t xml:space="preserve"> </w:t>
      </w:r>
      <w:r w:rsidRPr="006C7434">
        <w:rPr>
          <w:sz w:val="28"/>
          <w:lang w:val="en-US"/>
        </w:rPr>
        <w:t>M</w:t>
      </w:r>
      <w:r w:rsidRPr="006C7434">
        <w:rPr>
          <w:sz w:val="28"/>
        </w:rPr>
        <w:t>[</w:t>
      </w:r>
      <w:r w:rsidRPr="006C7434">
        <w:rPr>
          <w:sz w:val="28"/>
          <w:lang w:val="en-US"/>
        </w:rPr>
        <w:t>Y</w:t>
      </w:r>
      <w:r w:rsidRPr="006C7434">
        <w:rPr>
          <w:sz w:val="28"/>
        </w:rPr>
        <w:t xml:space="preserve">] </w:t>
      </w:r>
      <w:r w:rsidRPr="006C7434">
        <w:rPr>
          <w:sz w:val="28"/>
          <w:lang w:val="en-US"/>
        </w:rPr>
        <w:sym w:font="Symbol" w:char="F0D7"/>
      </w:r>
      <w:r w:rsidRPr="006C7434">
        <w:rPr>
          <w:sz w:val="28"/>
        </w:rPr>
        <w:t xml:space="preserve"> </w:t>
      </w:r>
      <w:proofErr w:type="gramStart"/>
      <w:r w:rsidRPr="006C7434">
        <w:rPr>
          <w:sz w:val="28"/>
          <w:lang w:val="en-US"/>
        </w:rPr>
        <w:t>M</w:t>
      </w:r>
      <w:r w:rsidRPr="006C7434">
        <w:rPr>
          <w:sz w:val="28"/>
        </w:rPr>
        <w:t>[</w:t>
      </w:r>
      <w:proofErr w:type="gramEnd"/>
      <w:r w:rsidRPr="006C7434">
        <w:rPr>
          <w:sz w:val="28"/>
          <w:lang w:val="en-US"/>
        </w:rPr>
        <w:t>Z</w:t>
      </w:r>
      <w:r w:rsidRPr="006C7434">
        <w:rPr>
          <w:sz w:val="28"/>
        </w:rPr>
        <w:t>].</w: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>Математическое ожидание является некоторым постоянным числом, определяющим положение центра группирования случайной величины о</w:t>
      </w:r>
      <w:r w:rsidRPr="006C7434">
        <w:rPr>
          <w:sz w:val="28"/>
        </w:rPr>
        <w:t>т</w:t>
      </w:r>
      <w:r w:rsidRPr="006C7434">
        <w:rPr>
          <w:sz w:val="28"/>
        </w:rPr>
        <w:t xml:space="preserve">носительно начала координат. Это число принимают за оценку истинного значения измеряемой величины </w:t>
      </w:r>
      <w:r w:rsidRPr="006C7434">
        <w:rPr>
          <w:sz w:val="28"/>
          <w:lang w:val="en-US"/>
        </w:rPr>
        <w:t>Q</w:t>
      </w:r>
      <w:r w:rsidRPr="006C7434">
        <w:rPr>
          <w:sz w:val="28"/>
        </w:rPr>
        <w:t>. Однако при определении эмпирическ</w:t>
      </w:r>
      <w:r w:rsidRPr="006C7434">
        <w:rPr>
          <w:sz w:val="28"/>
        </w:rPr>
        <w:t>о</w:t>
      </w:r>
      <w:r w:rsidRPr="006C7434">
        <w:rPr>
          <w:sz w:val="28"/>
        </w:rPr>
        <w:t>го распределения, как правило, математическое ожидание не совпадает с истинным значением измеряемой величины. Величину этого несовпадения называют систематической погре</w:t>
      </w:r>
      <w:r w:rsidRPr="006C7434">
        <w:rPr>
          <w:sz w:val="28"/>
        </w:rPr>
        <w:t>ш</w:t>
      </w:r>
      <w:r w:rsidRPr="006C7434">
        <w:rPr>
          <w:sz w:val="28"/>
        </w:rPr>
        <w:t>ностью.</w:t>
      </w:r>
    </w:p>
    <w:p w:rsidR="006C7434" w:rsidRPr="006C7434" w:rsidRDefault="006C7434" w:rsidP="006C7434">
      <w:pPr>
        <w:ind w:firstLine="720"/>
        <w:rPr>
          <w:i/>
          <w:sz w:val="28"/>
        </w:rPr>
      </w:pPr>
      <w:r w:rsidRPr="006C7434">
        <w:rPr>
          <w:i/>
          <w:sz w:val="28"/>
        </w:rPr>
        <w:t>Мерой рассеяния результатов измерения</w:t>
      </w:r>
      <w:r w:rsidRPr="006C7434">
        <w:rPr>
          <w:sz w:val="28"/>
        </w:rPr>
        <w:t xml:space="preserve"> около их среднего знач</w:t>
      </w:r>
      <w:r w:rsidRPr="006C7434">
        <w:rPr>
          <w:sz w:val="28"/>
        </w:rPr>
        <w:t>е</w:t>
      </w:r>
      <w:r w:rsidRPr="006C7434">
        <w:rPr>
          <w:sz w:val="28"/>
        </w:rPr>
        <w:t xml:space="preserve">ния служит второй центральный момент, который называется </w:t>
      </w:r>
      <w:r w:rsidRPr="006C7434">
        <w:rPr>
          <w:i/>
          <w:sz w:val="28"/>
        </w:rPr>
        <w:t>дисперс</w:t>
      </w:r>
      <w:r w:rsidRPr="006C7434">
        <w:rPr>
          <w:i/>
          <w:sz w:val="28"/>
        </w:rPr>
        <w:t>и</w:t>
      </w:r>
      <w:r w:rsidRPr="006C7434">
        <w:rPr>
          <w:i/>
          <w:sz w:val="28"/>
        </w:rPr>
        <w:t>ей:</w:t>
      </w:r>
    </w:p>
    <w:p w:rsidR="006C7434" w:rsidRPr="006C7434" w:rsidRDefault="006C7434" w:rsidP="006C7434">
      <w:pPr>
        <w:ind w:left="1440" w:hanging="1440"/>
        <w:jc w:val="center"/>
        <w:rPr>
          <w:sz w:val="28"/>
        </w:rPr>
      </w:pPr>
      <w:r w:rsidRPr="006C7434">
        <w:rPr>
          <w:position w:val="-36"/>
          <w:sz w:val="28"/>
        </w:rPr>
        <w:object w:dxaOrig="2799" w:dyaOrig="859">
          <v:shape id="_x0000_i1029" type="#_x0000_t75" style="width:162.3pt;height:49.15pt" o:ole="" fillcolor="window">
            <v:imagedata r:id="rId14" o:title=""/>
          </v:shape>
          <o:OLEObject Type="Embed" ProgID="Equation.3" ShapeID="_x0000_i1029" DrawAspect="Content" ObjectID="_1673609934" r:id="rId15"/>
        </w:objec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 xml:space="preserve">Иногда дисперсию удобнее обозначить символом </w:t>
      </w:r>
      <w:proofErr w:type="gramStart"/>
      <w:r w:rsidRPr="006C7434">
        <w:rPr>
          <w:sz w:val="28"/>
          <w:lang w:val="en-US"/>
        </w:rPr>
        <w:t>D</w:t>
      </w:r>
      <w:proofErr w:type="spellStart"/>
      <w:proofErr w:type="gramEnd"/>
      <w:r w:rsidRPr="006C7434">
        <w:rPr>
          <w:sz w:val="28"/>
          <w:vertAlign w:val="subscript"/>
        </w:rPr>
        <w:t>х</w:t>
      </w:r>
      <w:proofErr w:type="spellEnd"/>
      <w:r w:rsidRPr="006C7434">
        <w:rPr>
          <w:sz w:val="28"/>
        </w:rPr>
        <w:t xml:space="preserve"> = </w:t>
      </w:r>
      <w:r w:rsidRPr="006C7434">
        <w:rPr>
          <w:sz w:val="28"/>
          <w:lang w:val="en-US"/>
        </w:rPr>
        <w:t>D</w:t>
      </w:r>
      <w:r w:rsidRPr="006C7434">
        <w:rPr>
          <w:sz w:val="28"/>
        </w:rPr>
        <w:t>[</w:t>
      </w:r>
      <w:r w:rsidRPr="006C7434">
        <w:rPr>
          <w:sz w:val="28"/>
          <w:lang w:val="en-US"/>
        </w:rPr>
        <w:t>X</w:t>
      </w:r>
      <w:r w:rsidRPr="006C7434">
        <w:rPr>
          <w:sz w:val="28"/>
        </w:rPr>
        <w:t xml:space="preserve">]. </w: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>Для дискретных величин</w:t>
      </w:r>
    </w:p>
    <w:p w:rsidR="006C7434" w:rsidRPr="006C7434" w:rsidRDefault="006C7434" w:rsidP="006C7434">
      <w:pPr>
        <w:jc w:val="center"/>
        <w:rPr>
          <w:sz w:val="28"/>
          <w:lang w:val="en-US"/>
        </w:rPr>
      </w:pPr>
      <w:r w:rsidRPr="006C7434">
        <w:rPr>
          <w:position w:val="-32"/>
          <w:sz w:val="28"/>
          <w:lang w:val="en-US"/>
        </w:rPr>
        <w:object w:dxaOrig="3000" w:dyaOrig="780">
          <v:shape id="_x0000_i1030" type="#_x0000_t75" style="width:169.15pt;height:44.55pt" o:ole="" fillcolor="window">
            <v:imagedata r:id="rId16" o:title=""/>
          </v:shape>
          <o:OLEObject Type="Embed" ProgID="Equation.3" ShapeID="_x0000_i1030" DrawAspect="Content" ObjectID="_1673609935" r:id="rId17"/>
        </w:objec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>Свойства дисперсии:</w: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 xml:space="preserve">1) дисперсия неслучайного числа равна нулю: </w:t>
      </w:r>
      <w:proofErr w:type="gramStart"/>
      <w:r w:rsidRPr="006C7434">
        <w:rPr>
          <w:sz w:val="28"/>
          <w:lang w:val="en-US"/>
        </w:rPr>
        <w:t>D</w:t>
      </w:r>
      <w:r w:rsidRPr="006C7434">
        <w:rPr>
          <w:sz w:val="28"/>
        </w:rPr>
        <w:t>[</w:t>
      </w:r>
      <w:proofErr w:type="gramEnd"/>
      <w:r w:rsidRPr="006C7434">
        <w:rPr>
          <w:sz w:val="28"/>
          <w:lang w:val="en-US"/>
        </w:rPr>
        <w:t>A</w:t>
      </w:r>
      <w:r w:rsidRPr="006C7434">
        <w:rPr>
          <w:sz w:val="28"/>
        </w:rPr>
        <w:t>] = 0;</w: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lastRenderedPageBreak/>
        <w:t xml:space="preserve">2) постоянный множитель выносится за знак дисперсии </w:t>
      </w:r>
      <w:proofErr w:type="gramStart"/>
      <w:r w:rsidRPr="006C7434">
        <w:rPr>
          <w:sz w:val="28"/>
        </w:rPr>
        <w:t>возведенным</w:t>
      </w:r>
      <w:proofErr w:type="gramEnd"/>
      <w:r w:rsidRPr="006C7434">
        <w:rPr>
          <w:sz w:val="28"/>
        </w:rPr>
        <w:t xml:space="preserve"> в квадрат:    </w:t>
      </w:r>
      <w:r w:rsidRPr="006C7434">
        <w:rPr>
          <w:sz w:val="28"/>
        </w:rPr>
        <w:tab/>
      </w:r>
      <w:r w:rsidRPr="006C7434">
        <w:rPr>
          <w:sz w:val="28"/>
        </w:rPr>
        <w:tab/>
      </w:r>
      <w:proofErr w:type="gramStart"/>
      <w:r w:rsidRPr="006C7434">
        <w:rPr>
          <w:sz w:val="28"/>
          <w:lang w:val="en-US"/>
        </w:rPr>
        <w:t>D</w:t>
      </w:r>
      <w:r w:rsidRPr="006C7434">
        <w:rPr>
          <w:sz w:val="28"/>
        </w:rPr>
        <w:t>[</w:t>
      </w:r>
      <w:proofErr w:type="gramEnd"/>
      <w:r w:rsidRPr="006C7434">
        <w:rPr>
          <w:sz w:val="28"/>
          <w:lang w:val="en-US"/>
        </w:rPr>
        <w:t>AX</w:t>
      </w:r>
      <w:r w:rsidRPr="006C7434">
        <w:rPr>
          <w:sz w:val="28"/>
        </w:rPr>
        <w:t>] = А</w:t>
      </w:r>
      <w:r w:rsidRPr="006C7434">
        <w:rPr>
          <w:sz w:val="28"/>
          <w:vertAlign w:val="superscript"/>
        </w:rPr>
        <w:t>2</w:t>
      </w:r>
      <w:proofErr w:type="spellStart"/>
      <w:r w:rsidRPr="006C7434">
        <w:rPr>
          <w:sz w:val="28"/>
          <w:lang w:val="en-US"/>
        </w:rPr>
        <w:t>D</w:t>
      </w:r>
      <w:r w:rsidRPr="006C7434">
        <w:rPr>
          <w:sz w:val="28"/>
          <w:vertAlign w:val="subscript"/>
          <w:lang w:val="en-US"/>
        </w:rPr>
        <w:t>x</w:t>
      </w:r>
      <w:proofErr w:type="spellEnd"/>
      <w:r w:rsidRPr="006C7434">
        <w:rPr>
          <w:sz w:val="28"/>
        </w:rPr>
        <w:t xml:space="preserve"> при А = </w:t>
      </w:r>
      <w:r w:rsidRPr="006C7434">
        <w:rPr>
          <w:sz w:val="28"/>
          <w:lang w:val="en-US"/>
        </w:rPr>
        <w:t>const</w:t>
      </w:r>
      <w:r w:rsidRPr="006C7434">
        <w:rPr>
          <w:sz w:val="28"/>
        </w:rPr>
        <w:t>;</w: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>3) дисперсия алгебраической суммы независимых случайных чисел равна арифметической сумме их дисперсий:</w:t>
      </w:r>
    </w:p>
    <w:p w:rsidR="006C7434" w:rsidRPr="006C7434" w:rsidRDefault="006C7434" w:rsidP="006C7434">
      <w:pPr>
        <w:ind w:left="1440" w:firstLine="720"/>
        <w:rPr>
          <w:sz w:val="28"/>
          <w:lang w:val="en-US"/>
        </w:rPr>
      </w:pPr>
      <w:r w:rsidRPr="006C7434">
        <w:rPr>
          <w:sz w:val="28"/>
        </w:rPr>
        <w:t xml:space="preserve">          </w:t>
      </w:r>
      <w:r w:rsidRPr="006C7434">
        <w:rPr>
          <w:sz w:val="28"/>
          <w:lang w:val="en-US"/>
        </w:rPr>
        <w:t xml:space="preserve">D[X+Y+Z] = </w:t>
      </w:r>
      <w:proofErr w:type="spellStart"/>
      <w:r w:rsidRPr="006C7434">
        <w:rPr>
          <w:sz w:val="28"/>
          <w:lang w:val="en-US"/>
        </w:rPr>
        <w:t>D</w:t>
      </w:r>
      <w:r w:rsidRPr="006C7434">
        <w:rPr>
          <w:sz w:val="28"/>
          <w:vertAlign w:val="subscript"/>
          <w:lang w:val="en-US"/>
        </w:rPr>
        <w:t>x</w:t>
      </w:r>
      <w:proofErr w:type="spellEnd"/>
      <w:r w:rsidRPr="006C7434">
        <w:rPr>
          <w:sz w:val="28"/>
          <w:lang w:val="en-US"/>
        </w:rPr>
        <w:t xml:space="preserve"> + </w:t>
      </w:r>
      <w:proofErr w:type="spellStart"/>
      <w:r w:rsidRPr="006C7434">
        <w:rPr>
          <w:sz w:val="28"/>
          <w:lang w:val="en-US"/>
        </w:rPr>
        <w:t>D</w:t>
      </w:r>
      <w:r w:rsidRPr="006C7434">
        <w:rPr>
          <w:sz w:val="28"/>
          <w:vertAlign w:val="subscript"/>
          <w:lang w:val="en-US"/>
        </w:rPr>
        <w:t>y</w:t>
      </w:r>
      <w:proofErr w:type="spellEnd"/>
      <w:r w:rsidRPr="006C7434">
        <w:rPr>
          <w:sz w:val="28"/>
          <w:lang w:val="en-US"/>
        </w:rPr>
        <w:t xml:space="preserve"> + </w:t>
      </w:r>
      <w:proofErr w:type="spellStart"/>
      <w:r w:rsidRPr="006C7434">
        <w:rPr>
          <w:sz w:val="28"/>
          <w:lang w:val="en-US"/>
        </w:rPr>
        <w:t>D</w:t>
      </w:r>
      <w:r w:rsidRPr="006C7434">
        <w:rPr>
          <w:sz w:val="28"/>
          <w:vertAlign w:val="subscript"/>
          <w:lang w:val="en-US"/>
        </w:rPr>
        <w:t>z</w:t>
      </w:r>
      <w:proofErr w:type="spellEnd"/>
      <w:r w:rsidRPr="006C7434">
        <w:rPr>
          <w:sz w:val="28"/>
          <w:lang w:val="en-US"/>
        </w:rPr>
        <w:t>;</w: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>4) дисперсия алгебраической суммы зависимых случайных чисел</w:t>
      </w:r>
    </w:p>
    <w:p w:rsidR="006C7434" w:rsidRPr="006C7434" w:rsidRDefault="006C7434" w:rsidP="006C7434">
      <w:pPr>
        <w:jc w:val="center"/>
        <w:rPr>
          <w:sz w:val="28"/>
        </w:rPr>
      </w:pPr>
      <w:r w:rsidRPr="006C7434">
        <w:rPr>
          <w:position w:val="-14"/>
          <w:sz w:val="28"/>
          <w:lang w:val="en-US"/>
        </w:rPr>
        <w:object w:dxaOrig="3900" w:dyaOrig="460">
          <v:shape id="_x0000_i1031" type="#_x0000_t75" style="width:213.7pt;height:25.15pt" o:ole="" fillcolor="window">
            <v:imagedata r:id="rId18" o:title=""/>
          </v:shape>
          <o:OLEObject Type="Embed" ProgID="Equation.3" ShapeID="_x0000_i1031" DrawAspect="Content" ObjectID="_1673609936" r:id="rId19"/>
        </w:object>
      </w:r>
    </w:p>
    <w:p w:rsidR="006C7434" w:rsidRPr="006C7434" w:rsidRDefault="006C7434" w:rsidP="006C7434">
      <w:pPr>
        <w:rPr>
          <w:sz w:val="28"/>
        </w:rPr>
      </w:pPr>
      <w:r w:rsidRPr="006C7434">
        <w:rPr>
          <w:sz w:val="28"/>
        </w:rPr>
        <w:t>где коэффициент корреляции</w:t>
      </w:r>
      <w:r w:rsidRPr="006C7434">
        <w:rPr>
          <w:sz w:val="28"/>
        </w:rPr>
        <w:tab/>
      </w:r>
    </w:p>
    <w:p w:rsidR="006C7434" w:rsidRPr="006C7434" w:rsidRDefault="006C7434" w:rsidP="006C7434">
      <w:pPr>
        <w:rPr>
          <w:sz w:val="28"/>
        </w:rPr>
      </w:pPr>
    </w:p>
    <w:p w:rsidR="006C7434" w:rsidRPr="006C7434" w:rsidRDefault="006C7434" w:rsidP="006C7434">
      <w:pPr>
        <w:ind w:left="1440" w:hanging="1440"/>
        <w:jc w:val="center"/>
        <w:rPr>
          <w:sz w:val="28"/>
        </w:rPr>
      </w:pPr>
      <w:r w:rsidRPr="006C7434">
        <w:rPr>
          <w:position w:val="-38"/>
          <w:sz w:val="28"/>
        </w:rPr>
        <w:object w:dxaOrig="2980" w:dyaOrig="859">
          <v:shape id="_x0000_i1032" type="#_x0000_t75" style="width:158.85pt;height:45.7pt" o:ole="" fillcolor="window">
            <v:imagedata r:id="rId20" o:title=""/>
          </v:shape>
          <o:OLEObject Type="Embed" ProgID="Equation.3" ShapeID="_x0000_i1032" DrawAspect="Content" ObjectID="_1673609937" r:id="rId21"/>
        </w:objec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 xml:space="preserve">В метрологии в качестве меры рассеяния чаще используют </w:t>
      </w:r>
      <w:r w:rsidRPr="006C7434">
        <w:rPr>
          <w:i/>
          <w:sz w:val="28"/>
        </w:rPr>
        <w:t xml:space="preserve">среднее </w:t>
      </w:r>
      <w:proofErr w:type="spellStart"/>
      <w:r w:rsidRPr="006C7434">
        <w:rPr>
          <w:i/>
          <w:sz w:val="28"/>
        </w:rPr>
        <w:t>квадратическое</w:t>
      </w:r>
      <w:proofErr w:type="spellEnd"/>
      <w:r w:rsidRPr="006C7434">
        <w:rPr>
          <w:i/>
          <w:sz w:val="28"/>
        </w:rPr>
        <w:t xml:space="preserve"> </w:t>
      </w:r>
      <w:proofErr w:type="gramStart"/>
      <w:r w:rsidRPr="006C7434">
        <w:rPr>
          <w:i/>
          <w:sz w:val="28"/>
        </w:rPr>
        <w:t>отклонение</w:t>
      </w:r>
      <w:proofErr w:type="gramEnd"/>
      <w:r w:rsidRPr="006C7434">
        <w:rPr>
          <w:sz w:val="28"/>
        </w:rPr>
        <w:t xml:space="preserve"> </w:t>
      </w:r>
      <w:r w:rsidRPr="006C7434">
        <w:rPr>
          <w:position w:val="-14"/>
          <w:sz w:val="28"/>
        </w:rPr>
        <w:object w:dxaOrig="1460" w:dyaOrig="460">
          <v:shape id="_x0000_i1033" type="#_x0000_t75" style="width:82.3pt;height:26.3pt" o:ole="" fillcolor="window">
            <v:imagedata r:id="rId22" o:title=""/>
          </v:shape>
          <o:OLEObject Type="Embed" ProgID="Equation.3" ShapeID="_x0000_i1033" DrawAspect="Content" ObjectID="_1673609938" r:id="rId23"/>
        </w:object>
      </w:r>
      <w:r w:rsidRPr="006C7434">
        <w:rPr>
          <w:sz w:val="28"/>
        </w:rPr>
        <w:t xml:space="preserve"> которое иногда (особенно в иностранной литературе) называют стандартным отклонением. Величина среднего </w:t>
      </w:r>
      <w:proofErr w:type="spellStart"/>
      <w:r w:rsidRPr="006C7434">
        <w:rPr>
          <w:sz w:val="28"/>
        </w:rPr>
        <w:t>квадратического</w:t>
      </w:r>
      <w:proofErr w:type="spellEnd"/>
      <w:r w:rsidRPr="006C7434">
        <w:rPr>
          <w:sz w:val="28"/>
        </w:rPr>
        <w:t xml:space="preserve"> отклонения характеризует величину рассеяния случайных погрешностей относительно </w:t>
      </w:r>
      <w:proofErr w:type="spellStart"/>
      <w:r w:rsidRPr="006C7434">
        <w:rPr>
          <w:sz w:val="28"/>
          <w:lang w:val="en-US"/>
        </w:rPr>
        <w:t>m</w:t>
      </w:r>
      <w:r w:rsidRPr="006C7434">
        <w:rPr>
          <w:sz w:val="28"/>
          <w:vertAlign w:val="subscript"/>
          <w:lang w:val="en-US"/>
        </w:rPr>
        <w:t>x</w:t>
      </w:r>
      <w:proofErr w:type="spellEnd"/>
      <w:r w:rsidRPr="006C7434">
        <w:rPr>
          <w:sz w:val="28"/>
        </w:rPr>
        <w:t>. Это хорошо видно на рис.1.3, где представлены кривые плотности одного и того же закона распредел</w:t>
      </w:r>
      <w:r w:rsidRPr="006C7434">
        <w:rPr>
          <w:sz w:val="28"/>
        </w:rPr>
        <w:t>е</w:t>
      </w:r>
      <w:r w:rsidRPr="006C7434">
        <w:rPr>
          <w:sz w:val="28"/>
        </w:rPr>
        <w:t xml:space="preserve">ния вероятностей </w:t>
      </w:r>
      <w:proofErr w:type="gramStart"/>
      <w:r w:rsidRPr="006C7434">
        <w:rPr>
          <w:sz w:val="28"/>
        </w:rPr>
        <w:t>при</w:t>
      </w:r>
      <w:proofErr w:type="gramEnd"/>
      <w:r w:rsidRPr="006C7434">
        <w:rPr>
          <w:sz w:val="28"/>
        </w:rPr>
        <w:t xml:space="preserve"> различных </w:t>
      </w:r>
      <w:r w:rsidRPr="006C7434">
        <w:rPr>
          <w:sz w:val="28"/>
        </w:rPr>
        <w:sym w:font="Symbol" w:char="F073"/>
      </w:r>
      <w:r w:rsidRPr="006C7434">
        <w:rPr>
          <w:sz w:val="28"/>
        </w:rPr>
        <w:t>.</w:t>
      </w:r>
    </w:p>
    <w:p w:rsidR="006C7434" w:rsidRPr="006C7434" w:rsidRDefault="006C7434" w:rsidP="006C7434">
      <w:pPr>
        <w:ind w:firstLine="720"/>
        <w:rPr>
          <w:sz w:val="28"/>
        </w:rPr>
      </w:pP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noProof/>
        </w:rPr>
        <w:pict>
          <v:group id="_x0000_s1026" style="position:absolute;left:0;text-align:left;margin-left:72.25pt;margin-top:3.9pt;width:309.8pt;height:162.4pt;z-index:251660288" coordorigin="2863,5191" coordsize="6196,3248">
            <v:rect id="_x0000_s1027" style="position:absolute;left:3784;top:5191;width:1574;height:2009" strokecolor="white"/>
            <v:rect id="_x0000_s1028" style="position:absolute;left:3684;top:6262;width:921;height:1407" strokecolor="white"/>
            <v:rect id="_x0000_s1029" style="position:absolute;left:2863;top:5542;width:637;height:2864" strokecolor="white"/>
            <v:rect id="_x0000_s1030" style="position:absolute;left:3868;top:8171;width:368;height:143" strokecolor="white"/>
            <v:rect id="_x0000_s1031" style="position:absolute;left:7502;top:6330;width:1557;height:1607" strokecolor="white"/>
            <v:rect id="_x0000_s1032" style="position:absolute;left:6246;top:6045;width:184;height:167" strokecolor="white"/>
            <v:rect id="_x0000_s1033" style="position:absolute;left:6078;top:8188;width:1206;height:251" strokecolor="white"/>
          </v:group>
        </w:pict>
      </w:r>
      <w:r w:rsidRPr="006C7434">
        <w:rPr>
          <w:sz w:val="28"/>
        </w:rPr>
        <w:t xml:space="preserve">             </w:t>
      </w:r>
      <w:r w:rsidRPr="006C7434">
        <w:rPr>
          <w:noProof/>
          <w:sz w:val="28"/>
        </w:rPr>
        <w:drawing>
          <wp:inline distT="0" distB="0" distL="0" distR="0">
            <wp:extent cx="3410585" cy="2133600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0585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434" w:rsidRPr="006C7434" w:rsidRDefault="006C7434" w:rsidP="006C7434">
      <w:pPr>
        <w:pStyle w:val="1"/>
      </w:pPr>
    </w:p>
    <w:p w:rsidR="006C7434" w:rsidRPr="006C7434" w:rsidRDefault="006C7434" w:rsidP="006C7434">
      <w:pPr>
        <w:pStyle w:val="1"/>
      </w:pPr>
      <w:r w:rsidRPr="006C7434">
        <w:t xml:space="preserve">Рис. 1.3. Графики плотности распределения вероятности </w:t>
      </w:r>
    </w:p>
    <w:p w:rsidR="006C7434" w:rsidRPr="006C7434" w:rsidRDefault="006C7434" w:rsidP="006C7434">
      <w:pPr>
        <w:jc w:val="center"/>
        <w:rPr>
          <w:sz w:val="28"/>
        </w:rPr>
      </w:pPr>
      <w:r w:rsidRPr="006C7434">
        <w:rPr>
          <w:sz w:val="28"/>
        </w:rPr>
        <w:t>с разными знач</w:t>
      </w:r>
      <w:r w:rsidRPr="006C7434">
        <w:rPr>
          <w:sz w:val="28"/>
        </w:rPr>
        <w:t>е</w:t>
      </w:r>
      <w:r w:rsidRPr="006C7434">
        <w:rPr>
          <w:sz w:val="28"/>
        </w:rPr>
        <w:t xml:space="preserve">ниями </w:t>
      </w:r>
      <w:r w:rsidRPr="006C7434">
        <w:rPr>
          <w:sz w:val="28"/>
          <w:lang w:val="en-US"/>
        </w:rPr>
        <w:sym w:font="Symbol" w:char="F073"/>
      </w:r>
    </w:p>
    <w:p w:rsidR="006C7434" w:rsidRPr="006C7434" w:rsidRDefault="006C7434" w:rsidP="006C7434">
      <w:pPr>
        <w:ind w:firstLine="720"/>
        <w:rPr>
          <w:sz w:val="28"/>
        </w:rPr>
      </w:pP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>Для оценки асимметрии используют третий центральный момент:</w:t>
      </w:r>
    </w:p>
    <w:p w:rsidR="006C7434" w:rsidRPr="006C7434" w:rsidRDefault="006C7434" w:rsidP="006C7434">
      <w:pPr>
        <w:jc w:val="center"/>
        <w:rPr>
          <w:sz w:val="28"/>
        </w:rPr>
      </w:pPr>
      <w:r w:rsidRPr="006C7434">
        <w:rPr>
          <w:position w:val="-36"/>
          <w:sz w:val="28"/>
        </w:rPr>
        <w:object w:dxaOrig="3480" w:dyaOrig="859">
          <v:shape id="_x0000_i1034" type="#_x0000_t75" style="width:197.7pt;height:49.15pt" o:ole="" fillcolor="window">
            <v:imagedata r:id="rId25" o:title=""/>
          </v:shape>
          <o:OLEObject Type="Embed" ProgID="Equation.3" ShapeID="_x0000_i1034" DrawAspect="Content" ObjectID="_1673609939" r:id="rId26"/>
        </w:objec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>Мерой несимметричности распределения вероятности служит коэффиц</w:t>
      </w:r>
      <w:r w:rsidRPr="006C7434">
        <w:rPr>
          <w:sz w:val="28"/>
        </w:rPr>
        <w:t>и</w:t>
      </w:r>
      <w:r w:rsidRPr="006C7434">
        <w:rPr>
          <w:sz w:val="28"/>
        </w:rPr>
        <w:t xml:space="preserve">ент асимметрии </w:t>
      </w:r>
      <w:r w:rsidRPr="006C7434">
        <w:rPr>
          <w:position w:val="-12"/>
          <w:sz w:val="28"/>
          <w:lang w:val="en-US"/>
        </w:rPr>
        <w:object w:dxaOrig="2260" w:dyaOrig="499">
          <v:shape id="_x0000_i1035" type="#_x0000_t75" style="width:134.85pt;height:28.55pt" o:ole="" fillcolor="window">
            <v:imagedata r:id="rId27" o:title=""/>
          </v:shape>
          <o:OLEObject Type="Embed" ProgID="Equation.3" ShapeID="_x0000_i1035" DrawAspect="Content" ObjectID="_1673609940" r:id="rId28"/>
        </w:object>
      </w:r>
      <w:r w:rsidRPr="006C7434">
        <w:rPr>
          <w:sz w:val="28"/>
        </w:rPr>
        <w:t xml:space="preserve"> (рис. 1.4).</w: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lastRenderedPageBreak/>
        <w:t xml:space="preserve">Для оценки </w:t>
      </w:r>
      <w:proofErr w:type="spellStart"/>
      <w:r w:rsidRPr="006C7434">
        <w:rPr>
          <w:sz w:val="28"/>
        </w:rPr>
        <w:t>плосковершинности</w:t>
      </w:r>
      <w:proofErr w:type="spellEnd"/>
      <w:r w:rsidRPr="006C7434">
        <w:rPr>
          <w:sz w:val="28"/>
        </w:rPr>
        <w:t xml:space="preserve"> или заостренности функции распределения вероятности используется четвертый центральный момент (че</w:t>
      </w:r>
      <w:r w:rsidRPr="006C7434">
        <w:rPr>
          <w:sz w:val="28"/>
        </w:rPr>
        <w:t>т</w:t>
      </w:r>
      <w:r w:rsidRPr="006C7434">
        <w:rPr>
          <w:sz w:val="28"/>
        </w:rPr>
        <w:t>вертого порядка).</w: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 xml:space="preserve">Мерой заостренности служит эксцесс </w:t>
      </w:r>
      <w:r w:rsidRPr="006C7434">
        <w:rPr>
          <w:position w:val="-12"/>
          <w:sz w:val="28"/>
        </w:rPr>
        <w:object w:dxaOrig="2280" w:dyaOrig="499">
          <v:shape id="_x0000_i1036" type="#_x0000_t75" style="width:126.85pt;height:28.55pt" o:ole="" fillcolor="window">
            <v:imagedata r:id="rId29" o:title=""/>
          </v:shape>
          <o:OLEObject Type="Embed" ProgID="Equation.3" ShapeID="_x0000_i1036" DrawAspect="Content" ObjectID="_1673609941" r:id="rId30"/>
        </w:object>
      </w:r>
      <w:r w:rsidRPr="006C7434">
        <w:rPr>
          <w:sz w:val="28"/>
        </w:rPr>
        <w:t>, кот</w:t>
      </w:r>
      <w:r w:rsidRPr="006C7434">
        <w:rPr>
          <w:sz w:val="28"/>
        </w:rPr>
        <w:t>о</w:t>
      </w:r>
      <w:r w:rsidRPr="006C7434">
        <w:rPr>
          <w:sz w:val="28"/>
        </w:rPr>
        <w:t>рый для закона распределения плотности вероятности, имеющего форму кр</w:t>
      </w:r>
      <w:r w:rsidRPr="006C7434">
        <w:rPr>
          <w:sz w:val="28"/>
        </w:rPr>
        <w:t>и</w:t>
      </w:r>
      <w:r w:rsidRPr="006C7434">
        <w:rPr>
          <w:sz w:val="28"/>
        </w:rPr>
        <w:t xml:space="preserve">вой Гаусса, равен трем. </w:t>
      </w:r>
      <w:proofErr w:type="gramStart"/>
      <w:r w:rsidRPr="006C7434">
        <w:rPr>
          <w:sz w:val="28"/>
        </w:rPr>
        <w:t>Кривые с более острой вершиной имеют больший эк</w:t>
      </w:r>
      <w:r w:rsidRPr="006C7434">
        <w:rPr>
          <w:sz w:val="28"/>
        </w:rPr>
        <w:t>с</w:t>
      </w:r>
      <w:r w:rsidRPr="006C7434">
        <w:rPr>
          <w:sz w:val="28"/>
        </w:rPr>
        <w:t>цесс, с более пологой – меньший.</w:t>
      </w:r>
      <w:proofErr w:type="gramEnd"/>
    </w:p>
    <w:p w:rsidR="006C7434" w:rsidRPr="006C7434" w:rsidRDefault="006C7434" w:rsidP="006C7434">
      <w:pPr>
        <w:rPr>
          <w:sz w:val="28"/>
        </w:rPr>
      </w:pP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noProof/>
          <w:sz w:val="28"/>
        </w:rPr>
        <w:drawing>
          <wp:inline distT="0" distB="0" distL="0" distR="0">
            <wp:extent cx="5137785" cy="1654810"/>
            <wp:effectExtent l="19050" t="0" r="571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t="103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785" cy="1654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434" w:rsidRPr="006C7434" w:rsidRDefault="006C7434" w:rsidP="006C7434">
      <w:pPr>
        <w:pStyle w:val="1"/>
      </w:pPr>
      <w:r w:rsidRPr="006C7434">
        <w:t xml:space="preserve">Рис. 1.4. Влияние формы кривой распределения </w:t>
      </w:r>
    </w:p>
    <w:p w:rsidR="006C7434" w:rsidRPr="006C7434" w:rsidRDefault="006C7434" w:rsidP="006C7434">
      <w:pPr>
        <w:jc w:val="center"/>
        <w:rPr>
          <w:sz w:val="28"/>
        </w:rPr>
      </w:pPr>
      <w:r w:rsidRPr="006C7434">
        <w:rPr>
          <w:sz w:val="28"/>
        </w:rPr>
        <w:t>плотности вероятности на коэ</w:t>
      </w:r>
      <w:r w:rsidRPr="006C7434">
        <w:rPr>
          <w:sz w:val="28"/>
        </w:rPr>
        <w:t>ф</w:t>
      </w:r>
      <w:r w:rsidRPr="006C7434">
        <w:rPr>
          <w:sz w:val="28"/>
        </w:rPr>
        <w:t>фициент асимметрии</w:t>
      </w:r>
    </w:p>
    <w:p w:rsidR="006C7434" w:rsidRPr="006C7434" w:rsidRDefault="006C7434" w:rsidP="006C7434">
      <w:pPr>
        <w:rPr>
          <w:sz w:val="28"/>
        </w:rPr>
      </w:pP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sz w:val="28"/>
        </w:rPr>
        <w:t>Функции распределения, как и все моменты, обладают важным кач</w:t>
      </w:r>
      <w:r w:rsidRPr="006C7434">
        <w:rPr>
          <w:sz w:val="28"/>
        </w:rPr>
        <w:t>е</w:t>
      </w:r>
      <w:r w:rsidRPr="006C7434">
        <w:rPr>
          <w:sz w:val="28"/>
        </w:rPr>
        <w:t>ством: будучи характеристиками случайного числа, сами они не являются случайными. На практике эти характеристики получить невозможно, так как измерительная процедура не может быть повторена бесконечное число раз, поэтому они используются только в качестве моделей.</w:t>
      </w:r>
    </w:p>
    <w:p w:rsidR="006C7434" w:rsidRPr="006C7434" w:rsidRDefault="006C7434" w:rsidP="006C7434">
      <w:pPr>
        <w:ind w:firstLine="720"/>
        <w:rPr>
          <w:sz w:val="28"/>
        </w:rPr>
      </w:pPr>
      <w:r w:rsidRPr="006C7434">
        <w:rPr>
          <w:i/>
          <w:sz w:val="28"/>
        </w:rPr>
        <w:t>Грубой</w:t>
      </w:r>
      <w:r w:rsidRPr="006C7434">
        <w:rPr>
          <w:sz w:val="28"/>
        </w:rPr>
        <w:t xml:space="preserve"> называют погрешность измерения, существенно превыша</w:t>
      </w:r>
      <w:r w:rsidRPr="006C7434">
        <w:rPr>
          <w:sz w:val="28"/>
        </w:rPr>
        <w:t>ю</w:t>
      </w:r>
      <w:r w:rsidRPr="006C7434">
        <w:rPr>
          <w:sz w:val="28"/>
        </w:rPr>
        <w:t xml:space="preserve">щую ожидаемую при заданных условиях. </w:t>
      </w:r>
      <w:proofErr w:type="gramStart"/>
      <w:r w:rsidRPr="006C7434">
        <w:rPr>
          <w:sz w:val="28"/>
        </w:rPr>
        <w:t>Причиной появления грубой погрешности может быть внезапный скачок напряжения в сети питания пр</w:t>
      </w:r>
      <w:r w:rsidRPr="006C7434">
        <w:rPr>
          <w:sz w:val="28"/>
        </w:rPr>
        <w:t>и</w:t>
      </w:r>
      <w:r w:rsidRPr="006C7434">
        <w:rPr>
          <w:sz w:val="28"/>
        </w:rPr>
        <w:t>бора, незамеченное нарушение методики выполнения измерений, неверное снятие отсчета или запись результата.</w:t>
      </w:r>
      <w:proofErr w:type="gramEnd"/>
      <w:r w:rsidRPr="006C7434">
        <w:rPr>
          <w:sz w:val="28"/>
        </w:rPr>
        <w:t xml:space="preserve"> Грубые погрешности измерения, приводящие к явно нелепым результатам, легко обнаруживаются, и такие результаты исключают из массива данных. Некоторые из них нельзя ув</w:t>
      </w:r>
      <w:r w:rsidRPr="006C7434">
        <w:rPr>
          <w:sz w:val="28"/>
        </w:rPr>
        <w:t>е</w:t>
      </w:r>
      <w:r w:rsidRPr="006C7434">
        <w:rPr>
          <w:sz w:val="28"/>
        </w:rPr>
        <w:t>ренно исключить. Поэтому их выявляют статистическими ме</w:t>
      </w:r>
      <w:r w:rsidRPr="006C7434">
        <w:rPr>
          <w:sz w:val="28"/>
        </w:rPr>
        <w:softHyphen/>
        <w:t>тодами, суть которых заключается в том, что грубыми признают те погрешности, вер</w:t>
      </w:r>
      <w:r w:rsidRPr="006C7434">
        <w:rPr>
          <w:sz w:val="28"/>
        </w:rPr>
        <w:t>о</w:t>
      </w:r>
      <w:r w:rsidRPr="006C7434">
        <w:rPr>
          <w:sz w:val="28"/>
        </w:rPr>
        <w:t>ятность появления которых не превышает некоторой заранее выбранной величины.</w:t>
      </w:r>
    </w:p>
    <w:p w:rsidR="008C7ED8" w:rsidRPr="00CE460D" w:rsidRDefault="006C7434" w:rsidP="00CE460D">
      <w:r w:rsidRPr="006C7434">
        <w:t>Ф</w:t>
      </w:r>
    </w:p>
    <w:sectPr w:rsidR="008C7ED8" w:rsidRPr="00CE460D" w:rsidSect="008C7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F22E48"/>
    <w:multiLevelType w:val="singleLevel"/>
    <w:tmpl w:val="06AA083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7C843496"/>
    <w:multiLevelType w:val="hybridMultilevel"/>
    <w:tmpl w:val="54387686"/>
    <w:lvl w:ilvl="0" w:tplc="E91685FC">
      <w:start w:val="1"/>
      <w:numFmt w:val="bullet"/>
      <w:lvlText w:val="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characterSpacingControl w:val="doNotCompress"/>
  <w:compat/>
  <w:rsids>
    <w:rsidRoot w:val="00177845"/>
    <w:rsid w:val="00117B09"/>
    <w:rsid w:val="00177845"/>
    <w:rsid w:val="00283F52"/>
    <w:rsid w:val="005B1249"/>
    <w:rsid w:val="006C7434"/>
    <w:rsid w:val="008C7ED8"/>
    <w:rsid w:val="00CE460D"/>
    <w:rsid w:val="00FA5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8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C7434"/>
    <w:pPr>
      <w:keepNext/>
      <w:widowControl w:val="0"/>
      <w:jc w:val="center"/>
      <w:outlineLvl w:val="0"/>
    </w:pPr>
    <w:rPr>
      <w:snapToGrid w:val="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177845"/>
    <w:pPr>
      <w:ind w:firstLine="567"/>
      <w:jc w:val="both"/>
    </w:pPr>
    <w:rPr>
      <w:sz w:val="24"/>
    </w:rPr>
  </w:style>
  <w:style w:type="character" w:customStyle="1" w:styleId="a4">
    <w:name w:val="Основной текст с отступом Знак"/>
    <w:basedOn w:val="a0"/>
    <w:link w:val="a3"/>
    <w:rsid w:val="0017784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6C7434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C743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743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image" Target="media/image12.wmf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image" Target="media/image14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1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image" Target="media/image13.wmf"/><Relationship Id="rId30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948</Words>
  <Characters>5408</Characters>
  <Application>Microsoft Office Word</Application>
  <DocSecurity>0</DocSecurity>
  <Lines>45</Lines>
  <Paragraphs>12</Paragraphs>
  <ScaleCrop>false</ScaleCrop>
  <Company/>
  <LinksUpToDate>false</LinksUpToDate>
  <CharactersWithSpaces>6344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4</cp:revision>
  <dcterms:created xsi:type="dcterms:W3CDTF">2020-08-28T08:31:00Z</dcterms:created>
  <dcterms:modified xsi:type="dcterms:W3CDTF">2021-01-31T08:47:00Z</dcterms:modified>
</cp:coreProperties>
</file>