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4. Техническое задание на проектирование АС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06C" w:rsidRDefault="0069006C">
      <w:r>
        <w:separator/>
      </w:r>
    </w:p>
  </w:endnote>
  <w:endnote w:type="continuationSeparator" w:id="1">
    <w:p w:rsidR="0069006C" w:rsidRDefault="00690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D27874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9446B1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06C" w:rsidRDefault="0069006C">
      <w:r>
        <w:separator/>
      </w:r>
    </w:p>
  </w:footnote>
  <w:footnote w:type="continuationSeparator" w:id="1">
    <w:p w:rsidR="0069006C" w:rsidRDefault="006900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708B5"/>
    <w:rsid w:val="0069006C"/>
    <w:rsid w:val="00691CE0"/>
    <w:rsid w:val="007553B6"/>
    <w:rsid w:val="009446B1"/>
    <w:rsid w:val="009459C1"/>
    <w:rsid w:val="00AA6AA8"/>
    <w:rsid w:val="00C92860"/>
    <w:rsid w:val="00D27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2020-09-06T12:49:00Z</dcterms:modified>
</cp:coreProperties>
</file>