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E421BB" w14:textId="77777777" w:rsidR="000A6E4D" w:rsidRPr="00B372E8" w:rsidRDefault="000A6E4D" w:rsidP="000A6E4D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color w:val="000000"/>
          <w:sz w:val="24"/>
        </w:rPr>
      </w:pPr>
      <w:r w:rsidRPr="00B372E8">
        <w:rPr>
          <w:caps/>
        </w:rPr>
        <w:t>Лекция</w:t>
      </w:r>
      <w:r w:rsidRPr="00B372E8">
        <w:rPr>
          <w:caps/>
          <w:color w:val="000000"/>
          <w:sz w:val="24"/>
        </w:rPr>
        <w:t xml:space="preserve"> 8</w:t>
      </w:r>
    </w:p>
    <w:p w14:paraId="26EEAEEB" w14:textId="77777777" w:rsidR="000A6E4D" w:rsidRPr="00B372E8" w:rsidRDefault="000A6E4D" w:rsidP="000A6E4D">
      <w:pPr>
        <w:shd w:val="clear" w:color="auto" w:fill="FFFFFF"/>
        <w:spacing w:line="360" w:lineRule="atLeast"/>
        <w:ind w:firstLine="539"/>
        <w:jc w:val="center"/>
        <w:outlineLvl w:val="2"/>
        <w:rPr>
          <w:caps/>
          <w:szCs w:val="28"/>
        </w:rPr>
      </w:pPr>
      <w:r w:rsidRPr="00B372E8">
        <w:rPr>
          <w:caps/>
        </w:rPr>
        <w:t xml:space="preserve"> Расчёт металлических пролётных строений</w:t>
      </w:r>
    </w:p>
    <w:p w14:paraId="2DB938C0" w14:textId="77777777" w:rsidR="000A6E4D" w:rsidRDefault="000A6E4D" w:rsidP="000A6E4D">
      <w:pPr>
        <w:shd w:val="clear" w:color="auto" w:fill="FFFFFF"/>
        <w:spacing w:line="360" w:lineRule="atLeast"/>
        <w:ind w:firstLine="539"/>
        <w:outlineLvl w:val="2"/>
        <w:rPr>
          <w:szCs w:val="28"/>
        </w:rPr>
      </w:pPr>
    </w:p>
    <w:p w14:paraId="35C2ED40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 xml:space="preserve">8.1 Определение усилий в главных балках </w:t>
      </w:r>
      <w:proofErr w:type="spellStart"/>
      <w:r>
        <w:rPr>
          <w:szCs w:val="28"/>
        </w:rPr>
        <w:t>сплошностенчатых</w:t>
      </w:r>
      <w:proofErr w:type="spellEnd"/>
      <w:r>
        <w:rPr>
          <w:szCs w:val="28"/>
        </w:rPr>
        <w:t xml:space="preserve"> пролётных строений.</w:t>
      </w:r>
    </w:p>
    <w:p w14:paraId="12147F61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Особенности определения коэффициента поперечной установки для двухбалочных пролётных строений с нижними продольными связями. Работа пролётного строения как коробчатого. Построение линии влияния давления на балки. Определение коэффициентов поперечной установки. Опр</w:t>
      </w:r>
      <w:r>
        <w:rPr>
          <w:szCs w:val="28"/>
        </w:rPr>
        <w:t>е</w:t>
      </w:r>
      <w:r>
        <w:rPr>
          <w:szCs w:val="28"/>
        </w:rPr>
        <w:t>деление усилий в сечении балки по линиям влияния.</w:t>
      </w:r>
    </w:p>
    <w:p w14:paraId="37675886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12BBCD92" w14:textId="77777777" w:rsidR="000A6E4D" w:rsidRDefault="000A6E4D" w:rsidP="000A6E4D">
      <w:pPr>
        <w:ind w:firstLine="567"/>
        <w:jc w:val="both"/>
      </w:pPr>
      <w:r>
        <w:t>Определение давления на главные балки производится методом коэфф</w:t>
      </w:r>
      <w:r>
        <w:t>и</w:t>
      </w:r>
      <w:r>
        <w:t>циента поперечной установки. При расчёте двухбалочного пролётного строения сечение приводится к коробчатому (рисунок 8.1).</w:t>
      </w:r>
    </w:p>
    <w:p w14:paraId="49CA190E" w14:textId="77777777" w:rsidR="000A6E4D" w:rsidRDefault="000A6E4D" w:rsidP="000A6E4D">
      <w:pPr>
        <w:ind w:firstLine="567"/>
        <w:jc w:val="both"/>
      </w:pPr>
      <w:r>
        <w:rPr>
          <w:noProof/>
        </w:rPr>
        <w:object w:dxaOrig="22617" w:dyaOrig="18763" w14:anchorId="1E92FD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5pt;margin-top:5.7pt;width:396pt;height:142.45pt;z-index:-251657216" wrapcoords="-38 0 -38 21495 21600 21495 21600 0 -38 0">
            <v:imagedata r:id="rId4" o:title=""/>
            <w10:wrap type="tight"/>
          </v:shape>
          <o:OLEObject Type="Embed" ProgID="PBrush" ShapeID="_x0000_s1026" DrawAspect="Content" ObjectID="_1672864083" r:id="rId5"/>
        </w:object>
      </w:r>
    </w:p>
    <w:p w14:paraId="692FFEB5" w14:textId="77777777" w:rsidR="000A6E4D" w:rsidRDefault="000A6E4D" w:rsidP="000A6E4D">
      <w:pPr>
        <w:ind w:firstLine="709"/>
        <w:jc w:val="both"/>
      </w:pPr>
    </w:p>
    <w:p w14:paraId="714B50AD" w14:textId="77777777" w:rsidR="000A6E4D" w:rsidRDefault="000A6E4D" w:rsidP="000A6E4D">
      <w:pPr>
        <w:ind w:firstLine="709"/>
        <w:jc w:val="both"/>
      </w:pPr>
    </w:p>
    <w:p w14:paraId="7162DE67" w14:textId="77777777" w:rsidR="000A6E4D" w:rsidRDefault="000A6E4D" w:rsidP="000A6E4D">
      <w:pPr>
        <w:ind w:firstLine="709"/>
        <w:jc w:val="both"/>
      </w:pPr>
    </w:p>
    <w:p w14:paraId="78FB026F" w14:textId="77777777" w:rsidR="000A6E4D" w:rsidRDefault="000A6E4D" w:rsidP="000A6E4D">
      <w:pPr>
        <w:ind w:firstLine="709"/>
        <w:jc w:val="both"/>
      </w:pPr>
    </w:p>
    <w:p w14:paraId="5099679D" w14:textId="77777777" w:rsidR="000A6E4D" w:rsidRDefault="000A6E4D" w:rsidP="000A6E4D">
      <w:pPr>
        <w:ind w:firstLine="709"/>
        <w:jc w:val="both"/>
      </w:pPr>
    </w:p>
    <w:p w14:paraId="2828E5A7" w14:textId="77777777" w:rsidR="000A6E4D" w:rsidRDefault="000A6E4D" w:rsidP="000A6E4D">
      <w:pPr>
        <w:ind w:firstLine="709"/>
        <w:jc w:val="both"/>
      </w:pPr>
    </w:p>
    <w:p w14:paraId="43FEF58F" w14:textId="77777777" w:rsidR="000A6E4D" w:rsidRDefault="000A6E4D" w:rsidP="000A6E4D">
      <w:pPr>
        <w:ind w:firstLine="709"/>
        <w:jc w:val="both"/>
      </w:pPr>
    </w:p>
    <w:p w14:paraId="271F4A24" w14:textId="77777777" w:rsidR="000A6E4D" w:rsidRDefault="000A6E4D" w:rsidP="000A6E4D">
      <w:pPr>
        <w:ind w:firstLine="709"/>
        <w:jc w:val="both"/>
      </w:pPr>
    </w:p>
    <w:p w14:paraId="766BFCB9" w14:textId="77777777" w:rsidR="000A6E4D" w:rsidRDefault="000A6E4D" w:rsidP="000A6E4D">
      <w:pPr>
        <w:ind w:firstLine="709"/>
        <w:jc w:val="both"/>
      </w:pPr>
    </w:p>
    <w:p w14:paraId="27CB4782" w14:textId="77777777" w:rsidR="000A6E4D" w:rsidRDefault="000A6E4D" w:rsidP="000A6E4D">
      <w:pPr>
        <w:ind w:left="567" w:firstLine="709"/>
        <w:jc w:val="center"/>
      </w:pPr>
      <w:r>
        <w:t xml:space="preserve">Рисунок 8.1- </w:t>
      </w:r>
      <w:proofErr w:type="gramStart"/>
      <w:r>
        <w:t>Приведение  пролетного</w:t>
      </w:r>
      <w:proofErr w:type="gramEnd"/>
      <w:r>
        <w:t xml:space="preserve"> строения</w:t>
      </w:r>
      <w:r w:rsidRPr="00334DD0">
        <w:t xml:space="preserve"> </w:t>
      </w:r>
      <w:r>
        <w:t>к коробчатому сечению</w:t>
      </w:r>
    </w:p>
    <w:p w14:paraId="3C831B45" w14:textId="77777777" w:rsidR="000A6E4D" w:rsidRDefault="000A6E4D" w:rsidP="000A6E4D">
      <w:pPr>
        <w:ind w:firstLine="709"/>
        <w:jc w:val="both"/>
      </w:pPr>
    </w:p>
    <w:p w14:paraId="0CBA0621" w14:textId="77777777" w:rsidR="000A6E4D" w:rsidRDefault="000A6E4D" w:rsidP="000A6E4D">
      <w:pPr>
        <w:ind w:firstLine="709"/>
        <w:jc w:val="both"/>
      </w:pPr>
    </w:p>
    <w:p w14:paraId="5789CE38" w14:textId="77777777" w:rsidR="000A6E4D" w:rsidRDefault="000A6E4D" w:rsidP="000A6E4D">
      <w:pPr>
        <w:ind w:firstLine="709"/>
        <w:jc w:val="both"/>
      </w:pPr>
      <w:r>
        <w:t>Толщина вер</w:t>
      </w:r>
      <w:r>
        <w:t>х</w:t>
      </w:r>
      <w:r>
        <w:t xml:space="preserve">него листа коробчатого сечения принимается равной толщине железобетонной плиты, деленной на </w:t>
      </w:r>
      <w:proofErr w:type="gramStart"/>
      <w:r>
        <w:t xml:space="preserve">коэффициент,   </w:t>
      </w:r>
      <w:proofErr w:type="gramEnd"/>
      <w:r>
        <w:t>равный отношению модулей упругости стали и бет</w:t>
      </w:r>
      <w:r>
        <w:t>о</w:t>
      </w:r>
      <w:r>
        <w:t>на.</w:t>
      </w:r>
    </w:p>
    <w:p w14:paraId="5CB916F4" w14:textId="77777777" w:rsidR="000A6E4D" w:rsidRPr="0055531B" w:rsidRDefault="000A6E4D" w:rsidP="000A6E4D">
      <w:pPr>
        <w:ind w:firstLine="567"/>
        <w:jc w:val="both"/>
        <w:rPr>
          <w:sz w:val="27"/>
        </w:rPr>
      </w:pPr>
      <w:proofErr w:type="gramStart"/>
      <w:r>
        <w:t>Толщина  нижнего</w:t>
      </w:r>
      <w:proofErr w:type="gramEnd"/>
      <w:r>
        <w:t xml:space="preserve"> листа коробки определяется из условия  равенства  сдвигов,</w:t>
      </w:r>
      <w:r>
        <w:rPr>
          <w:sz w:val="27"/>
        </w:rPr>
        <w:t xml:space="preserve"> возникающих под действием единичной перерезывающей силы в связях и в листе.</w:t>
      </w:r>
      <w:r w:rsidRPr="0055531B">
        <w:rPr>
          <w:sz w:val="27"/>
        </w:rPr>
        <w:t xml:space="preserve"> </w:t>
      </w:r>
    </w:p>
    <w:p w14:paraId="43B27BF6" w14:textId="77777777" w:rsidR="000A6E4D" w:rsidRDefault="000A6E4D" w:rsidP="000A6E4D">
      <w:pPr>
        <w:ind w:firstLine="567"/>
        <w:jc w:val="both"/>
      </w:pPr>
      <w:r>
        <w:lastRenderedPageBreak/>
        <w:t xml:space="preserve">Расчет производится по методу внецентренного сжатия с учетом кручения по </w:t>
      </w:r>
      <w:proofErr w:type="gramStart"/>
      <w:r>
        <w:t>формуле Для</w:t>
      </w:r>
      <w:proofErr w:type="gramEnd"/>
      <w:r>
        <w:t xml:space="preserve"> любого сечения по длине пролета давление на </w:t>
      </w:r>
      <w:r>
        <w:rPr>
          <w:lang w:val="en-US"/>
        </w:rPr>
        <w:t>j</w:t>
      </w:r>
      <w:r w:rsidRPr="0055531B">
        <w:t>-</w:t>
      </w:r>
      <w:r>
        <w:t>ю балку определяется по формуле</w:t>
      </w:r>
    </w:p>
    <w:p w14:paraId="314A66BB" w14:textId="77777777" w:rsidR="000A6E4D" w:rsidRDefault="000A6E4D" w:rsidP="000A6E4D">
      <w:pPr>
        <w:pStyle w:val="3"/>
        <w:ind w:left="0"/>
        <w:jc w:val="center"/>
        <w:rPr>
          <w:sz w:val="27"/>
        </w:rPr>
      </w:pPr>
      <w:r w:rsidRPr="00334DD0">
        <w:rPr>
          <w:position w:val="-80"/>
          <w:sz w:val="27"/>
        </w:rPr>
        <w:object w:dxaOrig="2380" w:dyaOrig="1300" w14:anchorId="0D3AD25D">
          <v:shape id="_x0000_i1025" type="#_x0000_t75" style="width:140pt;height:76pt" o:ole="" fillcolor="window">
            <v:imagedata r:id="rId6" o:title=""/>
          </v:shape>
          <o:OLEObject Type="Embed" ProgID="Equation.3" ShapeID="_x0000_i1025" DrawAspect="Content" ObjectID="_1672864078" r:id="rId7"/>
        </w:object>
      </w:r>
      <w:r>
        <w:rPr>
          <w:sz w:val="27"/>
        </w:rPr>
        <w:t xml:space="preserve">                        </w:t>
      </w:r>
    </w:p>
    <w:p w14:paraId="0E53F006" w14:textId="77777777" w:rsidR="000A6E4D" w:rsidRDefault="000A6E4D" w:rsidP="000A6E4D">
      <w:pPr>
        <w:jc w:val="both"/>
      </w:pPr>
      <w:r>
        <w:t xml:space="preserve">где   </w:t>
      </w:r>
      <w:proofErr w:type="spellStart"/>
      <w:r w:rsidRPr="00A01F6F">
        <w:rPr>
          <w:i/>
        </w:rPr>
        <w:t>Rj</w:t>
      </w:r>
      <w:proofErr w:type="spellEnd"/>
      <w:r>
        <w:t xml:space="preserve"> </w:t>
      </w:r>
      <w:proofErr w:type="gramStart"/>
      <w:r>
        <w:t>-  давление</w:t>
      </w:r>
      <w:proofErr w:type="gramEnd"/>
      <w:r>
        <w:t xml:space="preserve"> на  j-ю  балку; </w:t>
      </w:r>
    </w:p>
    <w:p w14:paraId="452BD2B9" w14:textId="77777777" w:rsidR="000A6E4D" w:rsidRDefault="000A6E4D" w:rsidP="000A6E4D">
      <w:pPr>
        <w:jc w:val="both"/>
      </w:pPr>
      <w:r w:rsidRPr="00A01F6F">
        <w:rPr>
          <w:i/>
        </w:rPr>
        <w:t>n</w:t>
      </w:r>
      <w:r>
        <w:t xml:space="preserve"> - число балок, для двухбалочного пролетного </w:t>
      </w:r>
      <w:proofErr w:type="gramStart"/>
      <w:r>
        <w:t xml:space="preserve">строения  </w:t>
      </w:r>
      <w:r>
        <w:rPr>
          <w:lang w:val="en-US"/>
        </w:rPr>
        <w:t>n</w:t>
      </w:r>
      <w:proofErr w:type="gramEnd"/>
      <w:r w:rsidRPr="0055531B">
        <w:t xml:space="preserve"> </w:t>
      </w:r>
      <w:r>
        <w:t>=2</w:t>
      </w:r>
      <w:r w:rsidRPr="0055531B">
        <w:t>;</w:t>
      </w:r>
    </w:p>
    <w:p w14:paraId="3D3FD40E" w14:textId="77777777" w:rsidR="000A6E4D" w:rsidRDefault="000A6E4D" w:rsidP="000A6E4D">
      <w:pPr>
        <w:jc w:val="both"/>
      </w:pPr>
      <w:r w:rsidRPr="00A01F6F">
        <w:rPr>
          <w:i/>
        </w:rPr>
        <w:t>x</w:t>
      </w:r>
      <w:proofErr w:type="gramStart"/>
      <w:r>
        <w:t>-  расстояние</w:t>
      </w:r>
      <w:proofErr w:type="gramEnd"/>
      <w:r>
        <w:t xml:space="preserve">  от  единичного груза  до  начала координат, которое  располаг</w:t>
      </w:r>
      <w:r>
        <w:t>а</w:t>
      </w:r>
      <w:r>
        <w:t>ется по  оси   поперечного сечения  пролетного строения</w:t>
      </w:r>
      <w:r w:rsidRPr="0055531B">
        <w:t>;</w:t>
      </w:r>
      <w:r>
        <w:t xml:space="preserve"> </w:t>
      </w:r>
    </w:p>
    <w:p w14:paraId="54B6F68D" w14:textId="77777777" w:rsidR="000A6E4D" w:rsidRDefault="000A6E4D" w:rsidP="000A6E4D">
      <w:pPr>
        <w:jc w:val="both"/>
      </w:pPr>
      <w:proofErr w:type="spellStart"/>
      <w:r w:rsidRPr="00A01F6F">
        <w:rPr>
          <w:i/>
          <w:lang w:val="en-US"/>
        </w:rPr>
        <w:t>a</w:t>
      </w:r>
      <w:r w:rsidRPr="00A01F6F">
        <w:rPr>
          <w:i/>
          <w:vertAlign w:val="subscript"/>
          <w:lang w:val="en-US"/>
        </w:rPr>
        <w:t>j</w:t>
      </w:r>
      <w:proofErr w:type="spellEnd"/>
      <w:r w:rsidRPr="00A01F6F">
        <w:rPr>
          <w:vertAlign w:val="subscript"/>
        </w:rPr>
        <w:t xml:space="preserve"> </w:t>
      </w:r>
      <w:r>
        <w:t xml:space="preserve">- </w:t>
      </w:r>
      <w:proofErr w:type="gramStart"/>
      <w:r>
        <w:t>расстояние  от</w:t>
      </w:r>
      <w:proofErr w:type="gramEnd"/>
      <w:r>
        <w:t xml:space="preserve"> </w:t>
      </w:r>
      <w:r>
        <w:rPr>
          <w:lang w:val="en-US"/>
        </w:rPr>
        <w:t>j</w:t>
      </w:r>
      <w:r>
        <w:t xml:space="preserve">-ой  балки до начала координат; </w:t>
      </w:r>
    </w:p>
    <w:p w14:paraId="0A1D546B" w14:textId="77777777" w:rsidR="000A6E4D" w:rsidRDefault="000A6E4D" w:rsidP="000A6E4D">
      <w:pPr>
        <w:jc w:val="both"/>
      </w:pPr>
      <w:r w:rsidRPr="00A01F6F">
        <w:rPr>
          <w:i/>
        </w:rPr>
        <w:t>f</w:t>
      </w:r>
      <w:r>
        <w:rPr>
          <w:b/>
        </w:rPr>
        <w:t xml:space="preserve"> </w:t>
      </w:r>
      <w:r>
        <w:t xml:space="preserve">- прогиб балки в </w:t>
      </w:r>
      <w:proofErr w:type="gramStart"/>
      <w:r>
        <w:t>соответствующем  сечении</w:t>
      </w:r>
      <w:proofErr w:type="gramEnd"/>
      <w:r>
        <w:t xml:space="preserve">   от единичной сосредоточенной н</w:t>
      </w:r>
      <w:r>
        <w:t>а</w:t>
      </w:r>
      <w:r>
        <w:t>грузки, расположенной в том же сечении;</w:t>
      </w:r>
    </w:p>
    <w:p w14:paraId="223C5481" w14:textId="77777777" w:rsidR="000A6E4D" w:rsidRDefault="000A6E4D" w:rsidP="000A6E4D">
      <w:pPr>
        <w:jc w:val="both"/>
      </w:pPr>
      <w:r>
        <w:t xml:space="preserve"> </w:t>
      </w:r>
      <w:r w:rsidRPr="00A01F6F">
        <w:rPr>
          <w:i/>
        </w:rPr>
        <w:sym w:font="Symbol" w:char="F06A"/>
      </w:r>
      <w:r>
        <w:t xml:space="preserve"> - </w:t>
      </w:r>
      <w:proofErr w:type="gramStart"/>
      <w:r>
        <w:t>угол  поворота</w:t>
      </w:r>
      <w:proofErr w:type="gramEnd"/>
      <w:r>
        <w:t xml:space="preserve">  соответствующего сечения пролетного строения от едини</w:t>
      </w:r>
      <w:r>
        <w:t>ч</w:t>
      </w:r>
      <w:r>
        <w:t>ного кр</w:t>
      </w:r>
      <w:r>
        <w:t>у</w:t>
      </w:r>
      <w:r>
        <w:t>тящего  момента, расположенного в том же сечении;</w:t>
      </w:r>
    </w:p>
    <w:p w14:paraId="7F82A536" w14:textId="77777777" w:rsidR="000A6E4D" w:rsidRDefault="000A6E4D" w:rsidP="000A6E4D">
      <w:pPr>
        <w:jc w:val="both"/>
      </w:pPr>
      <w:r>
        <w:t xml:space="preserve"> </w:t>
      </w:r>
      <w:r w:rsidRPr="00A01F6F">
        <w:rPr>
          <w:i/>
        </w:rPr>
        <w:t>a</w:t>
      </w:r>
      <w:proofErr w:type="spellStart"/>
      <w:r w:rsidRPr="00A01F6F">
        <w:rPr>
          <w:i/>
          <w:vertAlign w:val="subscript"/>
          <w:lang w:val="en-US"/>
        </w:rPr>
        <w:t>i</w:t>
      </w:r>
      <w:proofErr w:type="spellEnd"/>
      <w:r>
        <w:t>- расстояние от i-</w:t>
      </w:r>
      <w:proofErr w:type="gramStart"/>
      <w:r>
        <w:t>ой  балки</w:t>
      </w:r>
      <w:proofErr w:type="gramEnd"/>
      <w:r>
        <w:t xml:space="preserve">  до начала коорд</w:t>
      </w:r>
      <w:r>
        <w:t>и</w:t>
      </w:r>
      <w:r>
        <w:t>нат.</w:t>
      </w:r>
    </w:p>
    <w:p w14:paraId="52090C57" w14:textId="77777777" w:rsidR="000A6E4D" w:rsidRDefault="000A6E4D" w:rsidP="000A6E4D">
      <w:pPr>
        <w:jc w:val="both"/>
      </w:pPr>
    </w:p>
    <w:p w14:paraId="402B4C08" w14:textId="77777777" w:rsidR="000A6E4D" w:rsidRDefault="000A6E4D" w:rsidP="000A6E4D">
      <w:pPr>
        <w:jc w:val="both"/>
        <w:rPr>
          <w:noProof/>
          <w:szCs w:val="28"/>
        </w:rPr>
      </w:pPr>
      <w:r>
        <w:rPr>
          <w:noProof/>
          <w:szCs w:val="28"/>
        </w:rPr>
        <w:object w:dxaOrig="22617" w:dyaOrig="18763" w14:anchorId="0818BC4B">
          <v:shape id="_x0000_s1027" type="#_x0000_t75" style="position:absolute;left:0;text-align:left;margin-left:-27pt;margin-top:-.05pt;width:342.75pt;height:164.25pt;z-index:-251656192" wrapcoords="-47 0 -47 21501 21600 21501 21600 0 -47 0">
            <v:imagedata r:id="rId8" o:title=""/>
            <w10:wrap type="tight"/>
          </v:shape>
          <o:OLEObject Type="Embed" ProgID="PBrush" ShapeID="_x0000_s1027" DrawAspect="Content" ObjectID="_1672864084" r:id="rId9"/>
        </w:object>
      </w:r>
    </w:p>
    <w:p w14:paraId="5810B45C" w14:textId="77777777" w:rsidR="000A6E4D" w:rsidRDefault="000A6E4D" w:rsidP="000A6E4D">
      <w:pPr>
        <w:shd w:val="clear" w:color="auto" w:fill="FFFFFF"/>
        <w:spacing w:line="360" w:lineRule="atLeast"/>
        <w:ind w:firstLine="539"/>
        <w:jc w:val="center"/>
        <w:outlineLvl w:val="2"/>
        <w:rPr>
          <w:noProof/>
          <w:szCs w:val="28"/>
        </w:rPr>
      </w:pPr>
    </w:p>
    <w:p w14:paraId="13E40504" w14:textId="77777777" w:rsidR="000A6E4D" w:rsidRPr="002B3214" w:rsidRDefault="000A6E4D" w:rsidP="000A6E4D">
      <w:pPr>
        <w:shd w:val="clear" w:color="auto" w:fill="FFFFFF"/>
        <w:spacing w:line="360" w:lineRule="atLeast"/>
        <w:ind w:firstLine="539"/>
        <w:jc w:val="center"/>
        <w:outlineLvl w:val="2"/>
        <w:rPr>
          <w:noProof/>
          <w:szCs w:val="28"/>
        </w:rPr>
      </w:pPr>
      <w:r>
        <w:rPr>
          <w:noProof/>
          <w:szCs w:val="28"/>
        </w:rPr>
        <w:t>Рисунок 8.2 – Линия влияния давления на балку</w:t>
      </w:r>
    </w:p>
    <w:p w14:paraId="2DA12AE5" w14:textId="77777777" w:rsidR="000A6E4D" w:rsidRPr="002B3214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noProof/>
          <w:szCs w:val="28"/>
        </w:rPr>
      </w:pPr>
    </w:p>
    <w:p w14:paraId="1AF74EC3" w14:textId="77777777" w:rsidR="000A6E4D" w:rsidRPr="002B3214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noProof/>
          <w:szCs w:val="28"/>
        </w:rPr>
      </w:pPr>
    </w:p>
    <w:p w14:paraId="1C9551D4" w14:textId="77777777" w:rsidR="000A6E4D" w:rsidRPr="002B3214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noProof/>
          <w:szCs w:val="28"/>
        </w:rPr>
      </w:pPr>
    </w:p>
    <w:p w14:paraId="2770F454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335A0AD7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205EA928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8.</w:t>
      </w:r>
      <w:r w:rsidRPr="002B3214">
        <w:rPr>
          <w:szCs w:val="28"/>
        </w:rPr>
        <w:t>2</w:t>
      </w:r>
      <w:r>
        <w:rPr>
          <w:szCs w:val="28"/>
        </w:rPr>
        <w:t xml:space="preserve"> Напряжённо-деформированное состояние поперечных сечений балок. Эпюры нормальных, касательных и приведенных напряжений в сечениях балок в процессе их нагружения. Пластический шарнир. Пр</w:t>
      </w:r>
      <w:r>
        <w:rPr>
          <w:szCs w:val="28"/>
        </w:rPr>
        <w:t>е</w:t>
      </w:r>
      <w:r>
        <w:rPr>
          <w:szCs w:val="28"/>
        </w:rPr>
        <w:t>дельное состояние балок по деформационному критерию с допущением огр</w:t>
      </w:r>
      <w:r>
        <w:rPr>
          <w:szCs w:val="28"/>
        </w:rPr>
        <w:t>а</w:t>
      </w:r>
      <w:r>
        <w:rPr>
          <w:szCs w:val="28"/>
        </w:rPr>
        <w:t>ниченных пластических деформаций.</w:t>
      </w:r>
    </w:p>
    <w:p w14:paraId="6A8C2F35" w14:textId="01700E61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37FC4291" wp14:editId="7AE01419">
            <wp:simplePos x="0" y="0"/>
            <wp:positionH relativeFrom="column">
              <wp:posOffset>4000500</wp:posOffset>
            </wp:positionH>
            <wp:positionV relativeFrom="paragraph">
              <wp:posOffset>594995</wp:posOffset>
            </wp:positionV>
            <wp:extent cx="2171700" cy="1029335"/>
            <wp:effectExtent l="0" t="0" r="0" b="0"/>
            <wp:wrapTight wrapText="bothSides">
              <wp:wrapPolygon edited="0">
                <wp:start x="0" y="0"/>
                <wp:lineTo x="0" y="21187"/>
                <wp:lineTo x="21411" y="21187"/>
                <wp:lineTo x="21411" y="0"/>
                <wp:lineTo x="0" y="0"/>
              </wp:wrapPolygon>
            </wp:wrapTight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029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3928CCA" wp14:editId="5DB3A792">
            <wp:simplePos x="0" y="0"/>
            <wp:positionH relativeFrom="column">
              <wp:posOffset>-114300</wp:posOffset>
            </wp:positionH>
            <wp:positionV relativeFrom="paragraph">
              <wp:posOffset>366395</wp:posOffset>
            </wp:positionV>
            <wp:extent cx="1715770" cy="1122045"/>
            <wp:effectExtent l="0" t="0" r="0" b="1905"/>
            <wp:wrapTight wrapText="bothSides">
              <wp:wrapPolygon edited="0">
                <wp:start x="0" y="0"/>
                <wp:lineTo x="0" y="21270"/>
                <wp:lineTo x="21344" y="21270"/>
                <wp:lineTo x="21344" y="0"/>
                <wp:lineTo x="0" y="0"/>
              </wp:wrapPolygon>
            </wp:wrapTight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5770" cy="112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>
        <w:rPr>
          <w:szCs w:val="28"/>
        </w:rPr>
        <w:t xml:space="preserve">а)   </w:t>
      </w:r>
      <w:proofErr w:type="gramEnd"/>
      <w:r>
        <w:rPr>
          <w:szCs w:val="28"/>
        </w:rPr>
        <w:t xml:space="preserve">                                        б)                                                     в)                           </w:t>
      </w:r>
    </w:p>
    <w:p w14:paraId="1EFBEFA1" w14:textId="37650E4A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0830129A" wp14:editId="5ED1F306">
            <wp:simplePos x="0" y="0"/>
            <wp:positionH relativeFrom="column">
              <wp:posOffset>-1270</wp:posOffset>
            </wp:positionH>
            <wp:positionV relativeFrom="paragraph">
              <wp:posOffset>23495</wp:posOffset>
            </wp:positionV>
            <wp:extent cx="2171700" cy="1512570"/>
            <wp:effectExtent l="0" t="0" r="0" b="0"/>
            <wp:wrapTight wrapText="bothSides">
              <wp:wrapPolygon edited="0">
                <wp:start x="0" y="0"/>
                <wp:lineTo x="0" y="21219"/>
                <wp:lineTo x="21411" y="21219"/>
                <wp:lineTo x="21411" y="0"/>
                <wp:lineTo x="0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151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24B221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г)</w:t>
      </w:r>
    </w:p>
    <w:p w14:paraId="14D27023" w14:textId="7C928A9A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37466308" wp14:editId="53D3B9FA">
            <wp:simplePos x="0" y="0"/>
            <wp:positionH relativeFrom="column">
              <wp:posOffset>-457200</wp:posOffset>
            </wp:positionH>
            <wp:positionV relativeFrom="paragraph">
              <wp:posOffset>137795</wp:posOffset>
            </wp:positionV>
            <wp:extent cx="3657600" cy="1039495"/>
            <wp:effectExtent l="0" t="0" r="0" b="8255"/>
            <wp:wrapTight wrapText="bothSides">
              <wp:wrapPolygon edited="0">
                <wp:start x="0" y="0"/>
                <wp:lineTo x="0" y="21376"/>
                <wp:lineTo x="21488" y="21376"/>
                <wp:lineTo x="21488" y="0"/>
                <wp:lineTo x="0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24A184" w14:textId="77777777" w:rsidR="000A6E4D" w:rsidRDefault="000A6E4D" w:rsidP="000A6E4D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lastRenderedPageBreak/>
        <w:t>Рисунок 8.3 – Эпюры напряжений в сечении балки</w:t>
      </w:r>
    </w:p>
    <w:p w14:paraId="605524A3" w14:textId="77777777" w:rsidR="000A6E4D" w:rsidRDefault="000A6E4D" w:rsidP="000A6E4D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а – нормальные и касательные напряжения; б – изменение нормальных напряжений с увеличением нагрузок; в – эпюра приведенных напряжений; г – образование пластического шарнира в балке</w:t>
      </w:r>
    </w:p>
    <w:p w14:paraId="3D6B5955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>8.3 Расчётные сопр</w:t>
      </w:r>
      <w:r>
        <w:rPr>
          <w:szCs w:val="28"/>
        </w:rPr>
        <w:t>о</w:t>
      </w:r>
      <w:r>
        <w:rPr>
          <w:szCs w:val="28"/>
        </w:rPr>
        <w:t>тивления стали по пределу текучести, временному сопротивлению и сдвигу Расчёт поперечных сечений балок по нормальным, касательным и прив</w:t>
      </w:r>
      <w:r>
        <w:rPr>
          <w:szCs w:val="28"/>
        </w:rPr>
        <w:t>е</w:t>
      </w:r>
      <w:r>
        <w:rPr>
          <w:szCs w:val="28"/>
        </w:rPr>
        <w:t>денным напряжениям. Обеспечение общей и местной устойчивости балок</w:t>
      </w:r>
    </w:p>
    <w:p w14:paraId="5A4EDCBB" w14:textId="77777777" w:rsidR="000A6E4D" w:rsidRDefault="000A6E4D" w:rsidP="000A6E4D">
      <w:pPr>
        <w:ind w:firstLine="709"/>
        <w:rPr>
          <w:szCs w:val="28"/>
        </w:rPr>
      </w:pPr>
    </w:p>
    <w:p w14:paraId="1E76DD62" w14:textId="77777777" w:rsidR="000A6E4D" w:rsidRDefault="000A6E4D" w:rsidP="000A6E4D">
      <w:pPr>
        <w:ind w:firstLine="709"/>
        <w:rPr>
          <w:szCs w:val="28"/>
        </w:rPr>
      </w:pPr>
      <w:r>
        <w:rPr>
          <w:szCs w:val="28"/>
        </w:rPr>
        <w:t>При расчёте металлических конструкций принимаются следующие расчётные сопротивления:</w:t>
      </w:r>
    </w:p>
    <w:p w14:paraId="5117BE36" w14:textId="77777777" w:rsidR="000A6E4D" w:rsidRDefault="000A6E4D" w:rsidP="000A6E4D">
      <w:pPr>
        <w:ind w:firstLine="709"/>
        <w:rPr>
          <w:szCs w:val="28"/>
        </w:rPr>
      </w:pPr>
      <w:r>
        <w:rPr>
          <w:szCs w:val="28"/>
        </w:rPr>
        <w:t xml:space="preserve">- расчётное сопротивление стали по пределу </w:t>
      </w:r>
      <w:proofErr w:type="gramStart"/>
      <w:r>
        <w:rPr>
          <w:szCs w:val="28"/>
        </w:rPr>
        <w:t xml:space="preserve">текучести  </w:t>
      </w:r>
      <w:r>
        <w:rPr>
          <w:szCs w:val="28"/>
          <w:lang w:val="en-US"/>
        </w:rPr>
        <w:t>R</w:t>
      </w:r>
      <w:r>
        <w:rPr>
          <w:szCs w:val="28"/>
          <w:vertAlign w:val="subscript"/>
          <w:lang w:val="en-US"/>
        </w:rPr>
        <w:t>y</w:t>
      </w:r>
      <w:proofErr w:type="gramEnd"/>
      <w:r>
        <w:rPr>
          <w:szCs w:val="28"/>
        </w:rPr>
        <w:t>;</w:t>
      </w:r>
    </w:p>
    <w:p w14:paraId="16E8EDA5" w14:textId="77777777" w:rsidR="000A6E4D" w:rsidRDefault="000A6E4D" w:rsidP="000A6E4D">
      <w:pPr>
        <w:ind w:firstLine="709"/>
        <w:rPr>
          <w:szCs w:val="28"/>
        </w:rPr>
      </w:pPr>
      <w:r>
        <w:rPr>
          <w:szCs w:val="28"/>
        </w:rPr>
        <w:t>- расчётное сопротивление стали по временному сопротивления</w:t>
      </w:r>
      <w:r w:rsidRPr="00B443EC">
        <w:rPr>
          <w:szCs w:val="28"/>
        </w:rPr>
        <w:t xml:space="preserve"> </w:t>
      </w:r>
      <w:r>
        <w:rPr>
          <w:szCs w:val="28"/>
          <w:lang w:val="en-US"/>
        </w:rPr>
        <w:t>R</w:t>
      </w:r>
      <w:r>
        <w:rPr>
          <w:szCs w:val="28"/>
          <w:vertAlign w:val="subscript"/>
          <w:lang w:val="en-US"/>
        </w:rPr>
        <w:t>u</w:t>
      </w:r>
      <w:r>
        <w:rPr>
          <w:szCs w:val="28"/>
        </w:rPr>
        <w:t>;</w:t>
      </w:r>
    </w:p>
    <w:p w14:paraId="00F1861F" w14:textId="77777777" w:rsidR="000A6E4D" w:rsidRPr="00B443EC" w:rsidRDefault="000A6E4D" w:rsidP="000A6E4D">
      <w:pPr>
        <w:ind w:firstLine="709"/>
        <w:rPr>
          <w:szCs w:val="28"/>
        </w:rPr>
      </w:pPr>
      <w:r>
        <w:rPr>
          <w:szCs w:val="28"/>
        </w:rPr>
        <w:t>- расчётное сопротивление стали на сдвиг</w:t>
      </w:r>
      <w:r w:rsidRPr="00B443EC">
        <w:rPr>
          <w:szCs w:val="28"/>
        </w:rPr>
        <w:t xml:space="preserve"> </w:t>
      </w:r>
      <w:r>
        <w:rPr>
          <w:szCs w:val="28"/>
          <w:lang w:val="en-US"/>
        </w:rPr>
        <w:t>R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>.</w:t>
      </w:r>
    </w:p>
    <w:p w14:paraId="4CB3090F" w14:textId="77777777" w:rsidR="000A6E4D" w:rsidRPr="0044361A" w:rsidRDefault="000A6E4D" w:rsidP="000A6E4D">
      <w:pPr>
        <w:pStyle w:val="3"/>
        <w:ind w:left="0"/>
        <w:jc w:val="both"/>
        <w:rPr>
          <w:sz w:val="28"/>
          <w:szCs w:val="28"/>
        </w:rPr>
      </w:pPr>
      <w:r w:rsidRPr="0044361A">
        <w:rPr>
          <w:sz w:val="28"/>
          <w:szCs w:val="28"/>
        </w:rPr>
        <w:t>Расчет по нормальным напряжениям выполняется по формуле</w:t>
      </w:r>
    </w:p>
    <w:p w14:paraId="0B6F6E54" w14:textId="77777777" w:rsidR="000A6E4D" w:rsidRPr="0044361A" w:rsidRDefault="000A6E4D" w:rsidP="000A6E4D">
      <w:pPr>
        <w:pStyle w:val="3"/>
        <w:ind w:left="0"/>
        <w:jc w:val="center"/>
        <w:rPr>
          <w:sz w:val="28"/>
          <w:szCs w:val="28"/>
        </w:rPr>
      </w:pPr>
      <w:r w:rsidRPr="0044361A">
        <w:rPr>
          <w:position w:val="-34"/>
          <w:sz w:val="28"/>
          <w:szCs w:val="28"/>
        </w:rPr>
        <w:object w:dxaOrig="1240" w:dyaOrig="780" w14:anchorId="24A4EF96">
          <v:shape id="_x0000_i1026" type="#_x0000_t75" style="width:79.5pt;height:49.5pt" o:ole="" fillcolor="window">
            <v:imagedata r:id="rId14" o:title=""/>
          </v:shape>
          <o:OLEObject Type="Embed" ProgID="Equation.3" ShapeID="_x0000_i1026" DrawAspect="Content" ObjectID="_1672864079" r:id="rId15"/>
        </w:object>
      </w:r>
      <w:r w:rsidRPr="0044361A">
        <w:rPr>
          <w:sz w:val="28"/>
          <w:szCs w:val="28"/>
        </w:rPr>
        <w:t xml:space="preserve">    ,</w:t>
      </w:r>
    </w:p>
    <w:p w14:paraId="4CE83E58" w14:textId="77777777" w:rsidR="000A6E4D" w:rsidRPr="0044361A" w:rsidRDefault="000A6E4D" w:rsidP="000A6E4D">
      <w:pPr>
        <w:pStyle w:val="3"/>
        <w:ind w:left="0"/>
        <w:jc w:val="both"/>
        <w:rPr>
          <w:sz w:val="28"/>
          <w:szCs w:val="28"/>
        </w:rPr>
      </w:pPr>
      <w:r w:rsidRPr="0044361A">
        <w:rPr>
          <w:sz w:val="28"/>
          <w:szCs w:val="28"/>
        </w:rPr>
        <w:t xml:space="preserve">где  </w:t>
      </w:r>
      <w:r w:rsidRPr="0044361A">
        <w:rPr>
          <w:sz w:val="28"/>
          <w:szCs w:val="28"/>
        </w:rPr>
        <w:sym w:font="Symbol" w:char="F063"/>
      </w:r>
      <w:r w:rsidRPr="0044361A">
        <w:rPr>
          <w:sz w:val="28"/>
          <w:szCs w:val="28"/>
        </w:rPr>
        <w:t xml:space="preserve">- коэффициент, учитывающий ограниченное развитие пластических </w:t>
      </w:r>
      <w:proofErr w:type="spellStart"/>
      <w:r w:rsidRPr="0044361A">
        <w:rPr>
          <w:sz w:val="28"/>
          <w:szCs w:val="28"/>
        </w:rPr>
        <w:t>дефом</w:t>
      </w:r>
      <w:r w:rsidRPr="0044361A">
        <w:rPr>
          <w:sz w:val="28"/>
          <w:szCs w:val="28"/>
        </w:rPr>
        <w:t>а</w:t>
      </w:r>
      <w:r w:rsidRPr="0044361A">
        <w:rPr>
          <w:sz w:val="28"/>
          <w:szCs w:val="28"/>
        </w:rPr>
        <w:t>ций</w:t>
      </w:r>
      <w:proofErr w:type="spellEnd"/>
      <w:r w:rsidRPr="0044361A">
        <w:rPr>
          <w:sz w:val="28"/>
          <w:szCs w:val="28"/>
        </w:rPr>
        <w:t xml:space="preserve">; </w:t>
      </w:r>
      <w:proofErr w:type="spellStart"/>
      <w:r w:rsidRPr="0044361A">
        <w:rPr>
          <w:sz w:val="28"/>
          <w:szCs w:val="28"/>
          <w:lang w:val="en-US"/>
        </w:rPr>
        <w:t>Wn</w:t>
      </w:r>
      <w:proofErr w:type="spellEnd"/>
      <w:r w:rsidRPr="0044361A">
        <w:rPr>
          <w:sz w:val="28"/>
          <w:szCs w:val="28"/>
        </w:rPr>
        <w:t xml:space="preserve"> – минимальный момент сопротивления сечения нетто.</w:t>
      </w:r>
    </w:p>
    <w:p w14:paraId="04AC87CB" w14:textId="77777777" w:rsidR="000A6E4D" w:rsidRDefault="000A6E4D" w:rsidP="000A6E4D">
      <w:pPr>
        <w:pStyle w:val="1"/>
        <w:jc w:val="both"/>
      </w:pPr>
      <w:r>
        <w:t>Расчет по касательным напряжениям производится для сечений, в которых изгибающий момент равен нулю, то есть в опорном сечении разрезной балки. Проверка прочности по касательным напряжениям производится по формуле</w:t>
      </w:r>
    </w:p>
    <w:p w14:paraId="69E237B5" w14:textId="77777777" w:rsidR="000A6E4D" w:rsidRDefault="000A6E4D" w:rsidP="000A6E4D">
      <w:pPr>
        <w:ind w:firstLine="567"/>
        <w:jc w:val="center"/>
      </w:pPr>
      <w:r w:rsidRPr="0044361A">
        <w:rPr>
          <w:position w:val="-34"/>
        </w:rPr>
        <w:object w:dxaOrig="1780" w:dyaOrig="780" w14:anchorId="66881100">
          <v:shape id="_x0000_i1027" type="#_x0000_t75" style="width:89pt;height:39pt" o:ole="" fillcolor="window">
            <v:imagedata r:id="rId16" o:title=""/>
          </v:shape>
          <o:OLEObject Type="Embed" ProgID="Equation.3" ShapeID="_x0000_i1027" DrawAspect="Content" ObjectID="_1672864080" r:id="rId17"/>
        </w:object>
      </w:r>
    </w:p>
    <w:p w14:paraId="2680071A" w14:textId="77777777" w:rsidR="000A6E4D" w:rsidRPr="00220F5C" w:rsidRDefault="000A6E4D" w:rsidP="000A6E4D">
      <w:pPr>
        <w:pStyle w:val="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r w:rsidRPr="00220F5C">
        <w:rPr>
          <w:sz w:val="28"/>
          <w:szCs w:val="28"/>
          <w:lang w:val="en-US"/>
        </w:rPr>
        <w:t>t</w:t>
      </w:r>
      <w:r w:rsidRPr="00220F5C">
        <w:rPr>
          <w:sz w:val="28"/>
          <w:szCs w:val="28"/>
          <w:vertAlign w:val="subscript"/>
          <w:lang w:val="en-US"/>
        </w:rPr>
        <w:t>w</w:t>
      </w:r>
      <w:proofErr w:type="spellEnd"/>
      <w:r w:rsidRPr="00220F5C">
        <w:rPr>
          <w:sz w:val="28"/>
          <w:szCs w:val="28"/>
        </w:rPr>
        <w:t xml:space="preserve">- толщина стенки, </w:t>
      </w:r>
      <w:r w:rsidRPr="00220F5C">
        <w:rPr>
          <w:sz w:val="28"/>
          <w:szCs w:val="28"/>
          <w:lang w:val="en-US"/>
        </w:rPr>
        <w:t>I</w:t>
      </w:r>
      <w:r w:rsidRPr="00220F5C">
        <w:rPr>
          <w:sz w:val="28"/>
          <w:szCs w:val="28"/>
        </w:rPr>
        <w:t xml:space="preserve"> – момент инерции сечения, </w:t>
      </w:r>
      <w:r w:rsidRPr="00220F5C">
        <w:rPr>
          <w:sz w:val="28"/>
          <w:szCs w:val="28"/>
          <w:lang w:val="en-US"/>
        </w:rPr>
        <w:t>S</w:t>
      </w:r>
      <w:r w:rsidRPr="00220F5C">
        <w:rPr>
          <w:sz w:val="28"/>
          <w:szCs w:val="28"/>
        </w:rPr>
        <w:t xml:space="preserve"> – статический момент отсеченной площади относительно централ</w:t>
      </w:r>
      <w:r w:rsidRPr="00220F5C">
        <w:rPr>
          <w:sz w:val="28"/>
          <w:szCs w:val="28"/>
        </w:rPr>
        <w:t>ь</w:t>
      </w:r>
      <w:r w:rsidRPr="00220F5C">
        <w:rPr>
          <w:sz w:val="28"/>
          <w:szCs w:val="28"/>
        </w:rPr>
        <w:t>ной оси.</w:t>
      </w:r>
    </w:p>
    <w:p w14:paraId="189D3CF3" w14:textId="77777777" w:rsidR="000A6E4D" w:rsidRDefault="000A6E4D" w:rsidP="000A6E4D">
      <w:pPr>
        <w:pStyle w:val="3"/>
        <w:ind w:left="0"/>
        <w:jc w:val="both"/>
        <w:rPr>
          <w:sz w:val="27"/>
        </w:rPr>
      </w:pPr>
      <w:r w:rsidRPr="005A19A7">
        <w:rPr>
          <w:i/>
          <w:sz w:val="28"/>
          <w:szCs w:val="28"/>
        </w:rPr>
        <w:sym w:font="Symbol" w:char="F063"/>
      </w:r>
      <w:proofErr w:type="gramStart"/>
      <w:r w:rsidRPr="005A19A7">
        <w:rPr>
          <w:i/>
          <w:sz w:val="28"/>
          <w:szCs w:val="28"/>
          <w:vertAlign w:val="subscript"/>
        </w:rPr>
        <w:t>2</w:t>
      </w:r>
      <w:r>
        <w:rPr>
          <w:sz w:val="27"/>
        </w:rPr>
        <w:t xml:space="preserve">  -</w:t>
      </w:r>
      <w:proofErr w:type="gramEnd"/>
      <w:r>
        <w:rPr>
          <w:sz w:val="27"/>
        </w:rPr>
        <w:t xml:space="preserve"> коэффициент, зависящий от </w:t>
      </w:r>
      <w:proofErr w:type="spellStart"/>
      <w:r>
        <w:rPr>
          <w:sz w:val="27"/>
        </w:rPr>
        <w:t>рспределения</w:t>
      </w:r>
      <w:proofErr w:type="spellEnd"/>
      <w:r>
        <w:rPr>
          <w:sz w:val="27"/>
        </w:rPr>
        <w:t xml:space="preserve"> касательных напряжений по высоте стенки</w:t>
      </w:r>
    </w:p>
    <w:p w14:paraId="6337FB36" w14:textId="77777777" w:rsidR="000A6E4D" w:rsidRDefault="000A6E4D" w:rsidP="000A6E4D">
      <w:pPr>
        <w:ind w:firstLine="709"/>
        <w:jc w:val="both"/>
        <w:rPr>
          <w:szCs w:val="28"/>
        </w:rPr>
      </w:pPr>
      <w:r w:rsidRPr="00E965E5">
        <w:rPr>
          <w:szCs w:val="28"/>
        </w:rPr>
        <w:t xml:space="preserve">Проверка прочности стенки балки по приведенным </w:t>
      </w:r>
      <w:proofErr w:type="gramStart"/>
      <w:r w:rsidRPr="00E965E5">
        <w:rPr>
          <w:szCs w:val="28"/>
        </w:rPr>
        <w:t>напряжениям</w:t>
      </w:r>
      <w:r>
        <w:rPr>
          <w:szCs w:val="28"/>
        </w:rPr>
        <w:t xml:space="preserve">  производится</w:t>
      </w:r>
      <w:proofErr w:type="gramEnd"/>
      <w:r>
        <w:rPr>
          <w:szCs w:val="28"/>
        </w:rPr>
        <w:t xml:space="preserve"> по формуле</w:t>
      </w:r>
    </w:p>
    <w:p w14:paraId="75AD24A6" w14:textId="77777777" w:rsidR="000A6E4D" w:rsidRDefault="000A6E4D" w:rsidP="000A6E4D">
      <w:pPr>
        <w:ind w:firstLine="709"/>
        <w:jc w:val="center"/>
        <w:rPr>
          <w:szCs w:val="28"/>
        </w:rPr>
      </w:pPr>
      <w:r w:rsidRPr="00AA5E39">
        <w:rPr>
          <w:position w:val="-16"/>
          <w:szCs w:val="28"/>
        </w:rPr>
        <w:object w:dxaOrig="2420" w:dyaOrig="520" w14:anchorId="0D012018">
          <v:shape id="_x0000_i1028" type="#_x0000_t75" style="width:121pt;height:26pt" o:ole="">
            <v:imagedata r:id="rId18" o:title=""/>
          </v:shape>
          <o:OLEObject Type="Embed" ProgID="Equation.3" ShapeID="_x0000_i1028" DrawAspect="Content" ObjectID="_1672864081" r:id="rId19"/>
        </w:object>
      </w:r>
      <w:r>
        <w:rPr>
          <w:szCs w:val="28"/>
        </w:rPr>
        <w:t xml:space="preserve">,      </w:t>
      </w:r>
    </w:p>
    <w:p w14:paraId="0E63F2F0" w14:textId="77777777" w:rsidR="000A6E4D" w:rsidRDefault="000A6E4D" w:rsidP="000A6E4D">
      <w:pPr>
        <w:rPr>
          <w:szCs w:val="28"/>
        </w:rPr>
      </w:pPr>
      <w:r>
        <w:rPr>
          <w:szCs w:val="28"/>
        </w:rPr>
        <w:t xml:space="preserve">где </w:t>
      </w:r>
      <w:r>
        <w:rPr>
          <w:szCs w:val="28"/>
        </w:rPr>
        <w:sym w:font="Symbol" w:char="F073"/>
      </w:r>
      <w:r>
        <w:rPr>
          <w:szCs w:val="28"/>
        </w:rPr>
        <w:t xml:space="preserve"> - нормальные напряжения в верхней точке стенки, определяемые по формуле </w:t>
      </w:r>
    </w:p>
    <w:p w14:paraId="2B6B93C4" w14:textId="77777777" w:rsidR="000A6E4D" w:rsidRDefault="000A6E4D" w:rsidP="000A6E4D">
      <w:pPr>
        <w:jc w:val="center"/>
        <w:rPr>
          <w:szCs w:val="28"/>
        </w:rPr>
      </w:pPr>
      <w:r w:rsidRPr="008770B6">
        <w:rPr>
          <w:position w:val="-34"/>
          <w:szCs w:val="28"/>
        </w:rPr>
        <w:object w:dxaOrig="940" w:dyaOrig="780" w14:anchorId="7F38EC31">
          <v:shape id="_x0000_i1029" type="#_x0000_t75" style="width:47pt;height:39pt" o:ole="">
            <v:imagedata r:id="rId20" o:title=""/>
          </v:shape>
          <o:OLEObject Type="Embed" ProgID="Equation.3" ShapeID="_x0000_i1029" DrawAspect="Content" ObjectID="_1672864082" r:id="rId21"/>
        </w:object>
      </w:r>
      <w:r>
        <w:rPr>
          <w:szCs w:val="28"/>
        </w:rPr>
        <w:t xml:space="preserve">,               </w:t>
      </w:r>
    </w:p>
    <w:p w14:paraId="591090FB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szCs w:val="28"/>
        </w:rPr>
        <w:t xml:space="preserve">     </w:t>
      </w:r>
      <w:proofErr w:type="gramStart"/>
      <w:r>
        <w:rPr>
          <w:szCs w:val="28"/>
        </w:rPr>
        <w:t xml:space="preserve">а)   </w:t>
      </w:r>
      <w:proofErr w:type="gramEnd"/>
      <w:r>
        <w:rPr>
          <w:szCs w:val="28"/>
        </w:rPr>
        <w:t xml:space="preserve">                                                                б)          </w:t>
      </w:r>
    </w:p>
    <w:p w14:paraId="6B96D1A9" w14:textId="17291FE5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1" locked="0" layoutInCell="1" allowOverlap="1" wp14:anchorId="2251EF84" wp14:editId="24B38CB1">
            <wp:simplePos x="0" y="0"/>
            <wp:positionH relativeFrom="column">
              <wp:posOffset>0</wp:posOffset>
            </wp:positionH>
            <wp:positionV relativeFrom="paragraph">
              <wp:posOffset>136525</wp:posOffset>
            </wp:positionV>
            <wp:extent cx="1943100" cy="1209675"/>
            <wp:effectExtent l="0" t="0" r="0" b="9525"/>
            <wp:wrapTight wrapText="bothSides">
              <wp:wrapPolygon edited="0">
                <wp:start x="0" y="0"/>
                <wp:lineTo x="0" y="21430"/>
                <wp:lineTo x="21388" y="21430"/>
                <wp:lineTo x="21388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3C5E6AFA" wp14:editId="48967E1D">
            <wp:simplePos x="0" y="0"/>
            <wp:positionH relativeFrom="column">
              <wp:posOffset>2286000</wp:posOffset>
            </wp:positionH>
            <wp:positionV relativeFrom="paragraph">
              <wp:posOffset>136525</wp:posOffset>
            </wp:positionV>
            <wp:extent cx="1714500" cy="1638935"/>
            <wp:effectExtent l="0" t="0" r="0" b="0"/>
            <wp:wrapTight wrapText="bothSides">
              <wp:wrapPolygon edited="0">
                <wp:start x="0" y="0"/>
                <wp:lineTo x="0" y="21341"/>
                <wp:lineTo x="21360" y="21341"/>
                <wp:lineTo x="21360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638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F6307E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66AEFB0F" w14:textId="77777777" w:rsidR="000A6E4D" w:rsidRDefault="000A6E4D" w:rsidP="000A6E4D">
      <w:pPr>
        <w:shd w:val="clear" w:color="auto" w:fill="FFFFFF"/>
        <w:spacing w:line="360" w:lineRule="atLeast"/>
        <w:ind w:firstLine="539"/>
        <w:jc w:val="center"/>
        <w:outlineLvl w:val="2"/>
        <w:rPr>
          <w:szCs w:val="28"/>
        </w:rPr>
      </w:pPr>
      <w:r>
        <w:rPr>
          <w:szCs w:val="28"/>
        </w:rPr>
        <w:t>Рисунок 8.4 – Потеря местной (а) и общей устойчивости балки</w:t>
      </w:r>
    </w:p>
    <w:p w14:paraId="61E24B82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4177AAFE" w14:textId="77777777" w:rsidR="000A6E4D" w:rsidRDefault="000A6E4D" w:rsidP="000A6E4D">
      <w:pPr>
        <w:shd w:val="clear" w:color="auto" w:fill="FFFFFF"/>
        <w:spacing w:line="360" w:lineRule="atLeast"/>
        <w:ind w:firstLine="539"/>
        <w:jc w:val="both"/>
        <w:outlineLvl w:val="2"/>
        <w:rPr>
          <w:szCs w:val="28"/>
        </w:rPr>
      </w:pPr>
    </w:p>
    <w:p w14:paraId="76F3BBAB" w14:textId="77777777" w:rsidR="00A22217" w:rsidRDefault="00A22217">
      <w:bookmarkStart w:id="0" w:name="_GoBack"/>
      <w:bookmarkEnd w:id="0"/>
    </w:p>
    <w:sectPr w:rsidR="00A222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F2"/>
    <w:rsid w:val="000A6E4D"/>
    <w:rsid w:val="00720DF2"/>
    <w:rsid w:val="00A2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003655D1-DCC3-48A7-9DA6-97026E1D7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A6E4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rsid w:val="000A6E4D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0A6E4D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">
    <w:name w:val="Стиль1"/>
    <w:basedOn w:val="a"/>
    <w:rsid w:val="000A6E4D"/>
    <w:pPr>
      <w:ind w:firstLine="567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image" Target="media/image10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7" Type="http://schemas.openxmlformats.org/officeDocument/2006/relationships/oleObject" Target="embeddings/oleObject2.bin"/><Relationship Id="rId12" Type="http://schemas.openxmlformats.org/officeDocument/2006/relationships/image" Target="media/image6.png"/><Relationship Id="rId17" Type="http://schemas.openxmlformats.org/officeDocument/2006/relationships/oleObject" Target="embeddings/oleObject5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png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4.bin"/><Relationship Id="rId23" Type="http://schemas.openxmlformats.org/officeDocument/2006/relationships/image" Target="media/image13.png"/><Relationship Id="rId10" Type="http://schemas.openxmlformats.org/officeDocument/2006/relationships/image" Target="media/image4.png"/><Relationship Id="rId19" Type="http://schemas.openxmlformats.org/officeDocument/2006/relationships/oleObject" Target="embeddings/oleObject6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8.wmf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608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2021-01-22T17:41:00Z</dcterms:created>
  <dcterms:modified xsi:type="dcterms:W3CDTF">2021-01-22T17:41:00Z</dcterms:modified>
</cp:coreProperties>
</file>