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09BDB" w14:textId="77777777" w:rsidR="003A4DBE" w:rsidRPr="00B372E8" w:rsidRDefault="003A4DBE" w:rsidP="003A4DBE">
      <w:pPr>
        <w:ind w:firstLine="540"/>
        <w:jc w:val="center"/>
        <w:rPr>
          <w:caps/>
        </w:rPr>
      </w:pPr>
      <w:r w:rsidRPr="00B372E8">
        <w:rPr>
          <w:caps/>
        </w:rPr>
        <w:t>Лекция 5</w:t>
      </w:r>
    </w:p>
    <w:p w14:paraId="19C80E2E" w14:textId="77777777" w:rsidR="003A4DBE" w:rsidRPr="00B372E8" w:rsidRDefault="003A4DBE" w:rsidP="003A4DBE">
      <w:pPr>
        <w:ind w:firstLine="540"/>
        <w:jc w:val="center"/>
        <w:rPr>
          <w:caps/>
        </w:rPr>
      </w:pPr>
      <w:r w:rsidRPr="00B372E8">
        <w:rPr>
          <w:caps/>
        </w:rPr>
        <w:t xml:space="preserve">  Расчёт элементов пролётных строений на прочность, </w:t>
      </w:r>
    </w:p>
    <w:p w14:paraId="2AD4CA96" w14:textId="77777777" w:rsidR="003A4DBE" w:rsidRPr="00B372E8" w:rsidRDefault="003A4DBE" w:rsidP="003A4DBE">
      <w:pPr>
        <w:ind w:firstLine="540"/>
        <w:jc w:val="center"/>
        <w:rPr>
          <w:caps/>
        </w:rPr>
      </w:pPr>
      <w:r w:rsidRPr="00B372E8">
        <w:rPr>
          <w:caps/>
        </w:rPr>
        <w:t>трещиностойкость и деформати</w:t>
      </w:r>
      <w:r w:rsidRPr="00B372E8">
        <w:rPr>
          <w:caps/>
        </w:rPr>
        <w:t>в</w:t>
      </w:r>
      <w:r w:rsidRPr="00B372E8">
        <w:rPr>
          <w:caps/>
        </w:rPr>
        <w:t>ность.</w:t>
      </w:r>
    </w:p>
    <w:p w14:paraId="406CA818" w14:textId="77777777" w:rsidR="003A4DBE" w:rsidRDefault="003A4DBE" w:rsidP="003A4DBE">
      <w:pPr>
        <w:ind w:firstLine="540"/>
        <w:jc w:val="both"/>
      </w:pPr>
    </w:p>
    <w:p w14:paraId="23798520" w14:textId="77777777" w:rsidR="003A4DBE" w:rsidRDefault="003A4DBE" w:rsidP="003A4DBE">
      <w:pPr>
        <w:ind w:firstLine="540"/>
        <w:jc w:val="both"/>
      </w:pPr>
      <w:r>
        <w:t xml:space="preserve">5.1 Расчёт прочности нормальных сечений предварительно напряжённых  балок. </w:t>
      </w:r>
    </w:p>
    <w:p w14:paraId="07F4DF64" w14:textId="77777777" w:rsidR="003A4DBE" w:rsidRDefault="003A4DBE" w:rsidP="003A4DBE">
      <w:pPr>
        <w:ind w:firstLine="540"/>
        <w:jc w:val="both"/>
      </w:pPr>
      <w:r>
        <w:t>Рабочая ширина плиты. Напряженно-деформированное состояние сечения. Определение предельного момента. Условие прочности сечения. Предельна</w:t>
      </w:r>
      <w:r>
        <w:t>я</w:t>
      </w:r>
      <w:r>
        <w:t xml:space="preserve"> высота сжатой зоны бетона. Потери предварительного напряжения. Подбор п</w:t>
      </w:r>
      <w:r>
        <w:t>о</w:t>
      </w:r>
      <w:r>
        <w:t>перечного сечения арматуры. Конструирование арматуры.</w:t>
      </w:r>
    </w:p>
    <w:p w14:paraId="582AACBC" w14:textId="77777777" w:rsidR="003A4DBE" w:rsidRDefault="003A4DBE" w:rsidP="003A4DBE">
      <w:pPr>
        <w:ind w:firstLine="540"/>
        <w:jc w:val="both"/>
      </w:pPr>
    </w:p>
    <w:p w14:paraId="783184FB" w14:textId="77777777" w:rsidR="003A4DBE" w:rsidRPr="00AD4166" w:rsidRDefault="003A4DBE" w:rsidP="003A4DBE">
      <w:pPr>
        <w:pStyle w:val="a3"/>
        <w:ind w:firstLine="420"/>
        <w:jc w:val="both"/>
        <w:rPr>
          <w:sz w:val="28"/>
        </w:rPr>
      </w:pPr>
      <w:r w:rsidRPr="00AD4166">
        <w:rPr>
          <w:sz w:val="28"/>
        </w:rPr>
        <w:t>При тонкой плите проезжей части и больших расстояниях между осями главных балок участки плиты, удаленные от ребра балки, работают недост</w:t>
      </w:r>
      <w:r w:rsidRPr="00AD4166">
        <w:rPr>
          <w:sz w:val="28"/>
        </w:rPr>
        <w:t>а</w:t>
      </w:r>
      <w:r w:rsidRPr="00AD4166">
        <w:rPr>
          <w:sz w:val="28"/>
        </w:rPr>
        <w:t xml:space="preserve">точно эффективно и они исключаются из расчета. Поэтому </w:t>
      </w:r>
      <w:r>
        <w:rPr>
          <w:sz w:val="28"/>
        </w:rPr>
        <w:t xml:space="preserve">для расчёта необходимо знать </w:t>
      </w:r>
      <w:r w:rsidRPr="00AD4166">
        <w:rPr>
          <w:sz w:val="28"/>
        </w:rPr>
        <w:t xml:space="preserve">рабочую ширину плиты </w:t>
      </w:r>
      <w:r w:rsidRPr="00AD4166">
        <w:rPr>
          <w:sz w:val="28"/>
          <w:lang w:val="en-US"/>
        </w:rPr>
        <w:t>b</w:t>
      </w:r>
      <w:r w:rsidRPr="00AD4166">
        <w:rPr>
          <w:sz w:val="28"/>
          <w:lang w:val="en-US"/>
        </w:rPr>
        <w:sym w:font="Symbol" w:char="F0A2"/>
      </w:r>
      <w:r w:rsidRPr="00AD4166">
        <w:rPr>
          <w:sz w:val="28"/>
          <w:vertAlign w:val="subscript"/>
          <w:lang w:val="en-US"/>
        </w:rPr>
        <w:t>f</w:t>
      </w:r>
      <w:r w:rsidRPr="00AD4166">
        <w:rPr>
          <w:sz w:val="28"/>
        </w:rPr>
        <w:t xml:space="preserve"> (р</w:t>
      </w:r>
      <w:r w:rsidRPr="00AD4166">
        <w:rPr>
          <w:sz w:val="28"/>
        </w:rPr>
        <w:t>и</w:t>
      </w:r>
      <w:r w:rsidRPr="00AD4166">
        <w:rPr>
          <w:sz w:val="28"/>
        </w:rPr>
        <w:t xml:space="preserve">сунок  </w:t>
      </w:r>
      <w:r>
        <w:rPr>
          <w:sz w:val="28"/>
        </w:rPr>
        <w:t>5.1</w:t>
      </w:r>
      <w:r w:rsidRPr="00AD4166">
        <w:rPr>
          <w:sz w:val="28"/>
        </w:rPr>
        <w:t xml:space="preserve">). Длина свесов плиты </w:t>
      </w:r>
      <w:r w:rsidRPr="00AD4166">
        <w:rPr>
          <w:sz w:val="28"/>
          <w:lang w:val="en-US"/>
        </w:rPr>
        <w:t>b</w:t>
      </w:r>
      <w:r w:rsidRPr="00AD4166">
        <w:rPr>
          <w:sz w:val="28"/>
          <w:vertAlign w:val="subscript"/>
        </w:rPr>
        <w:t>св</w:t>
      </w:r>
      <w:r w:rsidRPr="00AD4166">
        <w:rPr>
          <w:sz w:val="28"/>
        </w:rPr>
        <w:t xml:space="preserve">, не должна превышать шести её толщин </w:t>
      </w:r>
      <w:r w:rsidRPr="00AD4166">
        <w:rPr>
          <w:sz w:val="28"/>
          <w:lang w:val="en-US"/>
        </w:rPr>
        <w:t>h</w:t>
      </w:r>
      <w:r w:rsidRPr="00AD4166">
        <w:rPr>
          <w:sz w:val="28"/>
          <w:lang w:val="en-US"/>
        </w:rPr>
        <w:sym w:font="Symbol" w:char="F0A2"/>
      </w:r>
      <w:r w:rsidRPr="00AD4166">
        <w:rPr>
          <w:sz w:val="28"/>
          <w:vertAlign w:val="subscript"/>
          <w:lang w:val="en-US"/>
        </w:rPr>
        <w:t>f</w:t>
      </w:r>
      <w:r w:rsidRPr="00AD4166">
        <w:rPr>
          <w:sz w:val="28"/>
        </w:rPr>
        <w:t>, считая от начала свеса, и должна быть не более половины расстояния в свету между балками.</w:t>
      </w:r>
    </w:p>
    <w:p w14:paraId="1EC7857A" w14:textId="77777777" w:rsidR="003A4DBE" w:rsidRPr="00AD4166" w:rsidRDefault="003A4DBE" w:rsidP="003A4DBE">
      <w:pPr>
        <w:pStyle w:val="a3"/>
        <w:ind w:firstLine="420"/>
        <w:rPr>
          <w:sz w:val="28"/>
        </w:rPr>
      </w:pPr>
    </w:p>
    <w:p w14:paraId="67584933" w14:textId="3BD0E61F" w:rsidR="003A4DBE" w:rsidRPr="00AD4166" w:rsidRDefault="003A4DBE" w:rsidP="003A4DBE">
      <w:pPr>
        <w:pStyle w:val="a3"/>
        <w:ind w:firstLine="420"/>
        <w:rPr>
          <w:sz w:val="28"/>
        </w:rPr>
      </w:pPr>
      <w:r w:rsidRPr="00AD4166">
        <w:rPr>
          <w:noProof/>
          <w:sz w:val="28"/>
        </w:rPr>
        <w:drawing>
          <wp:anchor distT="0" distB="0" distL="114300" distR="114300" simplePos="0" relativeHeight="251659264" behindDoc="0" locked="0" layoutInCell="1" allowOverlap="1" wp14:anchorId="0A394866" wp14:editId="57002679">
            <wp:simplePos x="0" y="0"/>
            <wp:positionH relativeFrom="column">
              <wp:posOffset>245745</wp:posOffset>
            </wp:positionH>
            <wp:positionV relativeFrom="paragraph">
              <wp:posOffset>20320</wp:posOffset>
            </wp:positionV>
            <wp:extent cx="3441700" cy="1727835"/>
            <wp:effectExtent l="0" t="0" r="6350" b="571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0" cy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FD05FD" w14:textId="77777777" w:rsidR="003A4DBE" w:rsidRPr="00AD4166" w:rsidRDefault="003A4DBE" w:rsidP="003A4DBE">
      <w:pPr>
        <w:pStyle w:val="a3"/>
        <w:ind w:firstLine="420"/>
        <w:rPr>
          <w:sz w:val="28"/>
        </w:rPr>
      </w:pPr>
    </w:p>
    <w:p w14:paraId="45DB9A4B" w14:textId="77777777" w:rsidR="003A4DBE" w:rsidRPr="00AD4166" w:rsidRDefault="003A4DBE" w:rsidP="003A4DBE">
      <w:pPr>
        <w:pStyle w:val="a3"/>
        <w:ind w:firstLine="420"/>
        <w:rPr>
          <w:sz w:val="28"/>
        </w:rPr>
      </w:pPr>
    </w:p>
    <w:p w14:paraId="14BB11DB" w14:textId="77777777" w:rsidR="003A4DBE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 xml:space="preserve">Рисунок </w:t>
      </w:r>
      <w:r>
        <w:rPr>
          <w:sz w:val="28"/>
        </w:rPr>
        <w:t>5.1</w:t>
      </w:r>
      <w:r w:rsidRPr="00AD4166">
        <w:rPr>
          <w:sz w:val="28"/>
        </w:rPr>
        <w:t xml:space="preserve">– </w:t>
      </w:r>
    </w:p>
    <w:p w14:paraId="67A8B388" w14:textId="77777777" w:rsidR="003A4DBE" w:rsidRPr="00AD4166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>К определению рабочей ширины плиты</w:t>
      </w:r>
    </w:p>
    <w:p w14:paraId="4DFC525B" w14:textId="77777777" w:rsidR="003A4DBE" w:rsidRPr="00AD4166" w:rsidRDefault="003A4DBE" w:rsidP="003A4DBE">
      <w:pPr>
        <w:pStyle w:val="a3"/>
        <w:ind w:firstLine="420"/>
        <w:rPr>
          <w:sz w:val="28"/>
        </w:rPr>
      </w:pPr>
    </w:p>
    <w:p w14:paraId="63F040C0" w14:textId="77777777" w:rsidR="003A4DBE" w:rsidRPr="00AD4166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>Проверка прочности сечения по изгибающему моменту заключается в проверке условия</w:t>
      </w:r>
    </w:p>
    <w:p w14:paraId="12F101D6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AD4166">
        <w:rPr>
          <w:i/>
          <w:sz w:val="28"/>
        </w:rPr>
        <w:t>М</w:t>
      </w:r>
      <w:r>
        <w:rPr>
          <w:i/>
          <w:sz w:val="28"/>
        </w:rPr>
        <w:t xml:space="preserve"> </w:t>
      </w:r>
      <w:r w:rsidRPr="00AD4166">
        <w:rPr>
          <w:i/>
          <w:sz w:val="28"/>
        </w:rPr>
        <w:sym w:font="Symbol" w:char="F0A3"/>
      </w:r>
      <w:r>
        <w:rPr>
          <w:i/>
          <w:sz w:val="28"/>
        </w:rPr>
        <w:t xml:space="preserve"> </w:t>
      </w:r>
      <w:r w:rsidRPr="00AD4166">
        <w:rPr>
          <w:i/>
          <w:sz w:val="28"/>
        </w:rPr>
        <w:t>М</w:t>
      </w:r>
      <w:r w:rsidRPr="00AD4166">
        <w:rPr>
          <w:i/>
          <w:sz w:val="28"/>
          <w:vertAlign w:val="subscript"/>
        </w:rPr>
        <w:t>пр</w:t>
      </w:r>
      <w:r w:rsidRPr="00AD4166">
        <w:rPr>
          <w:sz w:val="28"/>
          <w:vertAlign w:val="subscript"/>
        </w:rPr>
        <w:t xml:space="preserve">   </w:t>
      </w:r>
      <w:r w:rsidRPr="00AD4166">
        <w:rPr>
          <w:sz w:val="28"/>
        </w:rPr>
        <w:t>,</w:t>
      </w:r>
      <w:r w:rsidRPr="00AD4166">
        <w:rPr>
          <w:sz w:val="28"/>
          <w:vertAlign w:val="subscript"/>
        </w:rPr>
        <w:t xml:space="preserve">                  </w:t>
      </w:r>
      <w:r w:rsidRPr="00AD4166">
        <w:rPr>
          <w:sz w:val="28"/>
        </w:rPr>
        <w:t>(</w:t>
      </w:r>
      <w:r>
        <w:rPr>
          <w:sz w:val="28"/>
        </w:rPr>
        <w:t>5.1</w:t>
      </w:r>
      <w:r w:rsidRPr="00AD4166">
        <w:rPr>
          <w:sz w:val="28"/>
        </w:rPr>
        <w:t>)</w:t>
      </w:r>
    </w:p>
    <w:p w14:paraId="42E01A6D" w14:textId="77777777" w:rsidR="003A4DBE" w:rsidRPr="00AD4166" w:rsidRDefault="003A4DBE" w:rsidP="003A4DBE">
      <w:pPr>
        <w:pStyle w:val="a3"/>
        <w:jc w:val="both"/>
        <w:rPr>
          <w:sz w:val="28"/>
        </w:rPr>
      </w:pPr>
      <w:r w:rsidRPr="00AD4166">
        <w:rPr>
          <w:sz w:val="28"/>
        </w:rPr>
        <w:t xml:space="preserve">где </w:t>
      </w:r>
      <w:r w:rsidRPr="0056677E">
        <w:rPr>
          <w:i/>
          <w:sz w:val="28"/>
        </w:rPr>
        <w:t xml:space="preserve">М </w:t>
      </w:r>
      <w:r w:rsidRPr="00AD4166">
        <w:rPr>
          <w:sz w:val="28"/>
        </w:rPr>
        <w:t xml:space="preserve">– изгибающий момент в сечении от расчетных нагрузок ; </w:t>
      </w:r>
      <w:r w:rsidRPr="0056677E">
        <w:rPr>
          <w:i/>
          <w:sz w:val="28"/>
        </w:rPr>
        <w:t>М</w:t>
      </w:r>
      <w:r w:rsidRPr="0056677E">
        <w:rPr>
          <w:i/>
          <w:sz w:val="28"/>
          <w:vertAlign w:val="subscript"/>
        </w:rPr>
        <w:t>пр</w:t>
      </w:r>
      <w:r w:rsidRPr="00AD4166">
        <w:rPr>
          <w:sz w:val="28"/>
        </w:rPr>
        <w:t xml:space="preserve"> – предельный изгибающий момент, который может выдержать сечение.</w:t>
      </w:r>
    </w:p>
    <w:p w14:paraId="2A629D78" w14:textId="77777777" w:rsidR="003A4DBE" w:rsidRPr="00AD4166" w:rsidRDefault="003A4DBE" w:rsidP="003A4DBE">
      <w:pPr>
        <w:pStyle w:val="a3"/>
        <w:ind w:firstLine="420"/>
        <w:jc w:val="both"/>
        <w:rPr>
          <w:sz w:val="28"/>
        </w:rPr>
      </w:pPr>
      <w:r w:rsidRPr="00AD4166">
        <w:rPr>
          <w:sz w:val="28"/>
        </w:rPr>
        <w:t xml:space="preserve">Предельный изгибающий момент определяется в зависимости от случая расчета. Если высота сжатой зоны бетона </w:t>
      </w:r>
      <w:r w:rsidRPr="00AD4166">
        <w:rPr>
          <w:i/>
          <w:sz w:val="28"/>
        </w:rPr>
        <w:t>х</w:t>
      </w:r>
      <w:r w:rsidRPr="00AD4166">
        <w:rPr>
          <w:sz w:val="28"/>
        </w:rPr>
        <w:t xml:space="preserve"> находится в пределах верхней полки балки, то предельный момент определяется как для прямоугольного сечения из условий равновесия (рис</w:t>
      </w:r>
      <w:r w:rsidRPr="00AD4166">
        <w:rPr>
          <w:sz w:val="28"/>
        </w:rPr>
        <w:t>у</w:t>
      </w:r>
      <w:r w:rsidRPr="00AD4166">
        <w:rPr>
          <w:sz w:val="28"/>
        </w:rPr>
        <w:t xml:space="preserve">нок </w:t>
      </w:r>
      <w:r>
        <w:rPr>
          <w:sz w:val="28"/>
        </w:rPr>
        <w:t>5.1</w:t>
      </w:r>
      <w:r w:rsidRPr="00AD4166">
        <w:rPr>
          <w:sz w:val="28"/>
        </w:rPr>
        <w:t>)</w:t>
      </w:r>
    </w:p>
    <w:p w14:paraId="243FBE37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AD4166">
        <w:rPr>
          <w:i/>
          <w:sz w:val="28"/>
        </w:rPr>
        <w:t>М</w:t>
      </w:r>
      <w:r w:rsidRPr="00AD4166">
        <w:rPr>
          <w:i/>
          <w:sz w:val="28"/>
          <w:vertAlign w:val="subscript"/>
        </w:rPr>
        <w:t>пр</w:t>
      </w:r>
      <w:r w:rsidRPr="00AD4166">
        <w:rPr>
          <w:i/>
          <w:sz w:val="28"/>
        </w:rPr>
        <w:t>=</w:t>
      </w:r>
      <w:r w:rsidRPr="00AD4166">
        <w:rPr>
          <w:i/>
          <w:sz w:val="28"/>
          <w:lang w:val="en-US"/>
        </w:rPr>
        <w:t>R</w:t>
      </w:r>
      <w:r w:rsidRPr="00AD4166">
        <w:rPr>
          <w:i/>
          <w:sz w:val="28"/>
          <w:vertAlign w:val="subscript"/>
          <w:lang w:val="en-US"/>
        </w:rPr>
        <w:t>b</w:t>
      </w:r>
      <w:r w:rsidRPr="00AD4166">
        <w:rPr>
          <w:i/>
          <w:sz w:val="28"/>
          <w:lang w:val="en-US"/>
        </w:rPr>
        <w:t>b</w:t>
      </w:r>
      <w:r w:rsidRPr="00AD4166">
        <w:rPr>
          <w:i/>
          <w:sz w:val="28"/>
          <w:lang w:val="en-US"/>
        </w:rPr>
        <w:sym w:font="Symbol" w:char="F0A2"/>
      </w:r>
      <w:r w:rsidRPr="00AD4166">
        <w:rPr>
          <w:i/>
          <w:sz w:val="28"/>
          <w:vertAlign w:val="subscript"/>
          <w:lang w:val="en-US"/>
        </w:rPr>
        <w:t>f</w:t>
      </w:r>
      <w:r w:rsidRPr="00AD4166">
        <w:rPr>
          <w:i/>
          <w:sz w:val="28"/>
          <w:vertAlign w:val="subscript"/>
        </w:rPr>
        <w:t xml:space="preserve"> </w:t>
      </w:r>
      <w:r w:rsidRPr="00AD4166">
        <w:rPr>
          <w:i/>
          <w:sz w:val="28"/>
          <w:lang w:val="en-US"/>
        </w:rPr>
        <w:t>x</w:t>
      </w:r>
      <w:r w:rsidRPr="00AD4166">
        <w:rPr>
          <w:i/>
          <w:sz w:val="28"/>
        </w:rPr>
        <w:t>(</w:t>
      </w:r>
      <w:r w:rsidRPr="00AD4166">
        <w:rPr>
          <w:i/>
          <w:sz w:val="28"/>
          <w:lang w:val="en-US"/>
        </w:rPr>
        <w:t>h</w:t>
      </w:r>
      <w:r w:rsidRPr="00AD4166">
        <w:rPr>
          <w:i/>
          <w:sz w:val="28"/>
          <w:vertAlign w:val="subscript"/>
        </w:rPr>
        <w:t>0</w:t>
      </w:r>
      <w:r w:rsidRPr="00AD4166">
        <w:rPr>
          <w:i/>
          <w:sz w:val="28"/>
        </w:rPr>
        <w:t>-0,5</w:t>
      </w:r>
      <w:r w:rsidRPr="00AD4166">
        <w:rPr>
          <w:i/>
          <w:sz w:val="28"/>
          <w:lang w:val="en-US"/>
        </w:rPr>
        <w:t>x</w:t>
      </w:r>
      <w:r w:rsidRPr="00AD4166">
        <w:rPr>
          <w:i/>
          <w:sz w:val="28"/>
        </w:rPr>
        <w:t>) -</w:t>
      </w:r>
      <w:r w:rsidRPr="00AD4166">
        <w:rPr>
          <w:i/>
          <w:sz w:val="28"/>
          <w:lang w:val="en-US"/>
        </w:rPr>
        <w:sym w:font="Symbol" w:char="F073"/>
      </w:r>
      <w:r w:rsidRPr="00AD4166">
        <w:rPr>
          <w:i/>
          <w:sz w:val="28"/>
          <w:vertAlign w:val="subscript"/>
        </w:rPr>
        <w:t>рс</w:t>
      </w:r>
      <w:r w:rsidRPr="00AD4166">
        <w:rPr>
          <w:i/>
          <w:sz w:val="28"/>
        </w:rPr>
        <w:t>А</w:t>
      </w:r>
      <w:r w:rsidRPr="00AD4166">
        <w:rPr>
          <w:i/>
          <w:sz w:val="28"/>
          <w:lang w:val="en-US"/>
        </w:rPr>
        <w:sym w:font="Symbol" w:char="F0A2"/>
      </w:r>
      <w:r w:rsidRPr="00AD4166">
        <w:rPr>
          <w:i/>
          <w:sz w:val="28"/>
          <w:vertAlign w:val="subscript"/>
        </w:rPr>
        <w:t>р</w:t>
      </w:r>
      <w:r w:rsidRPr="00AD4166">
        <w:rPr>
          <w:i/>
          <w:sz w:val="28"/>
        </w:rPr>
        <w:t>,</w:t>
      </w:r>
      <w:r w:rsidRPr="00AD4166">
        <w:rPr>
          <w:sz w:val="28"/>
        </w:rPr>
        <w:t xml:space="preserve">                    (</w:t>
      </w:r>
      <w:r>
        <w:rPr>
          <w:sz w:val="28"/>
        </w:rPr>
        <w:t>5.2</w:t>
      </w:r>
      <w:r w:rsidRPr="00AD4166">
        <w:rPr>
          <w:sz w:val="28"/>
        </w:rPr>
        <w:t>)</w:t>
      </w:r>
    </w:p>
    <w:p w14:paraId="3C71119B" w14:textId="77777777" w:rsidR="003A4DBE" w:rsidRPr="00AD4166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>Высота сжатой зоны бетона определяется из условия</w:t>
      </w:r>
    </w:p>
    <w:p w14:paraId="58BD480A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AD4166">
        <w:rPr>
          <w:position w:val="-42"/>
          <w:sz w:val="28"/>
        </w:rPr>
        <w:object w:dxaOrig="2220" w:dyaOrig="980" w14:anchorId="529B22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49pt" o:ole="" fillcolor="window">
            <v:imagedata r:id="rId5" o:title=""/>
          </v:shape>
          <o:OLEObject Type="Embed" ProgID="Equation.3" ShapeID="_x0000_i1025" DrawAspect="Content" ObjectID="_1672863984" r:id="rId6"/>
        </w:object>
      </w:r>
      <w:r w:rsidRPr="00AD4166">
        <w:rPr>
          <w:sz w:val="28"/>
        </w:rPr>
        <w:t>,                  (</w:t>
      </w:r>
      <w:r>
        <w:rPr>
          <w:sz w:val="28"/>
        </w:rPr>
        <w:t>5.3</w:t>
      </w:r>
      <w:r w:rsidRPr="00AD4166">
        <w:rPr>
          <w:sz w:val="28"/>
        </w:rPr>
        <w:t>)</w:t>
      </w:r>
    </w:p>
    <w:p w14:paraId="70819493" w14:textId="77777777" w:rsidR="003A4DBE" w:rsidRDefault="003A4DBE" w:rsidP="003A4DBE">
      <w:pPr>
        <w:pStyle w:val="a3"/>
        <w:rPr>
          <w:sz w:val="28"/>
        </w:rPr>
      </w:pPr>
      <w:r w:rsidRPr="00AD4166">
        <w:rPr>
          <w:sz w:val="28"/>
        </w:rPr>
        <w:t>В формулах (</w:t>
      </w:r>
      <w:r>
        <w:rPr>
          <w:sz w:val="28"/>
        </w:rPr>
        <w:t>5.2</w:t>
      </w:r>
      <w:r w:rsidRPr="00AD4166">
        <w:rPr>
          <w:sz w:val="28"/>
        </w:rPr>
        <w:t>) и (</w:t>
      </w:r>
      <w:r>
        <w:rPr>
          <w:sz w:val="28"/>
        </w:rPr>
        <w:t>5.3</w:t>
      </w:r>
      <w:r w:rsidRPr="00AD4166">
        <w:rPr>
          <w:sz w:val="28"/>
        </w:rPr>
        <w:t xml:space="preserve">) - </w:t>
      </w:r>
      <w:r w:rsidRPr="00AD4166">
        <w:rPr>
          <w:i/>
          <w:sz w:val="28"/>
        </w:rPr>
        <w:t>R</w:t>
      </w:r>
      <w:r w:rsidRPr="00AD4166">
        <w:rPr>
          <w:i/>
          <w:sz w:val="28"/>
          <w:vertAlign w:val="subscript"/>
        </w:rPr>
        <w:t>b</w:t>
      </w:r>
      <w:r w:rsidRPr="00AD4166">
        <w:rPr>
          <w:sz w:val="28"/>
        </w:rPr>
        <w:t xml:space="preserve"> – расчетное сопротивление бетона при сжатии; </w:t>
      </w:r>
      <w:r w:rsidRPr="00AD4166">
        <w:rPr>
          <w:i/>
          <w:sz w:val="28"/>
        </w:rPr>
        <w:t>b</w:t>
      </w:r>
      <w:r w:rsidRPr="00AD4166">
        <w:rPr>
          <w:i/>
          <w:sz w:val="28"/>
        </w:rPr>
        <w:sym w:font="Symbol" w:char="F0A2"/>
      </w:r>
      <w:r w:rsidRPr="00AD4166">
        <w:rPr>
          <w:i/>
          <w:sz w:val="28"/>
          <w:vertAlign w:val="subscript"/>
        </w:rPr>
        <w:t>f</w:t>
      </w:r>
      <w:r w:rsidRPr="00AD4166">
        <w:rPr>
          <w:sz w:val="28"/>
        </w:rPr>
        <w:t xml:space="preserve"> – рабочая ширина верхней полки; </w:t>
      </w:r>
      <w:r w:rsidRPr="00AD4166">
        <w:rPr>
          <w:i/>
          <w:sz w:val="28"/>
        </w:rPr>
        <w:t>х</w:t>
      </w:r>
      <w:r w:rsidRPr="00AD4166">
        <w:rPr>
          <w:sz w:val="28"/>
        </w:rPr>
        <w:t xml:space="preserve"> – высота сжатой зоны бетона;</w:t>
      </w:r>
      <w:r w:rsidRPr="00AD4166">
        <w:rPr>
          <w:i/>
          <w:sz w:val="28"/>
        </w:rPr>
        <w:t xml:space="preserve"> h</w:t>
      </w:r>
      <w:r w:rsidRPr="00AD4166">
        <w:rPr>
          <w:i/>
          <w:sz w:val="28"/>
          <w:vertAlign w:val="subscript"/>
        </w:rPr>
        <w:t>0</w:t>
      </w:r>
      <w:r w:rsidRPr="00AD4166">
        <w:rPr>
          <w:sz w:val="28"/>
        </w:rPr>
        <w:t xml:space="preserve"> – р</w:t>
      </w:r>
      <w:r w:rsidRPr="00AD4166">
        <w:rPr>
          <w:sz w:val="28"/>
        </w:rPr>
        <w:t>а</w:t>
      </w:r>
      <w:r w:rsidRPr="00AD4166">
        <w:rPr>
          <w:sz w:val="28"/>
        </w:rPr>
        <w:t xml:space="preserve">бочая высота сечения, </w:t>
      </w:r>
      <w:r w:rsidRPr="00AD4166">
        <w:rPr>
          <w:i/>
          <w:sz w:val="28"/>
        </w:rPr>
        <w:t>А</w:t>
      </w:r>
      <w:r w:rsidRPr="00AD4166">
        <w:rPr>
          <w:i/>
          <w:sz w:val="28"/>
          <w:vertAlign w:val="subscript"/>
        </w:rPr>
        <w:t>р</w:t>
      </w:r>
      <w:r w:rsidRPr="00AD4166">
        <w:rPr>
          <w:sz w:val="28"/>
        </w:rPr>
        <w:t xml:space="preserve"> и </w:t>
      </w:r>
      <w:r w:rsidRPr="00AD4166">
        <w:rPr>
          <w:i/>
          <w:sz w:val="28"/>
        </w:rPr>
        <w:t>А</w:t>
      </w:r>
      <w:r w:rsidRPr="00AD4166">
        <w:rPr>
          <w:i/>
          <w:sz w:val="28"/>
          <w:lang w:val="en-US"/>
        </w:rPr>
        <w:sym w:font="Symbol" w:char="F0A2"/>
      </w:r>
      <w:r w:rsidRPr="00AD4166">
        <w:rPr>
          <w:i/>
          <w:sz w:val="28"/>
          <w:vertAlign w:val="subscript"/>
        </w:rPr>
        <w:t>р</w:t>
      </w:r>
      <w:r w:rsidRPr="00AD4166">
        <w:rPr>
          <w:sz w:val="28"/>
        </w:rPr>
        <w:t>– принятая площадь поперечного сечения н</w:t>
      </w:r>
      <w:r w:rsidRPr="00AD4166">
        <w:rPr>
          <w:sz w:val="28"/>
        </w:rPr>
        <w:t>а</w:t>
      </w:r>
      <w:r w:rsidRPr="00AD4166">
        <w:rPr>
          <w:sz w:val="28"/>
        </w:rPr>
        <w:t xml:space="preserve">прягаемой нижней и верхней арматуры; </w:t>
      </w:r>
      <w:r w:rsidRPr="00AD4166">
        <w:rPr>
          <w:i/>
          <w:sz w:val="28"/>
        </w:rPr>
        <w:sym w:font="Symbol" w:char="F073"/>
      </w:r>
      <w:r w:rsidRPr="00AD4166">
        <w:rPr>
          <w:i/>
          <w:sz w:val="28"/>
          <w:vertAlign w:val="subscript"/>
        </w:rPr>
        <w:t>рс</w:t>
      </w:r>
      <w:r w:rsidRPr="00AD4166">
        <w:rPr>
          <w:sz w:val="28"/>
        </w:rPr>
        <w:t xml:space="preserve"> – напряжение в верхней армат</w:t>
      </w:r>
      <w:r w:rsidRPr="00AD4166">
        <w:rPr>
          <w:sz w:val="28"/>
        </w:rPr>
        <w:t>у</w:t>
      </w:r>
      <w:r w:rsidRPr="00AD4166">
        <w:rPr>
          <w:sz w:val="28"/>
        </w:rPr>
        <w:t>ре.</w:t>
      </w:r>
    </w:p>
    <w:p w14:paraId="362DCFA7" w14:textId="421918AD" w:rsidR="003A4DBE" w:rsidRDefault="003A4DBE" w:rsidP="003A4DBE">
      <w:pPr>
        <w:pStyle w:val="a3"/>
        <w:rPr>
          <w:sz w:val="28"/>
        </w:rPr>
      </w:pPr>
      <w:r w:rsidRPr="009F717E">
        <w:rPr>
          <w:noProof/>
          <w:sz w:val="28"/>
        </w:rPr>
        <w:drawing>
          <wp:inline distT="0" distB="0" distL="0" distR="0" wp14:anchorId="2487AA92" wp14:editId="55FF66D7">
            <wp:extent cx="6115050" cy="2520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40413" w14:textId="77777777" w:rsidR="003A4DBE" w:rsidRDefault="003A4DBE" w:rsidP="003A4DBE">
      <w:pPr>
        <w:pStyle w:val="a3"/>
        <w:jc w:val="center"/>
        <w:rPr>
          <w:sz w:val="28"/>
        </w:rPr>
      </w:pPr>
      <w:r w:rsidRPr="00AD4166">
        <w:rPr>
          <w:sz w:val="28"/>
        </w:rPr>
        <w:t xml:space="preserve">Рисунок </w:t>
      </w:r>
      <w:r>
        <w:rPr>
          <w:sz w:val="28"/>
        </w:rPr>
        <w:t>5.2</w:t>
      </w:r>
      <w:r w:rsidRPr="00AD4166">
        <w:rPr>
          <w:sz w:val="28"/>
        </w:rPr>
        <w:t xml:space="preserve"> – </w:t>
      </w:r>
      <w:r>
        <w:rPr>
          <w:sz w:val="28"/>
        </w:rPr>
        <w:t xml:space="preserve">Напряжённое состояние сечения при </w:t>
      </w:r>
      <w:r w:rsidRPr="00327DCD">
        <w:rPr>
          <w:i/>
          <w:sz w:val="28"/>
        </w:rPr>
        <w:t>х</w:t>
      </w:r>
      <w:r>
        <w:rPr>
          <w:sz w:val="28"/>
        </w:rPr>
        <w:t xml:space="preserve"> </w:t>
      </w:r>
      <w:r>
        <w:rPr>
          <w:sz w:val="28"/>
        </w:rPr>
        <w:sym w:font="Symbol" w:char="F0A3"/>
      </w:r>
      <w:r>
        <w:rPr>
          <w:sz w:val="28"/>
        </w:rPr>
        <w:t xml:space="preserve"> </w:t>
      </w:r>
      <w:r w:rsidRPr="00327DCD">
        <w:rPr>
          <w:position w:val="-16"/>
          <w:sz w:val="28"/>
        </w:rPr>
        <w:object w:dxaOrig="360" w:dyaOrig="499" w14:anchorId="03A7789C">
          <v:shape id="_x0000_i1027" type="#_x0000_t75" style="width:18pt;height:25pt" o:ole="">
            <v:imagedata r:id="rId8" o:title=""/>
          </v:shape>
          <o:OLEObject Type="Embed" ProgID="Equation.3" ShapeID="_x0000_i1027" DrawAspect="Content" ObjectID="_1672863985" r:id="rId9"/>
        </w:object>
      </w:r>
    </w:p>
    <w:p w14:paraId="619D0E8A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AD4166">
        <w:rPr>
          <w:i/>
          <w:sz w:val="28"/>
          <w:lang w:val="en-US"/>
        </w:rPr>
        <w:sym w:font="Symbol" w:char="F073"/>
      </w:r>
      <w:r w:rsidRPr="00AD4166">
        <w:rPr>
          <w:i/>
          <w:sz w:val="28"/>
          <w:vertAlign w:val="subscript"/>
        </w:rPr>
        <w:t>рс</w:t>
      </w:r>
      <w:r w:rsidRPr="00AD4166">
        <w:rPr>
          <w:i/>
          <w:sz w:val="28"/>
        </w:rPr>
        <w:t xml:space="preserve"> = </w:t>
      </w:r>
      <w:r w:rsidRPr="00AD4166">
        <w:rPr>
          <w:i/>
          <w:sz w:val="28"/>
          <w:lang w:val="en-US"/>
        </w:rPr>
        <w:t>R</w:t>
      </w:r>
      <w:r w:rsidRPr="00AD4166">
        <w:rPr>
          <w:i/>
          <w:sz w:val="28"/>
          <w:vertAlign w:val="subscript"/>
          <w:lang w:val="en-US"/>
        </w:rPr>
        <w:t>pc</w:t>
      </w:r>
      <w:r w:rsidRPr="00AD4166">
        <w:rPr>
          <w:i/>
          <w:sz w:val="28"/>
        </w:rPr>
        <w:t xml:space="preserve"> - </w:t>
      </w:r>
      <w:r w:rsidRPr="00AD4166">
        <w:rPr>
          <w:i/>
          <w:sz w:val="28"/>
          <w:lang w:val="en-US"/>
        </w:rPr>
        <w:sym w:font="Symbol" w:char="F073"/>
      </w:r>
      <w:r w:rsidRPr="00AD4166">
        <w:rPr>
          <w:i/>
          <w:sz w:val="28"/>
          <w:vertAlign w:val="subscript"/>
        </w:rPr>
        <w:t>рс1</w:t>
      </w:r>
      <w:r w:rsidRPr="00AD4166">
        <w:rPr>
          <w:sz w:val="28"/>
        </w:rPr>
        <w:t xml:space="preserve"> ,                    (</w:t>
      </w:r>
      <w:r>
        <w:rPr>
          <w:sz w:val="28"/>
        </w:rPr>
        <w:t>5.4</w:t>
      </w:r>
      <w:r w:rsidRPr="00AD4166">
        <w:rPr>
          <w:sz w:val="28"/>
        </w:rPr>
        <w:t>)</w:t>
      </w:r>
    </w:p>
    <w:p w14:paraId="6143A277" w14:textId="77777777" w:rsidR="003A4DBE" w:rsidRDefault="003A4DBE" w:rsidP="003A4DBE">
      <w:pPr>
        <w:pStyle w:val="a3"/>
        <w:rPr>
          <w:sz w:val="28"/>
        </w:rPr>
      </w:pPr>
      <w:r w:rsidRPr="00AD4166">
        <w:rPr>
          <w:sz w:val="28"/>
        </w:rPr>
        <w:t xml:space="preserve">где </w:t>
      </w:r>
      <w:r w:rsidRPr="00AD4166">
        <w:rPr>
          <w:i/>
          <w:sz w:val="28"/>
        </w:rPr>
        <w:t>R</w:t>
      </w:r>
      <w:r w:rsidRPr="00AD4166">
        <w:rPr>
          <w:i/>
          <w:sz w:val="28"/>
          <w:vertAlign w:val="subscript"/>
        </w:rPr>
        <w:t>pс</w:t>
      </w:r>
      <w:r w:rsidRPr="00AD4166">
        <w:rPr>
          <w:sz w:val="28"/>
        </w:rPr>
        <w:t xml:space="preserve"> – учитываемое в расчете наибольшее сжимающее напряжение в н</w:t>
      </w:r>
      <w:r w:rsidRPr="00AD4166">
        <w:rPr>
          <w:sz w:val="28"/>
        </w:rPr>
        <w:t>а</w:t>
      </w:r>
      <w:r w:rsidRPr="00AD4166">
        <w:rPr>
          <w:sz w:val="28"/>
        </w:rPr>
        <w:t xml:space="preserve">прягаемой арматуре; </w:t>
      </w:r>
      <w:r>
        <w:rPr>
          <w:i/>
          <w:sz w:val="28"/>
        </w:rPr>
        <w:sym w:font="Symbol" w:char="F073"/>
      </w:r>
      <w:r w:rsidRPr="00AD4166">
        <w:rPr>
          <w:i/>
          <w:sz w:val="28"/>
          <w:vertAlign w:val="subscript"/>
        </w:rPr>
        <w:t>pс</w:t>
      </w:r>
      <w:r w:rsidRPr="00AD4166">
        <w:rPr>
          <w:sz w:val="28"/>
          <w:vertAlign w:val="subscript"/>
        </w:rPr>
        <w:t>1</w:t>
      </w:r>
      <w:r w:rsidRPr="00AD4166">
        <w:rPr>
          <w:sz w:val="28"/>
        </w:rPr>
        <w:t xml:space="preserve">- расчетное напряжение в напрягаемой арматуре (за вычетом всех потерь). </w:t>
      </w:r>
    </w:p>
    <w:p w14:paraId="7ABCA35E" w14:textId="77777777" w:rsidR="003A4DBE" w:rsidRDefault="003A4DBE" w:rsidP="003A4DBE">
      <w:pPr>
        <w:pStyle w:val="a3"/>
        <w:jc w:val="center"/>
        <w:rPr>
          <w:i/>
          <w:sz w:val="28"/>
        </w:rPr>
      </w:pPr>
      <w:r>
        <w:rPr>
          <w:i/>
          <w:sz w:val="28"/>
        </w:rPr>
        <w:sym w:font="Symbol" w:char="F073"/>
      </w:r>
      <w:r w:rsidRPr="00AD4166">
        <w:rPr>
          <w:i/>
          <w:sz w:val="28"/>
          <w:vertAlign w:val="subscript"/>
        </w:rPr>
        <w:t>pс</w:t>
      </w:r>
      <w:r w:rsidRPr="00AD4166">
        <w:rPr>
          <w:sz w:val="28"/>
          <w:vertAlign w:val="subscript"/>
        </w:rPr>
        <w:t>1</w:t>
      </w:r>
      <w:r>
        <w:rPr>
          <w:sz w:val="28"/>
        </w:rPr>
        <w:t xml:space="preserve"> = </w:t>
      </w:r>
      <w:r w:rsidRPr="00AD4166">
        <w:rPr>
          <w:i/>
          <w:sz w:val="28"/>
          <w:lang w:val="en-US"/>
        </w:rPr>
        <w:t>R</w:t>
      </w:r>
      <w:r w:rsidRPr="00AD4166">
        <w:rPr>
          <w:i/>
          <w:sz w:val="28"/>
          <w:vertAlign w:val="subscript"/>
          <w:lang w:val="en-US"/>
        </w:rPr>
        <w:t>p</w:t>
      </w:r>
      <w:r w:rsidRPr="00F424F5">
        <w:rPr>
          <w:i/>
          <w:sz w:val="28"/>
        </w:rPr>
        <w:t xml:space="preserve">- </w:t>
      </w:r>
      <w:r>
        <w:rPr>
          <w:i/>
          <w:sz w:val="28"/>
        </w:rPr>
        <w:sym w:font="Symbol" w:char="F073"/>
      </w:r>
      <w:r>
        <w:rPr>
          <w:i/>
          <w:sz w:val="28"/>
          <w:vertAlign w:val="subscript"/>
          <w:lang w:val="kk-KZ"/>
        </w:rPr>
        <w:t>п</w:t>
      </w:r>
      <w:r>
        <w:rPr>
          <w:i/>
          <w:sz w:val="28"/>
          <w:lang w:val="kk-KZ"/>
        </w:rPr>
        <w:t xml:space="preserve"> </w:t>
      </w:r>
      <w:r>
        <w:rPr>
          <w:i/>
          <w:sz w:val="28"/>
        </w:rPr>
        <w:t>,</w:t>
      </w:r>
    </w:p>
    <w:p w14:paraId="31D43BD2" w14:textId="77777777" w:rsidR="003A4DBE" w:rsidRPr="003E6738" w:rsidRDefault="003A4DBE" w:rsidP="003A4DBE">
      <w:pPr>
        <w:pStyle w:val="a3"/>
        <w:rPr>
          <w:sz w:val="28"/>
        </w:rPr>
      </w:pPr>
      <w:r>
        <w:rPr>
          <w:sz w:val="28"/>
        </w:rPr>
        <w:t xml:space="preserve">где </w:t>
      </w:r>
      <w:r>
        <w:rPr>
          <w:i/>
          <w:sz w:val="28"/>
        </w:rPr>
        <w:sym w:font="Symbol" w:char="F073"/>
      </w:r>
      <w:r>
        <w:rPr>
          <w:i/>
          <w:sz w:val="28"/>
          <w:vertAlign w:val="subscript"/>
        </w:rPr>
        <w:t>п</w:t>
      </w:r>
      <w:r>
        <w:rPr>
          <w:i/>
          <w:sz w:val="28"/>
        </w:rPr>
        <w:t xml:space="preserve"> </w:t>
      </w:r>
      <w:r>
        <w:rPr>
          <w:sz w:val="28"/>
        </w:rPr>
        <w:t xml:space="preserve">– потери предварительного напряжения. </w:t>
      </w:r>
    </w:p>
    <w:p w14:paraId="3607A5B5" w14:textId="77777777" w:rsidR="003A4DBE" w:rsidRPr="00AD4166" w:rsidRDefault="003A4DBE" w:rsidP="003A4DBE">
      <w:pPr>
        <w:pStyle w:val="a3"/>
        <w:ind w:firstLine="420"/>
        <w:rPr>
          <w:sz w:val="28"/>
          <w:lang w:val="sr-Cyrl-CS"/>
        </w:rPr>
      </w:pPr>
      <w:r w:rsidRPr="00AD4166">
        <w:rPr>
          <w:sz w:val="28"/>
        </w:rPr>
        <w:t xml:space="preserve">Для пучков, как правило, </w:t>
      </w:r>
      <w:r w:rsidRPr="00AD4166">
        <w:rPr>
          <w:i/>
          <w:sz w:val="28"/>
        </w:rPr>
        <w:t>R</w:t>
      </w:r>
      <w:r w:rsidRPr="00AD4166">
        <w:rPr>
          <w:i/>
          <w:sz w:val="28"/>
          <w:vertAlign w:val="subscript"/>
        </w:rPr>
        <w:t>pс</w:t>
      </w:r>
      <w:r w:rsidRPr="00AD4166">
        <w:rPr>
          <w:i/>
          <w:sz w:val="28"/>
        </w:rPr>
        <w:t xml:space="preserve"> = 500 М</w:t>
      </w:r>
      <w:r>
        <w:rPr>
          <w:i/>
          <w:sz w:val="28"/>
        </w:rPr>
        <w:t>П</w:t>
      </w:r>
      <w:r w:rsidRPr="00AD4166">
        <w:rPr>
          <w:i/>
          <w:sz w:val="28"/>
        </w:rPr>
        <w:t>а</w:t>
      </w:r>
      <w:r w:rsidRPr="00AD4166">
        <w:rPr>
          <w:sz w:val="28"/>
        </w:rPr>
        <w:t xml:space="preserve">, что меньше  </w:t>
      </w:r>
      <w:r w:rsidRPr="00AD4166">
        <w:rPr>
          <w:i/>
          <w:sz w:val="28"/>
        </w:rPr>
        <w:sym w:font="Symbol" w:char="F073"/>
      </w:r>
      <w:r w:rsidRPr="00AD4166">
        <w:rPr>
          <w:i/>
          <w:sz w:val="28"/>
          <w:vertAlign w:val="subscript"/>
        </w:rPr>
        <w:t>рс1</w:t>
      </w:r>
      <w:r w:rsidRPr="00AD4166">
        <w:rPr>
          <w:sz w:val="28"/>
        </w:rPr>
        <w:t>. Поэтому н</w:t>
      </w:r>
      <w:r w:rsidRPr="00AD4166">
        <w:rPr>
          <w:sz w:val="28"/>
        </w:rPr>
        <w:t>а</w:t>
      </w:r>
      <w:r w:rsidRPr="00AD4166">
        <w:rPr>
          <w:sz w:val="28"/>
        </w:rPr>
        <w:t xml:space="preserve">пряжение </w:t>
      </w:r>
      <w:r w:rsidRPr="00AD4166">
        <w:rPr>
          <w:i/>
          <w:sz w:val="28"/>
        </w:rPr>
        <w:sym w:font="Symbol" w:char="F073"/>
      </w:r>
      <w:r w:rsidRPr="00AD4166">
        <w:rPr>
          <w:i/>
          <w:sz w:val="28"/>
          <w:vertAlign w:val="subscript"/>
        </w:rPr>
        <w:t>рс</w:t>
      </w:r>
      <w:r w:rsidRPr="00AD4166">
        <w:rPr>
          <w:i/>
          <w:sz w:val="28"/>
        </w:rPr>
        <w:t xml:space="preserve"> </w:t>
      </w:r>
      <w:r w:rsidRPr="00AD4166">
        <w:rPr>
          <w:sz w:val="28"/>
        </w:rPr>
        <w:t xml:space="preserve">, как правило, является растягивающим (рисунок </w:t>
      </w:r>
      <w:r>
        <w:rPr>
          <w:sz w:val="28"/>
        </w:rPr>
        <w:t>5.2</w:t>
      </w:r>
      <w:r w:rsidRPr="00AD4166">
        <w:rPr>
          <w:sz w:val="28"/>
          <w:lang w:val="sr-Cyrl-CS"/>
        </w:rPr>
        <w:t>). При отсутствии верхней напрягаемой арматуры принимается А</w:t>
      </w:r>
      <w:r w:rsidRPr="00AD4166">
        <w:rPr>
          <w:sz w:val="28"/>
          <w:lang w:val="sr-Cyrl-CS"/>
        </w:rPr>
        <w:sym w:font="Symbol" w:char="F0A2"/>
      </w:r>
      <w:r w:rsidRPr="00AD4166">
        <w:rPr>
          <w:sz w:val="28"/>
          <w:vertAlign w:val="subscript"/>
          <w:lang w:val="sr-Cyrl-CS"/>
        </w:rPr>
        <w:t>р</w:t>
      </w:r>
      <w:r w:rsidRPr="00AD4166">
        <w:rPr>
          <w:sz w:val="28"/>
          <w:lang w:val="sr-Cyrl-CS"/>
        </w:rPr>
        <w:t>=0.</w:t>
      </w:r>
    </w:p>
    <w:p w14:paraId="5E6CCFFE" w14:textId="77777777" w:rsidR="003A4DBE" w:rsidRDefault="003A4DBE" w:rsidP="003A4DBE">
      <w:pPr>
        <w:ind w:firstLine="540"/>
        <w:jc w:val="both"/>
      </w:pPr>
    </w:p>
    <w:p w14:paraId="0F7428CE" w14:textId="77777777" w:rsidR="003A4DBE" w:rsidRDefault="003A4DBE" w:rsidP="003A4DBE">
      <w:pPr>
        <w:ind w:firstLine="540"/>
        <w:jc w:val="both"/>
      </w:pPr>
      <w:r>
        <w:t xml:space="preserve">5.2 Расчёт прочности наклонных сечений предварительно напряжённых  балок. </w:t>
      </w:r>
    </w:p>
    <w:p w14:paraId="764E1F07" w14:textId="77777777" w:rsidR="003A4DBE" w:rsidRDefault="003A4DBE" w:rsidP="003A4DBE">
      <w:pPr>
        <w:ind w:firstLine="540"/>
        <w:jc w:val="both"/>
      </w:pPr>
      <w:r>
        <w:t>Причина разрушения наклонных сечений. Конструирование арматуры для восприятия поперечной силы. Проверка прочности наклонных сечений по гла</w:t>
      </w:r>
      <w:r>
        <w:t>в</w:t>
      </w:r>
      <w:r>
        <w:t>ным растягивающим и главным сжимающим напряжениям.</w:t>
      </w:r>
    </w:p>
    <w:p w14:paraId="2E095897" w14:textId="77777777" w:rsidR="003A4DBE" w:rsidRDefault="003A4DBE" w:rsidP="003A4DBE">
      <w:pPr>
        <w:ind w:firstLine="540"/>
        <w:jc w:val="both"/>
      </w:pPr>
    </w:p>
    <w:p w14:paraId="379854E0" w14:textId="77777777" w:rsidR="003A4DBE" w:rsidRPr="00AD4166" w:rsidRDefault="003A4DBE" w:rsidP="003A4DBE">
      <w:pPr>
        <w:pStyle w:val="a3"/>
        <w:ind w:firstLine="420"/>
        <w:jc w:val="both"/>
        <w:rPr>
          <w:sz w:val="28"/>
        </w:rPr>
      </w:pPr>
      <w:r w:rsidRPr="00AD4166">
        <w:rPr>
          <w:sz w:val="28"/>
        </w:rPr>
        <w:t>В стенках балок под действием главных сжимающих и главных растяг</w:t>
      </w:r>
      <w:r w:rsidRPr="00AD4166">
        <w:rPr>
          <w:sz w:val="28"/>
        </w:rPr>
        <w:t>и</w:t>
      </w:r>
      <w:r w:rsidRPr="00AD4166">
        <w:rPr>
          <w:sz w:val="28"/>
        </w:rPr>
        <w:t>вающих напряжений в предельном состоянии возникают наклонные трещ</w:t>
      </w:r>
      <w:r w:rsidRPr="00AD4166">
        <w:rPr>
          <w:sz w:val="28"/>
        </w:rPr>
        <w:t>и</w:t>
      </w:r>
      <w:r w:rsidRPr="00AD4166">
        <w:rPr>
          <w:sz w:val="28"/>
        </w:rPr>
        <w:t xml:space="preserve">ны (рисунок </w:t>
      </w:r>
      <w:r>
        <w:rPr>
          <w:sz w:val="28"/>
        </w:rPr>
        <w:t>5.2а</w:t>
      </w:r>
      <w:r w:rsidRPr="00AD4166">
        <w:rPr>
          <w:sz w:val="28"/>
        </w:rPr>
        <w:t xml:space="preserve">). При этом разрушение может произойти от </w:t>
      </w:r>
      <w:r w:rsidRPr="00AD4166">
        <w:rPr>
          <w:sz w:val="28"/>
        </w:rPr>
        <w:lastRenderedPageBreak/>
        <w:t>раздавливания бетона между наклонными трещинами при недостаточной толщине стенки или от достижения поперечной арматурой предела текучести при недост</w:t>
      </w:r>
      <w:r w:rsidRPr="00AD4166">
        <w:rPr>
          <w:sz w:val="28"/>
        </w:rPr>
        <w:t>а</w:t>
      </w:r>
      <w:r w:rsidRPr="00AD4166">
        <w:rPr>
          <w:sz w:val="28"/>
        </w:rPr>
        <w:t xml:space="preserve">точном её количестве. Поэтому расчет производится на действие как главных сжимающих, так и главных растягивающих напряжений. </w:t>
      </w:r>
      <w:r>
        <w:rPr>
          <w:sz w:val="28"/>
        </w:rPr>
        <w:t>Как правило, вн</w:t>
      </w:r>
      <w:r>
        <w:rPr>
          <w:sz w:val="28"/>
        </w:rPr>
        <w:t>а</w:t>
      </w:r>
      <w:r>
        <w:rPr>
          <w:sz w:val="28"/>
        </w:rPr>
        <w:t>чале производится конструирование поперечной арматуры, а потом произв</w:t>
      </w:r>
      <w:r>
        <w:rPr>
          <w:sz w:val="28"/>
        </w:rPr>
        <w:t>о</w:t>
      </w:r>
      <w:r>
        <w:rPr>
          <w:sz w:val="28"/>
        </w:rPr>
        <w:t xml:space="preserve">дится проверка прочности этой арматуры. </w:t>
      </w:r>
    </w:p>
    <w:p w14:paraId="69FCDBCE" w14:textId="251F5314" w:rsidR="003A4DBE" w:rsidRPr="00AD4166" w:rsidRDefault="003A4DBE" w:rsidP="003A4DBE">
      <w:pPr>
        <w:pStyle w:val="a3"/>
        <w:rPr>
          <w:sz w:val="28"/>
        </w:rPr>
      </w:pPr>
      <w:r w:rsidRPr="00AD4166">
        <w:rPr>
          <w:noProof/>
          <w:sz w:val="28"/>
        </w:rPr>
        <w:drawing>
          <wp:inline distT="0" distB="0" distL="0" distR="0" wp14:anchorId="4ACABCC8" wp14:editId="462C1B47">
            <wp:extent cx="6115050" cy="4540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54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96426" w14:textId="77777777" w:rsidR="003A4DBE" w:rsidRPr="0055727C" w:rsidRDefault="003A4DBE" w:rsidP="003A4DBE">
      <w:pPr>
        <w:pStyle w:val="a3"/>
        <w:jc w:val="center"/>
        <w:rPr>
          <w:sz w:val="28"/>
        </w:rPr>
      </w:pPr>
      <w:r w:rsidRPr="00E06672">
        <w:rPr>
          <w:sz w:val="28"/>
        </w:rPr>
        <w:t xml:space="preserve">Рисунок </w:t>
      </w:r>
      <w:r>
        <w:rPr>
          <w:sz w:val="28"/>
        </w:rPr>
        <w:t>5.3</w:t>
      </w:r>
      <w:r w:rsidRPr="00E06672">
        <w:rPr>
          <w:sz w:val="28"/>
        </w:rPr>
        <w:t xml:space="preserve"> – Расположение поперечной арматуры по длине балки</w:t>
      </w:r>
      <w:r>
        <w:rPr>
          <w:sz w:val="28"/>
        </w:rPr>
        <w:t xml:space="preserve">. </w:t>
      </w:r>
    </w:p>
    <w:p w14:paraId="45D3D860" w14:textId="77777777" w:rsidR="003A4DBE" w:rsidRDefault="003A4DBE" w:rsidP="003A4DBE">
      <w:pPr>
        <w:ind w:firstLine="540"/>
        <w:jc w:val="both"/>
      </w:pPr>
    </w:p>
    <w:p w14:paraId="6B20BB28" w14:textId="77777777" w:rsidR="003A4DBE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 xml:space="preserve">Расчет на прочность наклонных сечений по поперечной силе </w:t>
      </w:r>
      <w:r>
        <w:rPr>
          <w:sz w:val="28"/>
        </w:rPr>
        <w:t>производи</w:t>
      </w:r>
      <w:r>
        <w:rPr>
          <w:sz w:val="28"/>
        </w:rPr>
        <w:t>т</w:t>
      </w:r>
      <w:r>
        <w:rPr>
          <w:sz w:val="28"/>
        </w:rPr>
        <w:t>ся</w:t>
      </w:r>
      <w:r w:rsidRPr="00AD4166">
        <w:rPr>
          <w:sz w:val="28"/>
        </w:rPr>
        <w:t xml:space="preserve"> из условия равновесия блока балки, отсеченно</w:t>
      </w:r>
      <w:r>
        <w:rPr>
          <w:sz w:val="28"/>
        </w:rPr>
        <w:t>го</w:t>
      </w:r>
      <w:r w:rsidRPr="00AD4166">
        <w:rPr>
          <w:sz w:val="28"/>
        </w:rPr>
        <w:t xml:space="preserve"> наклонной трещиной (рисунок </w:t>
      </w:r>
      <w:r>
        <w:rPr>
          <w:sz w:val="28"/>
        </w:rPr>
        <w:t>5.3</w:t>
      </w:r>
      <w:r w:rsidRPr="00AD4166">
        <w:rPr>
          <w:sz w:val="28"/>
        </w:rPr>
        <w:t xml:space="preserve">). </w:t>
      </w:r>
    </w:p>
    <w:p w14:paraId="61B8D707" w14:textId="77777777" w:rsidR="003A4DBE" w:rsidRPr="00AD4166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>Предельное условие будет иметь вид</w:t>
      </w:r>
    </w:p>
    <w:p w14:paraId="0B1E1E28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lang w:val="en-US"/>
        </w:rPr>
        <w:sym w:font="Symbol" w:char="F0A3"/>
      </w: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bscript"/>
        </w:rPr>
        <w:t>пр</w:t>
      </w:r>
      <w:r w:rsidRPr="009417C3">
        <w:rPr>
          <w:i/>
          <w:sz w:val="28"/>
        </w:rPr>
        <w:t>=</w:t>
      </w: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bscript"/>
          <w:lang w:val="en-US"/>
        </w:rPr>
        <w:t>i</w:t>
      </w:r>
      <w:r w:rsidRPr="009417C3">
        <w:rPr>
          <w:i/>
          <w:sz w:val="28"/>
        </w:rPr>
        <w:t>+</w:t>
      </w: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bscript"/>
          <w:lang w:val="en-US"/>
        </w:rPr>
        <w:t>w</w:t>
      </w:r>
      <w:r w:rsidRPr="009417C3">
        <w:rPr>
          <w:i/>
          <w:sz w:val="28"/>
        </w:rPr>
        <w:t>+</w:t>
      </w: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bscript"/>
          <w:lang w:val="en-US"/>
        </w:rPr>
        <w:t>b</w:t>
      </w:r>
      <w:r w:rsidRPr="009417C3">
        <w:rPr>
          <w:i/>
          <w:sz w:val="28"/>
        </w:rPr>
        <w:t>+</w:t>
      </w: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perscript"/>
          <w:lang w:val="en-US"/>
        </w:rPr>
        <w:t>r</w:t>
      </w:r>
      <w:r w:rsidRPr="009417C3">
        <w:rPr>
          <w:i/>
          <w:sz w:val="28"/>
          <w:vertAlign w:val="subscript"/>
          <w:lang w:val="en-US"/>
        </w:rPr>
        <w:t>w</w:t>
      </w:r>
      <w:r w:rsidRPr="00AD4166">
        <w:rPr>
          <w:sz w:val="28"/>
          <w:vertAlign w:val="subscript"/>
        </w:rPr>
        <w:t xml:space="preserve"> </w:t>
      </w:r>
      <w:r w:rsidRPr="00AD4166">
        <w:rPr>
          <w:sz w:val="28"/>
        </w:rPr>
        <w:t xml:space="preserve">,    </w:t>
      </w:r>
    </w:p>
    <w:p w14:paraId="1D77AC9D" w14:textId="77777777" w:rsidR="003A4DBE" w:rsidRDefault="003A4DBE" w:rsidP="003A4DBE">
      <w:pPr>
        <w:pStyle w:val="a3"/>
        <w:rPr>
          <w:sz w:val="28"/>
        </w:rPr>
      </w:pPr>
      <w:r w:rsidRPr="00AD4166">
        <w:rPr>
          <w:sz w:val="28"/>
        </w:rPr>
        <w:t xml:space="preserve">где </w:t>
      </w: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bscript"/>
          <w:lang w:val="en-US"/>
        </w:rPr>
        <w:t>i</w:t>
      </w:r>
      <w:r w:rsidRPr="009417C3">
        <w:rPr>
          <w:i/>
          <w:sz w:val="28"/>
          <w:vertAlign w:val="subscript"/>
        </w:rPr>
        <w:t xml:space="preserve"> </w:t>
      </w:r>
      <w:r w:rsidRPr="009417C3">
        <w:rPr>
          <w:i/>
          <w:sz w:val="28"/>
        </w:rPr>
        <w:t>=</w:t>
      </w:r>
      <w:r w:rsidRPr="009417C3">
        <w:rPr>
          <w:i/>
          <w:sz w:val="28"/>
          <w:lang w:val="en-US"/>
        </w:rPr>
        <w:sym w:font="Symbol" w:char="F053"/>
      </w:r>
      <w:r w:rsidRPr="009417C3">
        <w:rPr>
          <w:i/>
          <w:sz w:val="28"/>
          <w:lang w:val="en-US"/>
        </w:rPr>
        <w:t>R</w:t>
      </w:r>
      <w:r w:rsidRPr="009417C3">
        <w:rPr>
          <w:i/>
          <w:sz w:val="28"/>
          <w:vertAlign w:val="subscript"/>
          <w:lang w:val="en-US"/>
        </w:rPr>
        <w:t>pw</w:t>
      </w:r>
      <w:r w:rsidRPr="009417C3">
        <w:rPr>
          <w:i/>
          <w:sz w:val="28"/>
          <w:lang w:val="en-US"/>
        </w:rPr>
        <w:t>A</w:t>
      </w:r>
      <w:r w:rsidRPr="009417C3">
        <w:rPr>
          <w:i/>
          <w:sz w:val="28"/>
          <w:vertAlign w:val="subscript"/>
          <w:lang w:val="en-US"/>
        </w:rPr>
        <w:t>pi</w:t>
      </w:r>
      <w:r w:rsidRPr="009417C3">
        <w:rPr>
          <w:i/>
          <w:sz w:val="28"/>
          <w:lang w:val="en-US"/>
        </w:rPr>
        <w:t>sin</w:t>
      </w:r>
      <w:r w:rsidRPr="009417C3">
        <w:rPr>
          <w:i/>
          <w:sz w:val="28"/>
          <w:lang w:val="en-US"/>
        </w:rPr>
        <w:sym w:font="Symbol" w:char="F061"/>
      </w:r>
      <w:r w:rsidRPr="009417C3">
        <w:rPr>
          <w:i/>
          <w:sz w:val="28"/>
          <w:vertAlign w:val="subscript"/>
          <w:lang w:val="en-US"/>
        </w:rPr>
        <w:t>i</w:t>
      </w:r>
      <w:r w:rsidRPr="00AD4166">
        <w:rPr>
          <w:sz w:val="28"/>
        </w:rPr>
        <w:t xml:space="preserve"> – поперечная сила, воспринимаемая  наклонной напр</w:t>
      </w:r>
      <w:r w:rsidRPr="00AD4166">
        <w:rPr>
          <w:sz w:val="28"/>
        </w:rPr>
        <w:t>я</w:t>
      </w:r>
      <w:r w:rsidRPr="00AD4166">
        <w:rPr>
          <w:sz w:val="28"/>
        </w:rPr>
        <w:t>гаемой арматурой;</w:t>
      </w:r>
    </w:p>
    <w:p w14:paraId="1325D2D6" w14:textId="77777777" w:rsidR="003A4DBE" w:rsidRPr="00AD4166" w:rsidRDefault="003A4DBE" w:rsidP="003A4DBE">
      <w:pPr>
        <w:pStyle w:val="a3"/>
        <w:rPr>
          <w:sz w:val="28"/>
        </w:rPr>
      </w:pPr>
      <w:r w:rsidRPr="00AD4166">
        <w:rPr>
          <w:sz w:val="28"/>
          <w:lang w:val="en-US"/>
        </w:rPr>
        <w:t>Q</w:t>
      </w:r>
      <w:r w:rsidRPr="00AD4166">
        <w:rPr>
          <w:sz w:val="28"/>
          <w:vertAlign w:val="subscript"/>
          <w:lang w:val="en-US"/>
        </w:rPr>
        <w:t>w</w:t>
      </w:r>
      <w:r w:rsidRPr="00AD4166">
        <w:rPr>
          <w:sz w:val="28"/>
        </w:rPr>
        <w:t>=</w:t>
      </w:r>
      <w:r w:rsidRPr="009417C3">
        <w:rPr>
          <w:i/>
          <w:sz w:val="28"/>
          <w:lang w:val="en-US"/>
        </w:rPr>
        <w:sym w:font="Symbol" w:char="F053"/>
      </w:r>
      <w:r w:rsidRPr="009417C3">
        <w:rPr>
          <w:i/>
          <w:sz w:val="28"/>
          <w:lang w:val="en-US"/>
        </w:rPr>
        <w:t>R</w:t>
      </w:r>
      <w:r w:rsidRPr="009417C3">
        <w:rPr>
          <w:i/>
          <w:sz w:val="28"/>
          <w:vertAlign w:val="subscript"/>
          <w:lang w:val="en-US"/>
        </w:rPr>
        <w:t>sw</w:t>
      </w:r>
      <w:r w:rsidRPr="009417C3">
        <w:rPr>
          <w:i/>
          <w:sz w:val="28"/>
          <w:lang w:val="en-US"/>
        </w:rPr>
        <w:t>A</w:t>
      </w:r>
      <w:r w:rsidRPr="009417C3">
        <w:rPr>
          <w:i/>
          <w:sz w:val="28"/>
          <w:vertAlign w:val="subscript"/>
          <w:lang w:val="en-US"/>
        </w:rPr>
        <w:t>sw</w:t>
      </w:r>
      <w:r w:rsidRPr="009417C3">
        <w:rPr>
          <w:i/>
          <w:sz w:val="28"/>
        </w:rPr>
        <w:t xml:space="preserve"> </w:t>
      </w:r>
      <w:r w:rsidRPr="00AD4166">
        <w:rPr>
          <w:sz w:val="28"/>
        </w:rPr>
        <w:t>- – поперечная сила, воспринимаемая  поперечной ненапряга</w:t>
      </w:r>
      <w:r w:rsidRPr="00AD4166">
        <w:rPr>
          <w:sz w:val="28"/>
        </w:rPr>
        <w:t>е</w:t>
      </w:r>
      <w:r w:rsidRPr="00AD4166">
        <w:rPr>
          <w:sz w:val="28"/>
        </w:rPr>
        <w:t>мой арм</w:t>
      </w:r>
      <w:r w:rsidRPr="00AD4166">
        <w:rPr>
          <w:sz w:val="28"/>
        </w:rPr>
        <w:t>а</w:t>
      </w:r>
      <w:r w:rsidRPr="00AD4166">
        <w:rPr>
          <w:sz w:val="28"/>
        </w:rPr>
        <w:t>турой;</w:t>
      </w:r>
    </w:p>
    <w:p w14:paraId="2D162061" w14:textId="77777777" w:rsidR="003A4DBE" w:rsidRPr="00AD4166" w:rsidRDefault="003A4DBE" w:rsidP="003A4DBE">
      <w:pPr>
        <w:pStyle w:val="a3"/>
        <w:rPr>
          <w:sz w:val="28"/>
        </w:rPr>
      </w:pPr>
      <w:r w:rsidRPr="009417C3">
        <w:rPr>
          <w:i/>
          <w:sz w:val="28"/>
          <w:lang w:val="en-US"/>
        </w:rPr>
        <w:lastRenderedPageBreak/>
        <w:t>Q</w:t>
      </w:r>
      <w:r w:rsidRPr="009417C3">
        <w:rPr>
          <w:i/>
          <w:sz w:val="28"/>
          <w:vertAlign w:val="subscript"/>
          <w:lang w:val="en-US"/>
        </w:rPr>
        <w:t>b</w:t>
      </w:r>
      <w:r w:rsidRPr="00AD4166">
        <w:rPr>
          <w:sz w:val="28"/>
        </w:rPr>
        <w:t xml:space="preserve"> – поперечная сила, воспринимаемая бетоном сжатой зоны над концом н</w:t>
      </w:r>
      <w:r w:rsidRPr="00AD4166">
        <w:rPr>
          <w:sz w:val="28"/>
        </w:rPr>
        <w:t>а</w:t>
      </w:r>
      <w:r w:rsidRPr="00AD4166">
        <w:rPr>
          <w:sz w:val="28"/>
        </w:rPr>
        <w:t>клонной трещины;</w:t>
      </w:r>
    </w:p>
    <w:p w14:paraId="44E4EB66" w14:textId="77777777" w:rsidR="003A4DBE" w:rsidRPr="00AD4166" w:rsidRDefault="003A4DBE" w:rsidP="003A4DBE">
      <w:pPr>
        <w:pStyle w:val="a3"/>
        <w:rPr>
          <w:sz w:val="28"/>
        </w:rPr>
      </w:pPr>
    </w:p>
    <w:p w14:paraId="1D2790CF" w14:textId="436AB057" w:rsidR="003A4DBE" w:rsidRDefault="003A4DBE" w:rsidP="003A4DBE">
      <w:pPr>
        <w:pStyle w:val="a3"/>
        <w:rPr>
          <w:sz w:val="28"/>
        </w:rPr>
      </w:pPr>
      <w:r w:rsidRPr="00AD4166">
        <w:rPr>
          <w:noProof/>
          <w:sz w:val="28"/>
        </w:rPr>
        <w:drawing>
          <wp:inline distT="0" distB="0" distL="0" distR="0" wp14:anchorId="5EB922C4" wp14:editId="2D30C7B8">
            <wp:extent cx="6115050" cy="28130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B0621" w14:textId="77777777" w:rsidR="003A4DBE" w:rsidRDefault="003A4DBE" w:rsidP="003A4DBE">
      <w:pPr>
        <w:pStyle w:val="a3"/>
        <w:jc w:val="center"/>
        <w:rPr>
          <w:sz w:val="28"/>
        </w:rPr>
      </w:pPr>
      <w:r>
        <w:rPr>
          <w:sz w:val="28"/>
        </w:rPr>
        <w:t>Рисунок 5.4 – К расчёту наклонных сечений</w:t>
      </w:r>
    </w:p>
    <w:p w14:paraId="0056EAEC" w14:textId="77777777" w:rsidR="003A4DBE" w:rsidRPr="00AD4166" w:rsidRDefault="003A4DBE" w:rsidP="003A4DBE">
      <w:pPr>
        <w:pStyle w:val="a3"/>
        <w:rPr>
          <w:sz w:val="28"/>
        </w:rPr>
      </w:pP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perscript"/>
          <w:lang w:val="en-US"/>
        </w:rPr>
        <w:t>r</w:t>
      </w:r>
      <w:r w:rsidRPr="009417C3">
        <w:rPr>
          <w:i/>
          <w:sz w:val="28"/>
          <w:vertAlign w:val="subscript"/>
          <w:lang w:val="en-US"/>
        </w:rPr>
        <w:t>w</w:t>
      </w:r>
      <w:r w:rsidRPr="00AD4166">
        <w:rPr>
          <w:sz w:val="28"/>
        </w:rPr>
        <w:t xml:space="preserve"> – поперечная сила, воспринимаемая горизонтальной арматурой.</w:t>
      </w:r>
    </w:p>
    <w:p w14:paraId="217F056D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9417C3">
        <w:rPr>
          <w:i/>
          <w:sz w:val="28"/>
          <w:lang w:val="en-US"/>
        </w:rPr>
        <w:t>Q</w:t>
      </w:r>
      <w:r w:rsidRPr="009417C3">
        <w:rPr>
          <w:i/>
          <w:sz w:val="28"/>
          <w:vertAlign w:val="subscript"/>
          <w:lang w:val="en-US"/>
        </w:rPr>
        <w:t>i</w:t>
      </w:r>
      <w:r w:rsidRPr="009417C3">
        <w:rPr>
          <w:i/>
          <w:sz w:val="28"/>
          <w:vertAlign w:val="subscript"/>
        </w:rPr>
        <w:t xml:space="preserve"> </w:t>
      </w:r>
      <w:r w:rsidRPr="009417C3">
        <w:rPr>
          <w:i/>
          <w:sz w:val="28"/>
        </w:rPr>
        <w:t>=</w:t>
      </w:r>
      <w:r w:rsidRPr="009417C3">
        <w:rPr>
          <w:i/>
          <w:sz w:val="28"/>
          <w:lang w:val="en-US"/>
        </w:rPr>
        <w:t>R</w:t>
      </w:r>
      <w:r w:rsidRPr="009417C3">
        <w:rPr>
          <w:i/>
          <w:sz w:val="28"/>
          <w:vertAlign w:val="subscript"/>
          <w:lang w:val="en-US"/>
        </w:rPr>
        <w:t>pw</w:t>
      </w:r>
      <w:r w:rsidRPr="009417C3">
        <w:rPr>
          <w:i/>
          <w:sz w:val="28"/>
          <w:lang w:val="en-US"/>
        </w:rPr>
        <w:sym w:font="Symbol" w:char="F053"/>
      </w:r>
      <w:r w:rsidRPr="009417C3">
        <w:rPr>
          <w:i/>
          <w:sz w:val="28"/>
          <w:lang w:val="en-US"/>
        </w:rPr>
        <w:t>A</w:t>
      </w:r>
      <w:r w:rsidRPr="009417C3">
        <w:rPr>
          <w:i/>
          <w:sz w:val="28"/>
          <w:vertAlign w:val="subscript"/>
          <w:lang w:val="en-US"/>
        </w:rPr>
        <w:t>pi</w:t>
      </w:r>
      <w:r w:rsidRPr="009417C3">
        <w:rPr>
          <w:i/>
          <w:sz w:val="28"/>
          <w:lang w:val="en-US"/>
        </w:rPr>
        <w:t>sin</w:t>
      </w:r>
      <w:r w:rsidRPr="009417C3">
        <w:rPr>
          <w:i/>
          <w:sz w:val="28"/>
          <w:lang w:val="en-US"/>
        </w:rPr>
        <w:sym w:font="Symbol" w:char="F061"/>
      </w:r>
      <w:r w:rsidRPr="009417C3">
        <w:rPr>
          <w:i/>
          <w:sz w:val="28"/>
          <w:vertAlign w:val="subscript"/>
          <w:lang w:val="en-US"/>
        </w:rPr>
        <w:t>i</w:t>
      </w:r>
      <w:r w:rsidRPr="00AD4166">
        <w:rPr>
          <w:sz w:val="28"/>
        </w:rPr>
        <w:t xml:space="preserve"> ,                         </w:t>
      </w:r>
    </w:p>
    <w:p w14:paraId="20FFE817" w14:textId="77777777" w:rsidR="003A4DBE" w:rsidRPr="00AD4166" w:rsidRDefault="003A4DBE" w:rsidP="003A4DBE">
      <w:pPr>
        <w:pStyle w:val="a3"/>
        <w:rPr>
          <w:sz w:val="28"/>
        </w:rPr>
      </w:pPr>
      <w:r w:rsidRPr="00AD4166">
        <w:rPr>
          <w:sz w:val="28"/>
        </w:rPr>
        <w:t xml:space="preserve">где  </w:t>
      </w:r>
      <w:r w:rsidRPr="009417C3">
        <w:rPr>
          <w:i/>
          <w:sz w:val="28"/>
        </w:rPr>
        <w:t>R</w:t>
      </w:r>
      <w:r w:rsidRPr="009417C3">
        <w:rPr>
          <w:i/>
          <w:sz w:val="28"/>
          <w:vertAlign w:val="subscript"/>
        </w:rPr>
        <w:t>pw</w:t>
      </w:r>
      <w:r w:rsidRPr="00AD4166">
        <w:rPr>
          <w:sz w:val="28"/>
        </w:rPr>
        <w:t xml:space="preserve"> – расчетное сопротивление напрягаемой арматуры в сечении с тр</w:t>
      </w:r>
      <w:r w:rsidRPr="00AD4166">
        <w:rPr>
          <w:sz w:val="28"/>
        </w:rPr>
        <w:t>е</w:t>
      </w:r>
      <w:r w:rsidRPr="00AD4166">
        <w:rPr>
          <w:sz w:val="28"/>
        </w:rPr>
        <w:t xml:space="preserve">щиной,  принимаемое равным </w:t>
      </w:r>
      <w:r w:rsidRPr="009417C3">
        <w:rPr>
          <w:i/>
          <w:sz w:val="28"/>
        </w:rPr>
        <w:t>R</w:t>
      </w:r>
      <w:r w:rsidRPr="009417C3">
        <w:rPr>
          <w:i/>
          <w:sz w:val="28"/>
          <w:vertAlign w:val="subscript"/>
        </w:rPr>
        <w:t>pw</w:t>
      </w:r>
      <w:r w:rsidRPr="009417C3">
        <w:rPr>
          <w:i/>
          <w:sz w:val="28"/>
        </w:rPr>
        <w:t>= 0,7R</w:t>
      </w:r>
      <w:r w:rsidRPr="009417C3">
        <w:rPr>
          <w:i/>
          <w:sz w:val="28"/>
          <w:vertAlign w:val="subscript"/>
        </w:rPr>
        <w:t>p</w:t>
      </w:r>
      <w:r w:rsidRPr="00AD4166">
        <w:rPr>
          <w:sz w:val="28"/>
        </w:rPr>
        <w:t xml:space="preserve">; </w:t>
      </w:r>
      <w:r w:rsidRPr="009417C3">
        <w:rPr>
          <w:i/>
          <w:sz w:val="28"/>
        </w:rPr>
        <w:t>A</w:t>
      </w:r>
      <w:r w:rsidRPr="009417C3">
        <w:rPr>
          <w:i/>
          <w:sz w:val="28"/>
          <w:vertAlign w:val="subscript"/>
        </w:rPr>
        <w:t>pi</w:t>
      </w:r>
      <w:r w:rsidRPr="00AD4166">
        <w:rPr>
          <w:sz w:val="28"/>
        </w:rPr>
        <w:t xml:space="preserve"> – площадь i-го наклонного пу</w:t>
      </w:r>
      <w:r w:rsidRPr="00AD4166">
        <w:rPr>
          <w:sz w:val="28"/>
        </w:rPr>
        <w:t>ч</w:t>
      </w:r>
      <w:r w:rsidRPr="00AD4166">
        <w:rPr>
          <w:sz w:val="28"/>
        </w:rPr>
        <w:t xml:space="preserve">ка; </w:t>
      </w:r>
      <w:r w:rsidRPr="009417C3">
        <w:rPr>
          <w:i/>
          <w:sz w:val="28"/>
        </w:rPr>
        <w:sym w:font="Symbol" w:char="F061"/>
      </w:r>
      <w:r w:rsidRPr="009417C3">
        <w:rPr>
          <w:i/>
          <w:sz w:val="28"/>
          <w:vertAlign w:val="subscript"/>
        </w:rPr>
        <w:t>i</w:t>
      </w:r>
      <w:r w:rsidRPr="00AD4166">
        <w:rPr>
          <w:sz w:val="28"/>
        </w:rPr>
        <w:t xml:space="preserve"> – угол наклона i-го пучка к оси балки. Суммирование производится по пу</w:t>
      </w:r>
      <w:r w:rsidRPr="00AD4166">
        <w:rPr>
          <w:sz w:val="28"/>
        </w:rPr>
        <w:t>ч</w:t>
      </w:r>
      <w:r w:rsidRPr="00AD4166">
        <w:rPr>
          <w:sz w:val="28"/>
        </w:rPr>
        <w:t>кам, пересекаемым наклонной трещиной.</w:t>
      </w:r>
    </w:p>
    <w:p w14:paraId="147772C8" w14:textId="77777777" w:rsidR="003A4DBE" w:rsidRDefault="003A4DBE" w:rsidP="003A4DBE">
      <w:pPr>
        <w:ind w:firstLine="540"/>
        <w:jc w:val="both"/>
      </w:pPr>
    </w:p>
    <w:p w14:paraId="457B0D84" w14:textId="77777777" w:rsidR="003A4DBE" w:rsidRDefault="003A4DBE" w:rsidP="003A4DBE">
      <w:pPr>
        <w:ind w:firstLine="540"/>
        <w:jc w:val="both"/>
      </w:pPr>
      <w:r>
        <w:t>5.3 Расчёт балок пролётных строений по трещиностойкости.</w:t>
      </w:r>
    </w:p>
    <w:p w14:paraId="1CC256E6" w14:textId="77777777" w:rsidR="003A4DBE" w:rsidRDefault="003A4DBE" w:rsidP="003A4DBE">
      <w:pPr>
        <w:ind w:firstLine="540"/>
        <w:jc w:val="both"/>
      </w:pPr>
      <w:r>
        <w:t>Виды трещин в обычных и предварительно напряжённых балках. Катег</w:t>
      </w:r>
      <w:r>
        <w:t>о</w:t>
      </w:r>
      <w:r>
        <w:t xml:space="preserve">рии трещиностойкости мостовых балок. </w:t>
      </w:r>
    </w:p>
    <w:p w14:paraId="668C7624" w14:textId="77777777" w:rsidR="003A4DBE" w:rsidRPr="00AD4166" w:rsidRDefault="003A4DBE" w:rsidP="003A4DBE">
      <w:pPr>
        <w:pStyle w:val="a3"/>
        <w:ind w:firstLine="420"/>
        <w:jc w:val="both"/>
        <w:rPr>
          <w:sz w:val="28"/>
        </w:rPr>
      </w:pPr>
      <w:r w:rsidRPr="00EB0149">
        <w:rPr>
          <w:sz w:val="28"/>
        </w:rPr>
        <w:t>Трещиностойкость предварительно напряженных балок проверяется в двух стадиях ее работы: в стадии изгото</w:t>
      </w:r>
      <w:r w:rsidRPr="00EB0149">
        <w:rPr>
          <w:sz w:val="28"/>
        </w:rPr>
        <w:t>в</w:t>
      </w:r>
      <w:r w:rsidRPr="00EB0149">
        <w:rPr>
          <w:sz w:val="28"/>
        </w:rPr>
        <w:t>ления и в стадии эксплуатации.</w:t>
      </w:r>
    </w:p>
    <w:p w14:paraId="359D32F2" w14:textId="77777777" w:rsidR="003A4DBE" w:rsidRPr="00AD4166" w:rsidRDefault="003A4DBE" w:rsidP="003A4DBE">
      <w:pPr>
        <w:pStyle w:val="a3"/>
        <w:jc w:val="both"/>
        <w:rPr>
          <w:sz w:val="28"/>
        </w:rPr>
      </w:pPr>
      <w:r w:rsidRPr="00AD4166">
        <w:rPr>
          <w:sz w:val="28"/>
        </w:rPr>
        <w:t>В стадии изготовления при натяжении арматуры возможно появление пр</w:t>
      </w:r>
      <w:r w:rsidRPr="00AD4166">
        <w:rPr>
          <w:sz w:val="28"/>
        </w:rPr>
        <w:t>о</w:t>
      </w:r>
      <w:r w:rsidRPr="00AD4166">
        <w:rPr>
          <w:sz w:val="28"/>
        </w:rPr>
        <w:t>дольных</w:t>
      </w:r>
      <w:r>
        <w:rPr>
          <w:sz w:val="28"/>
        </w:rPr>
        <w:t xml:space="preserve"> трещин 1внижней грани балки</w:t>
      </w:r>
      <w:r w:rsidRPr="00C40932">
        <w:rPr>
          <w:sz w:val="28"/>
        </w:rPr>
        <w:t xml:space="preserve"> </w:t>
      </w:r>
      <w:r>
        <w:rPr>
          <w:sz w:val="28"/>
        </w:rPr>
        <w:t xml:space="preserve">и </w:t>
      </w:r>
      <w:r w:rsidRPr="00AD4166">
        <w:rPr>
          <w:sz w:val="28"/>
        </w:rPr>
        <w:t xml:space="preserve">трещин </w:t>
      </w:r>
      <w:r>
        <w:rPr>
          <w:sz w:val="28"/>
        </w:rPr>
        <w:t xml:space="preserve">2 </w:t>
      </w:r>
      <w:r w:rsidRPr="00AD4166">
        <w:rPr>
          <w:sz w:val="28"/>
        </w:rPr>
        <w:t xml:space="preserve">в верхней грани балки (рисунок </w:t>
      </w:r>
      <w:r>
        <w:rPr>
          <w:sz w:val="28"/>
        </w:rPr>
        <w:t>5.4</w:t>
      </w:r>
      <w:r w:rsidRPr="00AD4166">
        <w:rPr>
          <w:sz w:val="28"/>
        </w:rPr>
        <w:t>а).</w:t>
      </w:r>
    </w:p>
    <w:p w14:paraId="6AB84F05" w14:textId="77777777" w:rsidR="003A4DBE" w:rsidRDefault="003A4DBE" w:rsidP="003A4DBE">
      <w:pPr>
        <w:jc w:val="both"/>
      </w:pPr>
      <w:r>
        <w:t xml:space="preserve">    Расчёт балок по образованию трещин. Определение напряжений в предв</w:t>
      </w:r>
      <w:r>
        <w:t>а</w:t>
      </w:r>
      <w:r>
        <w:t>рительно напряжённых балках в стадии натяжения и эксплуатации. Огранич</w:t>
      </w:r>
      <w:r>
        <w:t>е</w:t>
      </w:r>
      <w:r>
        <w:t xml:space="preserve">ние сжимающих и растягивающих напряжений. </w:t>
      </w:r>
    </w:p>
    <w:p w14:paraId="3BBC5C3E" w14:textId="77777777" w:rsidR="003A4DBE" w:rsidRDefault="003A4DBE" w:rsidP="003A4DBE">
      <w:pPr>
        <w:ind w:firstLine="540"/>
        <w:jc w:val="both"/>
      </w:pPr>
      <w:r>
        <w:t>Расчёт балок по раскрытию трещин. Деформация блока между трещинами при растяжении. Формула для определения ширины раскрытия трещин в ба</w:t>
      </w:r>
      <w:r>
        <w:t>л</w:t>
      </w:r>
      <w:r>
        <w:t>ках с ненапрягаемой арматурой. Предельная ширина раскрытия трещин. Опр</w:t>
      </w:r>
      <w:r>
        <w:t>е</w:t>
      </w:r>
      <w:r>
        <w:t xml:space="preserve">деление напряжения в арматуре в сечении с трещиной. Определение </w:t>
      </w:r>
      <w:r>
        <w:lastRenderedPageBreak/>
        <w:t>коэффиц</w:t>
      </w:r>
      <w:r>
        <w:t>и</w:t>
      </w:r>
      <w:r>
        <w:t>ента раскрытия трещины. Радиус армирования. Особенности расчёта предвар</w:t>
      </w:r>
      <w:r>
        <w:t>и</w:t>
      </w:r>
      <w:r>
        <w:t>тельно напряжённых б</w:t>
      </w:r>
      <w:r>
        <w:t>а</w:t>
      </w:r>
      <w:r>
        <w:t>лок.</w:t>
      </w:r>
    </w:p>
    <w:p w14:paraId="442B7FCE" w14:textId="77777777" w:rsidR="003A4DBE" w:rsidRDefault="003A4DBE" w:rsidP="003A4DBE">
      <w:pPr>
        <w:pStyle w:val="a3"/>
        <w:rPr>
          <w:sz w:val="28"/>
        </w:rPr>
      </w:pPr>
      <w:r>
        <w:rPr>
          <w:sz w:val="28"/>
        </w:rPr>
        <w:t xml:space="preserve">                                                                                </w:t>
      </w:r>
    </w:p>
    <w:p w14:paraId="53D2CE0A" w14:textId="0838CF42" w:rsidR="003A4DBE" w:rsidRDefault="003A4DBE" w:rsidP="003A4DBE">
      <w:pPr>
        <w:pStyle w:val="a3"/>
        <w:rPr>
          <w:sz w:val="28"/>
        </w:rPr>
      </w:pPr>
      <w:r w:rsidRPr="00AD4166">
        <w:rPr>
          <w:noProof/>
          <w:sz w:val="28"/>
        </w:rPr>
        <w:drawing>
          <wp:inline distT="0" distB="0" distL="0" distR="0" wp14:anchorId="7F77986F" wp14:editId="44839D5D">
            <wp:extent cx="6115050" cy="3981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7250E" w14:textId="77777777" w:rsidR="003A4DBE" w:rsidRDefault="003A4DBE" w:rsidP="003A4DBE">
      <w:pPr>
        <w:pStyle w:val="a3"/>
        <w:rPr>
          <w:sz w:val="28"/>
        </w:rPr>
      </w:pPr>
    </w:p>
    <w:p w14:paraId="3395789B" w14:textId="77777777" w:rsidR="003A4DBE" w:rsidRDefault="003A4DBE" w:rsidP="003A4DBE">
      <w:pPr>
        <w:pStyle w:val="a3"/>
        <w:jc w:val="center"/>
        <w:rPr>
          <w:sz w:val="28"/>
        </w:rPr>
      </w:pPr>
      <w:r>
        <w:rPr>
          <w:sz w:val="28"/>
        </w:rPr>
        <w:t>Рисунок 5.5 – Виды возможных трещин</w:t>
      </w:r>
    </w:p>
    <w:p w14:paraId="0840A914" w14:textId="77777777" w:rsidR="003A4DBE" w:rsidRDefault="003A4DBE" w:rsidP="003A4DBE">
      <w:pPr>
        <w:pStyle w:val="a3"/>
        <w:jc w:val="center"/>
        <w:rPr>
          <w:sz w:val="28"/>
        </w:rPr>
      </w:pPr>
      <w:r>
        <w:rPr>
          <w:sz w:val="28"/>
        </w:rPr>
        <w:t>в предварительно напряжённых ба</w:t>
      </w:r>
      <w:r>
        <w:rPr>
          <w:sz w:val="28"/>
        </w:rPr>
        <w:t>л</w:t>
      </w:r>
      <w:r>
        <w:rPr>
          <w:sz w:val="28"/>
        </w:rPr>
        <w:t>ках</w:t>
      </w:r>
    </w:p>
    <w:p w14:paraId="33A324C8" w14:textId="77777777" w:rsidR="003A4DBE" w:rsidRDefault="003A4DBE" w:rsidP="003A4DBE">
      <w:pPr>
        <w:ind w:firstLine="540"/>
        <w:jc w:val="both"/>
      </w:pPr>
    </w:p>
    <w:p w14:paraId="14C6CF32" w14:textId="77777777" w:rsidR="003A4DBE" w:rsidRPr="00AD4166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 xml:space="preserve">Нормальные напряжения </w:t>
      </w:r>
      <w:r>
        <w:rPr>
          <w:sz w:val="28"/>
        </w:rPr>
        <w:t xml:space="preserve">в бетоне </w:t>
      </w:r>
      <w:r w:rsidRPr="00AD4166">
        <w:rPr>
          <w:sz w:val="28"/>
        </w:rPr>
        <w:t xml:space="preserve">определяются </w:t>
      </w:r>
      <w:r>
        <w:rPr>
          <w:sz w:val="28"/>
        </w:rPr>
        <w:t>в предположении раб</w:t>
      </w:r>
      <w:r>
        <w:rPr>
          <w:sz w:val="28"/>
        </w:rPr>
        <w:t>о</w:t>
      </w:r>
      <w:r>
        <w:rPr>
          <w:sz w:val="28"/>
        </w:rPr>
        <w:t xml:space="preserve">ты балки в упругой стадии </w:t>
      </w:r>
      <w:r w:rsidRPr="00AD4166">
        <w:rPr>
          <w:sz w:val="28"/>
        </w:rPr>
        <w:t>по формулам расчета сечений, испытывающих внецентре</w:t>
      </w:r>
      <w:r w:rsidRPr="00AD4166">
        <w:rPr>
          <w:sz w:val="28"/>
        </w:rPr>
        <w:t>н</w:t>
      </w:r>
      <w:r>
        <w:rPr>
          <w:sz w:val="28"/>
        </w:rPr>
        <w:t>ное сжатие с изгибом.</w:t>
      </w:r>
    </w:p>
    <w:p w14:paraId="2A077008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AD4166">
        <w:rPr>
          <w:position w:val="-34"/>
          <w:sz w:val="28"/>
          <w:lang w:val="en-US"/>
        </w:rPr>
        <w:object w:dxaOrig="2820" w:dyaOrig="780" w14:anchorId="2A1FD55C">
          <v:shape id="_x0000_i1031" type="#_x0000_t75" style="width:141pt;height:39pt" o:ole="" fillcolor="window">
            <v:imagedata r:id="rId13" o:title=""/>
          </v:shape>
          <o:OLEObject Type="Embed" ProgID="Equation.3" ShapeID="_x0000_i1031" DrawAspect="Content" ObjectID="_1672863986" r:id="rId14"/>
        </w:object>
      </w:r>
      <w:r w:rsidRPr="00AD4166">
        <w:rPr>
          <w:sz w:val="28"/>
        </w:rPr>
        <w:t xml:space="preserve"> ,                </w:t>
      </w:r>
    </w:p>
    <w:p w14:paraId="7A61A597" w14:textId="77777777" w:rsidR="003A4DBE" w:rsidRDefault="003A4DBE" w:rsidP="003A4DBE">
      <w:pPr>
        <w:pStyle w:val="a3"/>
        <w:rPr>
          <w:sz w:val="28"/>
        </w:rPr>
      </w:pPr>
      <w:r w:rsidRPr="00AD4166">
        <w:rPr>
          <w:sz w:val="28"/>
        </w:rPr>
        <w:t xml:space="preserve">где </w:t>
      </w:r>
      <w:r w:rsidRPr="00DD0413">
        <w:rPr>
          <w:i/>
          <w:sz w:val="28"/>
          <w:lang w:val="en-US"/>
        </w:rPr>
        <w:t>N</w:t>
      </w:r>
      <w:r w:rsidRPr="00DD0413">
        <w:rPr>
          <w:i/>
          <w:sz w:val="28"/>
        </w:rPr>
        <w:t xml:space="preserve"> </w:t>
      </w:r>
      <w:r w:rsidRPr="00AD4166">
        <w:rPr>
          <w:sz w:val="28"/>
        </w:rPr>
        <w:t xml:space="preserve">– усилие от  предварительного напряжения с учетом </w:t>
      </w:r>
      <w:r>
        <w:rPr>
          <w:sz w:val="28"/>
        </w:rPr>
        <w:t xml:space="preserve">полных потерь; </w:t>
      </w:r>
    </w:p>
    <w:p w14:paraId="0F1A8506" w14:textId="77777777" w:rsidR="003A4DBE" w:rsidRPr="00AD4166" w:rsidRDefault="003A4DBE" w:rsidP="003A4DBE">
      <w:pPr>
        <w:pStyle w:val="a3"/>
        <w:rPr>
          <w:sz w:val="28"/>
        </w:rPr>
      </w:pPr>
      <w:r w:rsidRPr="00DD0413">
        <w:rPr>
          <w:i/>
          <w:sz w:val="28"/>
        </w:rPr>
        <w:t>М</w:t>
      </w:r>
      <w:r w:rsidRPr="00DD0413">
        <w:rPr>
          <w:i/>
          <w:sz w:val="28"/>
          <w:vertAlign w:val="subscript"/>
        </w:rPr>
        <w:t>н</w:t>
      </w:r>
      <w:r w:rsidRPr="00AD4166">
        <w:rPr>
          <w:sz w:val="28"/>
        </w:rPr>
        <w:t xml:space="preserve"> – изгибающий   момент от нормативных нагрузок в  стадии эксплу</w:t>
      </w:r>
      <w:r w:rsidRPr="00AD4166">
        <w:rPr>
          <w:sz w:val="28"/>
        </w:rPr>
        <w:t>а</w:t>
      </w:r>
      <w:r w:rsidRPr="00AD4166">
        <w:rPr>
          <w:sz w:val="28"/>
        </w:rPr>
        <w:t>тации;</w:t>
      </w:r>
    </w:p>
    <w:p w14:paraId="076DF1B4" w14:textId="77777777" w:rsidR="003A4DBE" w:rsidRDefault="003A4DBE" w:rsidP="003A4DBE">
      <w:pPr>
        <w:pStyle w:val="a3"/>
        <w:jc w:val="both"/>
        <w:rPr>
          <w:sz w:val="28"/>
        </w:rPr>
      </w:pPr>
      <w:r w:rsidRPr="00AD4166">
        <w:rPr>
          <w:sz w:val="28"/>
        </w:rPr>
        <w:t xml:space="preserve"> </w:t>
      </w:r>
      <w:r w:rsidRPr="00DD0413">
        <w:rPr>
          <w:i/>
          <w:sz w:val="28"/>
        </w:rPr>
        <w:t xml:space="preserve">е </w:t>
      </w:r>
      <w:r w:rsidRPr="00AD4166">
        <w:rPr>
          <w:sz w:val="28"/>
        </w:rPr>
        <w:t>– эксцентриситет силы предварительного напряжения относительно це</w:t>
      </w:r>
      <w:r w:rsidRPr="00AD4166">
        <w:rPr>
          <w:sz w:val="28"/>
        </w:rPr>
        <w:t>н</w:t>
      </w:r>
      <w:r w:rsidRPr="00AD4166">
        <w:rPr>
          <w:sz w:val="28"/>
        </w:rPr>
        <w:t>тра тяжести приведенного к бетону сечения балки</w:t>
      </w:r>
      <w:r>
        <w:rPr>
          <w:sz w:val="28"/>
        </w:rPr>
        <w:t xml:space="preserve">; </w:t>
      </w:r>
      <w:r w:rsidRPr="00F47920">
        <w:rPr>
          <w:i/>
          <w:sz w:val="28"/>
        </w:rPr>
        <w:t>у</w:t>
      </w:r>
      <w:r w:rsidRPr="00AD4166">
        <w:rPr>
          <w:sz w:val="28"/>
        </w:rPr>
        <w:t xml:space="preserve"> – расстояние от сжатой или растянутой грани сечения до центра тяжести сечения, пр</w:t>
      </w:r>
      <w:r w:rsidRPr="00AD4166">
        <w:rPr>
          <w:sz w:val="28"/>
        </w:rPr>
        <w:t>и</w:t>
      </w:r>
      <w:r w:rsidRPr="00AD4166">
        <w:rPr>
          <w:sz w:val="28"/>
        </w:rPr>
        <w:t>веденного к бетону;</w:t>
      </w:r>
    </w:p>
    <w:p w14:paraId="1FDE348C" w14:textId="77777777" w:rsidR="003A4DBE" w:rsidRDefault="003A4DBE" w:rsidP="003A4DBE">
      <w:pPr>
        <w:pStyle w:val="a3"/>
        <w:jc w:val="both"/>
        <w:rPr>
          <w:sz w:val="28"/>
        </w:rPr>
      </w:pPr>
      <w:r w:rsidRPr="00F47920">
        <w:rPr>
          <w:i/>
          <w:sz w:val="28"/>
          <w:lang w:val="en-US"/>
        </w:rPr>
        <w:t>A</w:t>
      </w:r>
      <w:r w:rsidRPr="00F47920">
        <w:rPr>
          <w:i/>
          <w:sz w:val="28"/>
          <w:vertAlign w:val="subscript"/>
          <w:lang w:val="en-US"/>
        </w:rPr>
        <w:t>red</w:t>
      </w:r>
      <w:r w:rsidRPr="00F47920">
        <w:rPr>
          <w:i/>
          <w:sz w:val="28"/>
        </w:rPr>
        <w:t xml:space="preserve"> , </w:t>
      </w:r>
      <w:r w:rsidRPr="00F47920">
        <w:rPr>
          <w:i/>
          <w:sz w:val="28"/>
          <w:lang w:val="en-US"/>
        </w:rPr>
        <w:t>I</w:t>
      </w:r>
      <w:r w:rsidRPr="00F47920">
        <w:rPr>
          <w:i/>
          <w:sz w:val="28"/>
          <w:vertAlign w:val="subscript"/>
          <w:lang w:val="en-US"/>
        </w:rPr>
        <w:t>red</w:t>
      </w:r>
      <w:r w:rsidRPr="00AD4166">
        <w:rPr>
          <w:sz w:val="28"/>
        </w:rPr>
        <w:t xml:space="preserve"> – площадь и момент инерции сечения, приведенного к бетону</w:t>
      </w:r>
      <w:r>
        <w:rPr>
          <w:sz w:val="28"/>
        </w:rPr>
        <w:t xml:space="preserve">. </w:t>
      </w:r>
    </w:p>
    <w:p w14:paraId="2A92B481" w14:textId="77777777" w:rsidR="003A4DBE" w:rsidRPr="00AD4166" w:rsidRDefault="003A4DBE" w:rsidP="003A4DBE">
      <w:pPr>
        <w:pStyle w:val="a3"/>
        <w:ind w:firstLine="420"/>
        <w:jc w:val="both"/>
        <w:rPr>
          <w:sz w:val="28"/>
        </w:rPr>
      </w:pPr>
      <w:r>
        <w:rPr>
          <w:sz w:val="28"/>
        </w:rPr>
        <w:lastRenderedPageBreak/>
        <w:t>Если напряжения будут растягивющими  то трещины «2»  образуются и расчёт на раскрытие трещин необходимо произвести. При этом необходимо проверить величину растягивающих напряжений</w:t>
      </w:r>
      <w:r>
        <w:t>.</w:t>
      </w:r>
      <w:r w:rsidRPr="00692606">
        <w:t xml:space="preserve"> </w:t>
      </w:r>
      <w:r>
        <w:rPr>
          <w:sz w:val="28"/>
        </w:rPr>
        <w:t>Если напряжения будут растягивющими  (отрицательными), то трещины «2»  образуются и расчёт на раскрытие трещин необходимо произвести. При этом необходимо проверить величину растягивающих напряжений.</w:t>
      </w:r>
      <w:r w:rsidRPr="006C08B0">
        <w:rPr>
          <w:sz w:val="28"/>
        </w:rPr>
        <w:t xml:space="preserve"> </w:t>
      </w:r>
      <w:r w:rsidRPr="00AD4166">
        <w:rPr>
          <w:sz w:val="28"/>
        </w:rPr>
        <w:t>В балках с категорией трещиностойкости 3б растягивающие напряжения в бетоне не должны превышать 1,4 R</w:t>
      </w:r>
      <w:r w:rsidRPr="00AD4166">
        <w:rPr>
          <w:sz w:val="28"/>
          <w:vertAlign w:val="subscript"/>
        </w:rPr>
        <w:t xml:space="preserve">bt,ser </w:t>
      </w:r>
      <w:r>
        <w:rPr>
          <w:sz w:val="28"/>
          <w:vertAlign w:val="subscript"/>
        </w:rPr>
        <w:t xml:space="preserve"> </w:t>
      </w:r>
      <w:r w:rsidRPr="00AD4166">
        <w:rPr>
          <w:sz w:val="28"/>
        </w:rPr>
        <w:t>при действии постоянной и временной нагру</w:t>
      </w:r>
      <w:r w:rsidRPr="00AD4166">
        <w:rPr>
          <w:sz w:val="28"/>
        </w:rPr>
        <w:t>з</w:t>
      </w:r>
      <w:r w:rsidRPr="00AD4166">
        <w:rPr>
          <w:sz w:val="28"/>
        </w:rPr>
        <w:t xml:space="preserve">ки. При отсутствии временной нагрузки должно быть обеспечено зажатие трещин. </w:t>
      </w:r>
    </w:p>
    <w:p w14:paraId="592383F1" w14:textId="77777777" w:rsidR="003A4DBE" w:rsidRPr="00AD4166" w:rsidRDefault="003A4DBE" w:rsidP="003A4DBE">
      <w:pPr>
        <w:pStyle w:val="a3"/>
        <w:ind w:firstLine="420"/>
        <w:rPr>
          <w:sz w:val="28"/>
        </w:rPr>
      </w:pPr>
      <w:r w:rsidRPr="00AD4166">
        <w:rPr>
          <w:sz w:val="28"/>
        </w:rPr>
        <w:t>Ширина раскрытия нормальных и наклонных к продольной оси трещин  в балках с напрягаемой арматурой опр</w:t>
      </w:r>
      <w:r w:rsidRPr="00AD4166">
        <w:rPr>
          <w:sz w:val="28"/>
        </w:rPr>
        <w:t>е</w:t>
      </w:r>
      <w:r w:rsidRPr="00AD4166">
        <w:rPr>
          <w:sz w:val="28"/>
        </w:rPr>
        <w:t>деляется  по формуле</w:t>
      </w:r>
    </w:p>
    <w:p w14:paraId="42898E8A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AD4166">
        <w:rPr>
          <w:position w:val="-38"/>
          <w:sz w:val="28"/>
        </w:rPr>
        <w:object w:dxaOrig="2140" w:dyaOrig="859" w14:anchorId="2248E7CA">
          <v:shape id="_x0000_i1032" type="#_x0000_t75" style="width:116pt;height:46.5pt" o:ole="" fillcolor="window">
            <v:imagedata r:id="rId15" o:title=""/>
          </v:shape>
          <o:OLEObject Type="Embed" ProgID="Equation.3" ShapeID="_x0000_i1032" DrawAspect="Content" ObjectID="_1672863987" r:id="rId16"/>
        </w:object>
      </w:r>
      <w:r w:rsidRPr="00AD4166">
        <w:rPr>
          <w:sz w:val="28"/>
        </w:rPr>
        <w:t xml:space="preserve"> ,              </w:t>
      </w:r>
    </w:p>
    <w:p w14:paraId="322E23BE" w14:textId="77777777" w:rsidR="003A4DBE" w:rsidRDefault="003A4DBE" w:rsidP="003A4DBE">
      <w:pPr>
        <w:pStyle w:val="a3"/>
        <w:rPr>
          <w:sz w:val="28"/>
        </w:rPr>
      </w:pPr>
      <w:r w:rsidRPr="00AD4166">
        <w:rPr>
          <w:sz w:val="28"/>
        </w:rPr>
        <w:t xml:space="preserve">где </w:t>
      </w:r>
      <w:r w:rsidRPr="006D3170">
        <w:rPr>
          <w:i/>
          <w:sz w:val="28"/>
        </w:rPr>
        <w:sym w:font="Symbol" w:char="F044"/>
      </w:r>
      <w:r w:rsidRPr="006D3170">
        <w:rPr>
          <w:i/>
          <w:sz w:val="28"/>
        </w:rPr>
        <w:sym w:font="Symbol" w:char="F073"/>
      </w:r>
      <w:r w:rsidRPr="006D3170">
        <w:rPr>
          <w:i/>
          <w:sz w:val="28"/>
          <w:vertAlign w:val="subscript"/>
          <w:lang w:val="en-US"/>
        </w:rPr>
        <w:t>p</w:t>
      </w:r>
      <w:r w:rsidRPr="00AD4166">
        <w:rPr>
          <w:sz w:val="28"/>
        </w:rPr>
        <w:t xml:space="preserve"> – приращение растягивающего напряжения </w:t>
      </w:r>
      <w:r>
        <w:rPr>
          <w:sz w:val="28"/>
        </w:rPr>
        <w:t xml:space="preserve">в арматуре </w:t>
      </w:r>
      <w:r w:rsidRPr="00AD4166">
        <w:rPr>
          <w:sz w:val="28"/>
        </w:rPr>
        <w:t>после пог</w:t>
      </w:r>
      <w:r w:rsidRPr="00AD4166">
        <w:rPr>
          <w:sz w:val="28"/>
        </w:rPr>
        <w:t>а</w:t>
      </w:r>
      <w:r w:rsidRPr="00AD4166">
        <w:rPr>
          <w:sz w:val="28"/>
        </w:rPr>
        <w:t>шения обжатия бетона;</w:t>
      </w:r>
      <w:r w:rsidRPr="006D3170">
        <w:rPr>
          <w:sz w:val="28"/>
        </w:rPr>
        <w:t xml:space="preserve"> </w:t>
      </w:r>
      <w:r w:rsidRPr="006D3170">
        <w:rPr>
          <w:i/>
          <w:sz w:val="28"/>
        </w:rPr>
        <w:t>Е</w:t>
      </w:r>
      <w:r w:rsidRPr="006D3170">
        <w:rPr>
          <w:i/>
          <w:sz w:val="28"/>
          <w:vertAlign w:val="subscript"/>
        </w:rPr>
        <w:t>р</w:t>
      </w:r>
      <w:r w:rsidRPr="00AD4166">
        <w:rPr>
          <w:sz w:val="28"/>
        </w:rPr>
        <w:t xml:space="preserve"> – модуль упругости напрягаемой арматуры;</w:t>
      </w:r>
      <w:r w:rsidRPr="006D3170">
        <w:rPr>
          <w:sz w:val="28"/>
        </w:rPr>
        <w:t xml:space="preserve"> </w:t>
      </w:r>
      <w:r w:rsidRPr="006D3170">
        <w:rPr>
          <w:i/>
          <w:sz w:val="28"/>
        </w:rPr>
        <w:sym w:font="Symbol" w:char="F079"/>
      </w:r>
      <w:r w:rsidRPr="00AD4166">
        <w:rPr>
          <w:sz w:val="28"/>
        </w:rPr>
        <w:t xml:space="preserve"> - коэффициент раскрытия трещин;</w:t>
      </w:r>
      <w:r w:rsidRPr="006D3170">
        <w:rPr>
          <w:sz w:val="28"/>
        </w:rPr>
        <w:t xml:space="preserve"> </w:t>
      </w:r>
      <w:r w:rsidRPr="006D3170">
        <w:rPr>
          <w:i/>
          <w:sz w:val="28"/>
        </w:rPr>
        <w:sym w:font="Symbol" w:char="F044"/>
      </w:r>
      <w:r w:rsidRPr="006D3170">
        <w:rPr>
          <w:i/>
          <w:sz w:val="28"/>
          <w:vertAlign w:val="subscript"/>
          <w:lang w:val="en-US"/>
        </w:rPr>
        <w:t>cr</w:t>
      </w:r>
      <w:r w:rsidRPr="00AD4166">
        <w:rPr>
          <w:sz w:val="28"/>
        </w:rPr>
        <w:t xml:space="preserve"> – предельная ширина раскрытия трещин</w:t>
      </w:r>
      <w:r>
        <w:rPr>
          <w:sz w:val="28"/>
        </w:rPr>
        <w:t>.</w:t>
      </w:r>
      <w:r w:rsidRPr="00AD4166">
        <w:rPr>
          <w:sz w:val="28"/>
        </w:rPr>
        <w:t xml:space="preserve"> </w:t>
      </w:r>
    </w:p>
    <w:p w14:paraId="2F1E012C" w14:textId="77777777" w:rsidR="003A4DBE" w:rsidRDefault="003A4DBE" w:rsidP="003A4DBE">
      <w:pPr>
        <w:ind w:firstLine="540"/>
        <w:jc w:val="both"/>
      </w:pPr>
    </w:p>
    <w:p w14:paraId="2D1FC3F6" w14:textId="77777777" w:rsidR="003A4DBE" w:rsidRDefault="003A4DBE" w:rsidP="003A4DBE">
      <w:pPr>
        <w:ind w:firstLine="540"/>
        <w:jc w:val="both"/>
      </w:pPr>
      <w:r>
        <w:t xml:space="preserve">5.4 Расчет балок по деформациям. </w:t>
      </w:r>
    </w:p>
    <w:p w14:paraId="36AD7914" w14:textId="77777777" w:rsidR="003A4DBE" w:rsidRDefault="003A4DBE" w:rsidP="003A4DBE">
      <w:pPr>
        <w:ind w:firstLine="540"/>
        <w:jc w:val="both"/>
      </w:pPr>
      <w:r>
        <w:t>Деформации балок при различных воздействиях от  постоянных нагрузок, временных нагрузок, сил предварительного напряжения. Строительный под</w:t>
      </w:r>
      <w:r>
        <w:t>ъ</w:t>
      </w:r>
      <w:r>
        <w:t>ём. Определение прогибов и взаимных углов поворота от временных верт</w:t>
      </w:r>
      <w:r>
        <w:t>и</w:t>
      </w:r>
      <w:r>
        <w:t>кальных нагрузок по нормам и по Верещагину. Предельные деформации балок. Определение изгибной ж</w:t>
      </w:r>
      <w:r>
        <w:t>е</w:t>
      </w:r>
      <w:r>
        <w:t xml:space="preserve">сткости балок при отсутствии и наличие трещин. </w:t>
      </w:r>
    </w:p>
    <w:p w14:paraId="380ABD65" w14:textId="77777777" w:rsidR="003A4DBE" w:rsidRDefault="003A4DBE" w:rsidP="003A4DBE">
      <w:pPr>
        <w:ind w:firstLine="540"/>
        <w:jc w:val="both"/>
      </w:pPr>
    </w:p>
    <w:p w14:paraId="0F10B053" w14:textId="77777777" w:rsidR="003A4DBE" w:rsidRPr="00AD4166" w:rsidRDefault="003A4DBE" w:rsidP="003A4DBE">
      <w:pPr>
        <w:pStyle w:val="a3"/>
        <w:ind w:firstLine="420"/>
        <w:jc w:val="both"/>
        <w:rPr>
          <w:sz w:val="28"/>
        </w:rPr>
      </w:pPr>
      <w:r w:rsidRPr="00AD4166">
        <w:rPr>
          <w:sz w:val="28"/>
        </w:rPr>
        <w:t>При проектировании мостов следует обеспечивать плавность движения транспортных средств путем ограничения упругих прогибов пролетных строений от подвижной временной вертикальной нагрузки и назначения для продольного профиля проезжей части соо</w:t>
      </w:r>
      <w:r w:rsidRPr="00AD4166">
        <w:rPr>
          <w:sz w:val="28"/>
        </w:rPr>
        <w:t>т</w:t>
      </w:r>
      <w:r w:rsidRPr="00AD4166">
        <w:rPr>
          <w:sz w:val="28"/>
        </w:rPr>
        <w:t>ветствующего очертания.</w:t>
      </w:r>
    </w:p>
    <w:p w14:paraId="0E491175" w14:textId="77777777" w:rsidR="003A4DBE" w:rsidRPr="00AD4166" w:rsidRDefault="003A4DBE" w:rsidP="003A4DBE">
      <w:pPr>
        <w:pStyle w:val="a3"/>
        <w:ind w:firstLine="420"/>
        <w:jc w:val="both"/>
        <w:rPr>
          <w:sz w:val="28"/>
        </w:rPr>
      </w:pPr>
      <w:r w:rsidRPr="00AD4166">
        <w:rPr>
          <w:sz w:val="28"/>
        </w:rPr>
        <w:t>Вертикальные упругие прогибы, вычисленные от подвижной нормати</w:t>
      </w:r>
      <w:r w:rsidRPr="00AD4166">
        <w:rPr>
          <w:sz w:val="28"/>
        </w:rPr>
        <w:t>в</w:t>
      </w:r>
      <w:r w:rsidRPr="00AD4166">
        <w:rPr>
          <w:sz w:val="28"/>
        </w:rPr>
        <w:t>ной нагрузки, не должны превышать для автодорожных и городских мостов 1/400 расчетного пролёта. В однопролётных балочных мостах указанные прогибы допускается увеличивать на 20 %.</w:t>
      </w:r>
    </w:p>
    <w:p w14:paraId="242F7CEA" w14:textId="77777777" w:rsidR="003A4DBE" w:rsidRDefault="003A4DBE" w:rsidP="003A4DBE">
      <w:pPr>
        <w:pStyle w:val="a3"/>
        <w:ind w:firstLine="420"/>
        <w:jc w:val="both"/>
        <w:rPr>
          <w:sz w:val="28"/>
        </w:rPr>
      </w:pPr>
      <w:r w:rsidRPr="00AD4166">
        <w:rPr>
          <w:sz w:val="28"/>
        </w:rPr>
        <w:t>Необходимое очертание покрытия проезжей части обеспечивается за счет строительного подъема пролетных строений и изменения толщины выравн</w:t>
      </w:r>
      <w:r w:rsidRPr="00AD4166">
        <w:rPr>
          <w:sz w:val="28"/>
        </w:rPr>
        <w:t>и</w:t>
      </w:r>
      <w:r w:rsidRPr="00AD4166">
        <w:rPr>
          <w:sz w:val="28"/>
        </w:rPr>
        <w:t>вающего слоя проезжей ча</w:t>
      </w:r>
      <w:r w:rsidRPr="00AD4166">
        <w:rPr>
          <w:sz w:val="28"/>
        </w:rPr>
        <w:t>с</w:t>
      </w:r>
      <w:r w:rsidRPr="00AD4166">
        <w:rPr>
          <w:sz w:val="28"/>
        </w:rPr>
        <w:t xml:space="preserve">ти. </w:t>
      </w:r>
    </w:p>
    <w:p w14:paraId="4CD7D474" w14:textId="77777777" w:rsidR="003A4DBE" w:rsidRDefault="003A4DBE" w:rsidP="003A4DBE">
      <w:pPr>
        <w:pStyle w:val="a3"/>
        <w:ind w:firstLine="420"/>
        <w:jc w:val="both"/>
        <w:rPr>
          <w:sz w:val="28"/>
        </w:rPr>
      </w:pPr>
      <w:r w:rsidRPr="00AD4166">
        <w:rPr>
          <w:sz w:val="28"/>
        </w:rPr>
        <w:t xml:space="preserve">Для нагрузок равномерно распределенных по длине пролета </w:t>
      </w:r>
      <w:r>
        <w:rPr>
          <w:sz w:val="28"/>
        </w:rPr>
        <w:t>симметри</w:t>
      </w:r>
      <w:r>
        <w:rPr>
          <w:sz w:val="28"/>
        </w:rPr>
        <w:t>ч</w:t>
      </w:r>
      <w:r>
        <w:rPr>
          <w:sz w:val="28"/>
        </w:rPr>
        <w:t xml:space="preserve">ных относительно оси пролёта </w:t>
      </w:r>
      <w:r w:rsidRPr="00AD4166">
        <w:rPr>
          <w:sz w:val="28"/>
        </w:rPr>
        <w:t>прогиб в середине пролета определяется по формуле</w:t>
      </w:r>
      <w:r>
        <w:rPr>
          <w:sz w:val="28"/>
        </w:rPr>
        <w:t xml:space="preserve"> </w:t>
      </w:r>
    </w:p>
    <w:p w14:paraId="0EFE4FDE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AD4166">
        <w:rPr>
          <w:position w:val="-28"/>
          <w:sz w:val="28"/>
        </w:rPr>
        <w:object w:dxaOrig="4020" w:dyaOrig="840" w14:anchorId="61F10127">
          <v:shape id="_x0000_i1033" type="#_x0000_t75" style="width:201pt;height:42pt" o:ole="" fillcolor="window">
            <v:imagedata r:id="rId17" o:title=""/>
          </v:shape>
          <o:OLEObject Type="Embed" ProgID="Equation.3" ShapeID="_x0000_i1033" DrawAspect="Content" ObjectID="_1672863988" r:id="rId18"/>
        </w:object>
      </w:r>
      <w:r w:rsidRPr="00AD4166">
        <w:rPr>
          <w:sz w:val="28"/>
        </w:rPr>
        <w:t>,                 (</w:t>
      </w:r>
      <w:r>
        <w:rPr>
          <w:sz w:val="28"/>
        </w:rPr>
        <w:t>5.1</w:t>
      </w:r>
      <w:r w:rsidRPr="00AD4166">
        <w:rPr>
          <w:sz w:val="28"/>
        </w:rPr>
        <w:t>)</w:t>
      </w:r>
    </w:p>
    <w:p w14:paraId="4D4AB670" w14:textId="77777777" w:rsidR="003A4DBE" w:rsidRPr="00AD4166" w:rsidRDefault="003A4DBE" w:rsidP="003A4DBE">
      <w:pPr>
        <w:pStyle w:val="a3"/>
        <w:rPr>
          <w:sz w:val="28"/>
        </w:rPr>
      </w:pPr>
      <w:r w:rsidRPr="00AD4166">
        <w:rPr>
          <w:sz w:val="28"/>
        </w:rPr>
        <w:t xml:space="preserve">где </w:t>
      </w:r>
      <w:r w:rsidRPr="00953CB9">
        <w:rPr>
          <w:i/>
          <w:sz w:val="32"/>
          <w:szCs w:val="32"/>
        </w:rPr>
        <w:t>р</w:t>
      </w:r>
      <w:r w:rsidRPr="00953CB9">
        <w:rPr>
          <w:i/>
          <w:sz w:val="32"/>
          <w:szCs w:val="32"/>
          <w:vertAlign w:val="subscript"/>
        </w:rPr>
        <w:t>н</w:t>
      </w:r>
      <w:r w:rsidRPr="00AD4166">
        <w:rPr>
          <w:sz w:val="28"/>
        </w:rPr>
        <w:t xml:space="preserve"> –норм</w:t>
      </w:r>
      <w:r>
        <w:rPr>
          <w:sz w:val="28"/>
        </w:rPr>
        <w:t>ативная распределенная нагрузка</w:t>
      </w:r>
      <w:r w:rsidRPr="00AD4166">
        <w:rPr>
          <w:sz w:val="28"/>
        </w:rPr>
        <w:t xml:space="preserve">; </w:t>
      </w:r>
      <w:r w:rsidRPr="00953CB9">
        <w:rPr>
          <w:i/>
          <w:sz w:val="32"/>
          <w:szCs w:val="32"/>
          <w:lang w:val="en-US"/>
        </w:rPr>
        <w:t>k</w:t>
      </w:r>
      <w:r w:rsidRPr="00953CB9">
        <w:rPr>
          <w:i/>
          <w:sz w:val="32"/>
          <w:szCs w:val="32"/>
          <w:vertAlign w:val="subscript"/>
          <w:lang w:val="en-US"/>
        </w:rPr>
        <w:t>p</w:t>
      </w:r>
      <w:r w:rsidRPr="00AD4166">
        <w:rPr>
          <w:sz w:val="28"/>
        </w:rPr>
        <w:t xml:space="preserve"> – коэффициент поперечной установки для соответствующей нагрузки</w:t>
      </w:r>
      <w:r>
        <w:rPr>
          <w:sz w:val="28"/>
        </w:rPr>
        <w:t xml:space="preserve">; </w:t>
      </w:r>
      <w:r w:rsidRPr="00953CB9">
        <w:rPr>
          <w:i/>
          <w:sz w:val="28"/>
        </w:rPr>
        <w:t>В</w:t>
      </w:r>
      <w:r w:rsidRPr="00AD4166">
        <w:rPr>
          <w:sz w:val="28"/>
        </w:rPr>
        <w:t>- жесткость балки при кратк</w:t>
      </w:r>
      <w:r w:rsidRPr="00AD4166">
        <w:rPr>
          <w:sz w:val="28"/>
        </w:rPr>
        <w:t>о</w:t>
      </w:r>
      <w:r w:rsidRPr="00AD4166">
        <w:rPr>
          <w:sz w:val="28"/>
        </w:rPr>
        <w:t>временном н</w:t>
      </w:r>
      <w:r w:rsidRPr="00AD4166">
        <w:rPr>
          <w:sz w:val="28"/>
        </w:rPr>
        <w:t>а</w:t>
      </w:r>
      <w:r w:rsidRPr="00AD4166">
        <w:rPr>
          <w:sz w:val="28"/>
        </w:rPr>
        <w:t>гружении.</w:t>
      </w:r>
    </w:p>
    <w:p w14:paraId="4645C8C5" w14:textId="77777777" w:rsidR="003A4DBE" w:rsidRPr="00AD4166" w:rsidRDefault="003A4DBE" w:rsidP="003A4DBE">
      <w:pPr>
        <w:pStyle w:val="a3"/>
        <w:jc w:val="center"/>
        <w:rPr>
          <w:sz w:val="28"/>
        </w:rPr>
      </w:pPr>
      <w:r w:rsidRPr="00740967">
        <w:rPr>
          <w:i/>
          <w:sz w:val="28"/>
          <w:lang w:val="en-US"/>
        </w:rPr>
        <w:t>B</w:t>
      </w:r>
      <w:r w:rsidRPr="00740967">
        <w:rPr>
          <w:i/>
          <w:sz w:val="28"/>
        </w:rPr>
        <w:t>=0,85</w:t>
      </w:r>
      <w:r w:rsidRPr="00740967">
        <w:rPr>
          <w:i/>
          <w:sz w:val="28"/>
          <w:lang w:val="en-US"/>
        </w:rPr>
        <w:t>E</w:t>
      </w:r>
      <w:r w:rsidRPr="00740967">
        <w:rPr>
          <w:i/>
          <w:sz w:val="28"/>
          <w:vertAlign w:val="subscript"/>
          <w:lang w:val="en-US"/>
        </w:rPr>
        <w:t>b</w:t>
      </w:r>
      <w:r w:rsidRPr="00740967">
        <w:rPr>
          <w:i/>
          <w:sz w:val="28"/>
          <w:lang w:val="en-US"/>
        </w:rPr>
        <w:t>I</w:t>
      </w:r>
      <w:r w:rsidRPr="00740967">
        <w:rPr>
          <w:i/>
          <w:sz w:val="28"/>
          <w:vertAlign w:val="subscript"/>
          <w:lang w:val="en-US"/>
        </w:rPr>
        <w:t>red</w:t>
      </w:r>
      <w:r w:rsidRPr="00AD4166">
        <w:rPr>
          <w:sz w:val="28"/>
        </w:rPr>
        <w:t xml:space="preserve"> ,          (11.4)</w:t>
      </w:r>
    </w:p>
    <w:p w14:paraId="7E33FE7C" w14:textId="77777777" w:rsidR="003A4DBE" w:rsidRDefault="003A4DBE" w:rsidP="003A4DBE">
      <w:pPr>
        <w:pStyle w:val="a3"/>
        <w:rPr>
          <w:sz w:val="28"/>
        </w:rPr>
      </w:pPr>
      <w:r w:rsidRPr="00AD4166">
        <w:rPr>
          <w:sz w:val="28"/>
        </w:rPr>
        <w:t xml:space="preserve">где </w:t>
      </w:r>
      <w:r w:rsidRPr="00953CB9">
        <w:rPr>
          <w:sz w:val="32"/>
          <w:szCs w:val="32"/>
        </w:rPr>
        <w:t>E</w:t>
      </w:r>
      <w:r w:rsidRPr="00953CB9">
        <w:rPr>
          <w:sz w:val="32"/>
          <w:szCs w:val="32"/>
          <w:vertAlign w:val="subscript"/>
        </w:rPr>
        <w:t>b</w:t>
      </w:r>
      <w:r w:rsidRPr="00953CB9">
        <w:rPr>
          <w:sz w:val="32"/>
          <w:szCs w:val="32"/>
        </w:rPr>
        <w:t>I</w:t>
      </w:r>
      <w:r w:rsidRPr="00953CB9">
        <w:rPr>
          <w:sz w:val="32"/>
          <w:szCs w:val="32"/>
          <w:vertAlign w:val="subscript"/>
        </w:rPr>
        <w:t>red</w:t>
      </w:r>
      <w:r w:rsidRPr="00AD4166">
        <w:rPr>
          <w:sz w:val="28"/>
        </w:rPr>
        <w:t xml:space="preserve"> – жесткость приведенного </w:t>
      </w:r>
      <w:r>
        <w:rPr>
          <w:sz w:val="28"/>
        </w:rPr>
        <w:t xml:space="preserve">к бетону </w:t>
      </w:r>
      <w:r w:rsidRPr="00AD4166">
        <w:rPr>
          <w:sz w:val="28"/>
        </w:rPr>
        <w:t>сечения балки</w:t>
      </w:r>
      <w:r>
        <w:rPr>
          <w:sz w:val="28"/>
        </w:rPr>
        <w:t xml:space="preserve"> (п. 2.1) коэфф</w:t>
      </w:r>
      <w:r w:rsidRPr="00AD4166">
        <w:rPr>
          <w:sz w:val="28"/>
        </w:rPr>
        <w:t>и</w:t>
      </w:r>
      <w:r w:rsidRPr="00AD4166">
        <w:rPr>
          <w:sz w:val="28"/>
        </w:rPr>
        <w:t>циент, учитывающий пластические дефо</w:t>
      </w:r>
      <w:r w:rsidRPr="00AD4166">
        <w:rPr>
          <w:sz w:val="28"/>
        </w:rPr>
        <w:t>р</w:t>
      </w:r>
      <w:r w:rsidRPr="00AD4166">
        <w:rPr>
          <w:sz w:val="28"/>
        </w:rPr>
        <w:t>мации бетона.</w:t>
      </w:r>
      <w:r>
        <w:rPr>
          <w:sz w:val="28"/>
        </w:rPr>
        <w:t xml:space="preserve"> </w:t>
      </w:r>
    </w:p>
    <w:p w14:paraId="2BB6E1D8" w14:textId="77777777" w:rsidR="003A4DBE" w:rsidRPr="00146E39" w:rsidRDefault="003A4DBE" w:rsidP="003A4DBE">
      <w:pPr>
        <w:pStyle w:val="a3"/>
        <w:jc w:val="center"/>
        <w:rPr>
          <w:sz w:val="28"/>
        </w:rPr>
      </w:pPr>
      <w:r>
        <w:rPr>
          <w:sz w:val="28"/>
        </w:rPr>
        <w:sym w:font="Symbol" w:char="F078"/>
      </w:r>
      <w:r>
        <w:rPr>
          <w:sz w:val="28"/>
        </w:rPr>
        <w:t>= с</w:t>
      </w:r>
      <w:r w:rsidRPr="00146E39">
        <w:rPr>
          <w:sz w:val="28"/>
        </w:rPr>
        <w:t>/</w:t>
      </w:r>
      <w:r>
        <w:rPr>
          <w:sz w:val="28"/>
          <w:lang w:val="en-US"/>
        </w:rPr>
        <w:t>L</w:t>
      </w:r>
      <w:r w:rsidRPr="00146E39">
        <w:rPr>
          <w:sz w:val="28"/>
        </w:rPr>
        <w:t xml:space="preserve">       (11.5) </w:t>
      </w:r>
    </w:p>
    <w:p w14:paraId="2202EC9E" w14:textId="77777777" w:rsidR="003A4DBE" w:rsidRPr="00146E39" w:rsidRDefault="003A4DBE" w:rsidP="003A4DBE">
      <w:pPr>
        <w:pStyle w:val="a3"/>
        <w:rPr>
          <w:sz w:val="28"/>
        </w:rPr>
      </w:pPr>
      <w:r>
        <w:rPr>
          <w:sz w:val="28"/>
        </w:rPr>
        <w:t xml:space="preserve">где </w:t>
      </w:r>
      <w:r w:rsidRPr="00146E39">
        <w:rPr>
          <w:sz w:val="28"/>
        </w:rPr>
        <w:t xml:space="preserve">  </w:t>
      </w:r>
      <w:r>
        <w:rPr>
          <w:sz w:val="28"/>
        </w:rPr>
        <w:t xml:space="preserve"> с – длина участка распределённой нагрузки.</w:t>
      </w:r>
    </w:p>
    <w:p w14:paraId="653C385F" w14:textId="5136C0BD" w:rsidR="003A4DBE" w:rsidRDefault="003A4DBE" w:rsidP="003A4DBE">
      <w:pPr>
        <w:ind w:firstLine="540"/>
        <w:jc w:val="both"/>
      </w:pPr>
      <w:r w:rsidRPr="00265612">
        <w:rPr>
          <w:noProof/>
        </w:rPr>
        <w:drawing>
          <wp:inline distT="0" distB="0" distL="0" distR="0" wp14:anchorId="75C62E06" wp14:editId="0A00868F">
            <wp:extent cx="5391150" cy="2114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B7F95" w14:textId="77777777" w:rsidR="003A4DBE" w:rsidRDefault="003A4DBE" w:rsidP="003A4DBE">
      <w:pPr>
        <w:ind w:firstLine="540"/>
        <w:jc w:val="center"/>
        <w:rPr>
          <w:caps/>
        </w:rPr>
      </w:pPr>
    </w:p>
    <w:p w14:paraId="356A66A0" w14:textId="77777777" w:rsidR="003A4DBE" w:rsidRDefault="003A4DBE" w:rsidP="003A4DBE">
      <w:pPr>
        <w:pStyle w:val="a3"/>
        <w:ind w:firstLine="420"/>
        <w:jc w:val="center"/>
        <w:rPr>
          <w:sz w:val="28"/>
        </w:rPr>
      </w:pPr>
      <w:r>
        <w:rPr>
          <w:sz w:val="28"/>
        </w:rPr>
        <w:t>Рисунок 5.5 – К определению прогибов балки</w:t>
      </w:r>
    </w:p>
    <w:p w14:paraId="4DEFC664" w14:textId="77777777" w:rsidR="003A4DBE" w:rsidRDefault="003A4DBE" w:rsidP="003A4DBE">
      <w:pPr>
        <w:ind w:firstLine="540"/>
        <w:jc w:val="center"/>
        <w:rPr>
          <w:caps/>
        </w:rPr>
      </w:pPr>
    </w:p>
    <w:p w14:paraId="029AC200" w14:textId="77777777" w:rsidR="003A4DBE" w:rsidRDefault="003A4DBE" w:rsidP="003A4DBE">
      <w:pPr>
        <w:ind w:firstLine="540"/>
        <w:jc w:val="center"/>
        <w:rPr>
          <w:caps/>
        </w:rPr>
      </w:pPr>
    </w:p>
    <w:p w14:paraId="06111B0C" w14:textId="77777777" w:rsidR="003A4DBE" w:rsidRDefault="003A4DBE" w:rsidP="003A4DBE">
      <w:pPr>
        <w:ind w:firstLine="540"/>
        <w:jc w:val="center"/>
        <w:rPr>
          <w:caps/>
        </w:rPr>
      </w:pPr>
    </w:p>
    <w:p w14:paraId="594752CF" w14:textId="77777777" w:rsidR="003A4DBE" w:rsidRDefault="003A4DBE" w:rsidP="003A4DBE">
      <w:pPr>
        <w:ind w:firstLine="540"/>
        <w:jc w:val="center"/>
        <w:rPr>
          <w:caps/>
        </w:rPr>
      </w:pPr>
    </w:p>
    <w:p w14:paraId="2040A98E" w14:textId="77777777" w:rsidR="003A4DBE" w:rsidRDefault="003A4DBE" w:rsidP="003A4DBE">
      <w:pPr>
        <w:ind w:firstLine="540"/>
        <w:jc w:val="center"/>
        <w:rPr>
          <w:caps/>
        </w:rPr>
      </w:pPr>
    </w:p>
    <w:p w14:paraId="6BB57963" w14:textId="77777777" w:rsidR="003A4DBE" w:rsidRDefault="003A4DBE" w:rsidP="003A4DBE">
      <w:pPr>
        <w:ind w:firstLine="540"/>
        <w:jc w:val="center"/>
        <w:rPr>
          <w:caps/>
        </w:rPr>
      </w:pPr>
    </w:p>
    <w:p w14:paraId="2BFEABC6" w14:textId="77777777" w:rsidR="003A4DBE" w:rsidRDefault="003A4DBE" w:rsidP="003A4DBE">
      <w:pPr>
        <w:ind w:firstLine="540"/>
        <w:jc w:val="center"/>
        <w:rPr>
          <w:caps/>
        </w:rPr>
      </w:pPr>
    </w:p>
    <w:p w14:paraId="6410987B" w14:textId="77777777" w:rsidR="003A4DBE" w:rsidRDefault="003A4DBE" w:rsidP="003A4DBE">
      <w:pPr>
        <w:ind w:firstLine="540"/>
        <w:jc w:val="center"/>
        <w:rPr>
          <w:caps/>
        </w:rPr>
      </w:pPr>
    </w:p>
    <w:p w14:paraId="6BB68072" w14:textId="77777777" w:rsidR="003A4DBE" w:rsidRDefault="003A4DBE" w:rsidP="003A4DBE">
      <w:pPr>
        <w:ind w:firstLine="540"/>
        <w:jc w:val="center"/>
        <w:rPr>
          <w:caps/>
        </w:rPr>
      </w:pPr>
    </w:p>
    <w:p w14:paraId="536A867B" w14:textId="77777777" w:rsidR="003A4DBE" w:rsidRDefault="003A4DBE" w:rsidP="003A4DBE">
      <w:pPr>
        <w:ind w:firstLine="540"/>
        <w:jc w:val="center"/>
        <w:rPr>
          <w:caps/>
        </w:rPr>
      </w:pPr>
    </w:p>
    <w:p w14:paraId="38B5FA45" w14:textId="77777777" w:rsidR="003A4DBE" w:rsidRDefault="003A4DBE" w:rsidP="003A4DBE">
      <w:pPr>
        <w:ind w:firstLine="540"/>
        <w:jc w:val="center"/>
        <w:rPr>
          <w:caps/>
        </w:rPr>
      </w:pPr>
    </w:p>
    <w:p w14:paraId="384EFDE3" w14:textId="77777777" w:rsidR="003A4DBE" w:rsidRDefault="003A4DBE" w:rsidP="003A4DBE">
      <w:pPr>
        <w:ind w:firstLine="540"/>
        <w:jc w:val="center"/>
        <w:rPr>
          <w:caps/>
        </w:rPr>
      </w:pPr>
    </w:p>
    <w:p w14:paraId="496EB89E" w14:textId="77777777" w:rsidR="003A4DBE" w:rsidRDefault="003A4DBE" w:rsidP="003A4DBE">
      <w:pPr>
        <w:ind w:firstLine="540"/>
        <w:jc w:val="center"/>
        <w:rPr>
          <w:caps/>
        </w:rPr>
      </w:pPr>
    </w:p>
    <w:p w14:paraId="37AD665B" w14:textId="77777777" w:rsidR="003A4DBE" w:rsidRDefault="003A4DBE" w:rsidP="003A4DBE">
      <w:pPr>
        <w:ind w:firstLine="540"/>
        <w:jc w:val="center"/>
        <w:rPr>
          <w:caps/>
        </w:rPr>
      </w:pPr>
    </w:p>
    <w:p w14:paraId="42C2D55A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8E1"/>
    <w:rsid w:val="003A4DBE"/>
    <w:rsid w:val="007F08E1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D85E5-97C1-48D2-8500-E1BE8DCCF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4DB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A4DBE"/>
    <w:pPr>
      <w:spacing w:after="120"/>
      <w:ind w:left="283"/>
    </w:pPr>
    <w:rPr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3A4DB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8.wmf"/><Relationship Id="rId18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0.wmf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2.wmf"/><Relationship Id="rId15" Type="http://schemas.openxmlformats.org/officeDocument/2006/relationships/image" Target="media/image9.wmf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1300</Words>
  <Characters>7413</Characters>
  <Application>Microsoft Office Word</Application>
  <DocSecurity>0</DocSecurity>
  <Lines>61</Lines>
  <Paragraphs>17</Paragraphs>
  <ScaleCrop>false</ScaleCrop>
  <Company/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2021-01-22T17:39:00Z</dcterms:created>
  <dcterms:modified xsi:type="dcterms:W3CDTF">2021-01-22T17:40:00Z</dcterms:modified>
</cp:coreProperties>
</file>