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DA1AD" w14:textId="77777777" w:rsidR="00F03CF2" w:rsidRPr="00B372E8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B372E8">
        <w:rPr>
          <w:caps/>
        </w:rPr>
        <w:t>Лекция</w:t>
      </w:r>
      <w:r w:rsidRPr="00B372E8">
        <w:rPr>
          <w:caps/>
          <w:color w:val="000000"/>
          <w:sz w:val="24"/>
        </w:rPr>
        <w:t xml:space="preserve"> 10</w:t>
      </w:r>
      <w:r w:rsidRPr="00B372E8">
        <w:rPr>
          <w:caps/>
        </w:rPr>
        <w:t xml:space="preserve"> </w:t>
      </w:r>
    </w:p>
    <w:p w14:paraId="725023FD" w14:textId="77777777" w:rsidR="00F03CF2" w:rsidRPr="00B372E8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szCs w:val="28"/>
        </w:rPr>
      </w:pPr>
      <w:r w:rsidRPr="00B372E8">
        <w:rPr>
          <w:caps/>
        </w:rPr>
        <w:t>Строительство мо</w:t>
      </w:r>
      <w:r w:rsidRPr="00B372E8">
        <w:rPr>
          <w:caps/>
        </w:rPr>
        <w:t>с</w:t>
      </w:r>
      <w:r w:rsidRPr="00B372E8">
        <w:rPr>
          <w:caps/>
        </w:rPr>
        <w:t>тов и труб</w:t>
      </w:r>
    </w:p>
    <w:p w14:paraId="07819F51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2C9AA64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10.1 Основы организации строительства мостов.</w:t>
      </w:r>
    </w:p>
    <w:p w14:paraId="5D9A6823" w14:textId="77777777" w:rsidR="00F03CF2" w:rsidRDefault="00F03CF2" w:rsidP="00F03CF2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 xml:space="preserve">Заказчики и подрядчики </w:t>
      </w:r>
      <w:proofErr w:type="gramStart"/>
      <w:r>
        <w:rPr>
          <w:szCs w:val="28"/>
        </w:rPr>
        <w:t>по  строительству</w:t>
      </w:r>
      <w:proofErr w:type="gramEnd"/>
      <w:r>
        <w:rPr>
          <w:szCs w:val="28"/>
        </w:rPr>
        <w:t xml:space="preserve"> мостов и труб. Конкурсы на проектирование и строительство мостов. Проекты организации строительства (ППС) и проекты производства работ (ППР). </w:t>
      </w:r>
    </w:p>
    <w:p w14:paraId="0799EE32" w14:textId="77777777" w:rsidR="00F03CF2" w:rsidRDefault="00F03CF2" w:rsidP="00F03CF2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 xml:space="preserve">10.2 Технология сооружения фундаментов </w:t>
      </w:r>
      <w:proofErr w:type="gramStart"/>
      <w:r>
        <w:rPr>
          <w:szCs w:val="28"/>
        </w:rPr>
        <w:t>опор:  мелкого</w:t>
      </w:r>
      <w:proofErr w:type="gramEnd"/>
      <w:r>
        <w:rPr>
          <w:szCs w:val="28"/>
        </w:rPr>
        <w:t xml:space="preserve"> заложения, сва</w:t>
      </w:r>
      <w:r>
        <w:rPr>
          <w:szCs w:val="28"/>
        </w:rPr>
        <w:t>й</w:t>
      </w:r>
      <w:r>
        <w:rPr>
          <w:szCs w:val="28"/>
        </w:rPr>
        <w:t>ных фундаментов, свай оболочек, буровых свай и опускных колодцев. Обор</w:t>
      </w:r>
      <w:r>
        <w:rPr>
          <w:szCs w:val="28"/>
        </w:rPr>
        <w:t>у</w:t>
      </w:r>
      <w:r>
        <w:rPr>
          <w:szCs w:val="28"/>
        </w:rPr>
        <w:t>дов</w:t>
      </w:r>
      <w:r>
        <w:rPr>
          <w:szCs w:val="28"/>
        </w:rPr>
        <w:t>а</w:t>
      </w:r>
      <w:r>
        <w:rPr>
          <w:szCs w:val="28"/>
        </w:rPr>
        <w:t>ние для погружения свай, оболочек, буровых свай.</w:t>
      </w:r>
    </w:p>
    <w:p w14:paraId="3753A1B9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E6FFA78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proofErr w:type="gramStart"/>
      <w:r>
        <w:rPr>
          <w:szCs w:val="28"/>
        </w:rPr>
        <w:t xml:space="preserve">а)   </w:t>
      </w:r>
      <w:proofErr w:type="gramEnd"/>
      <w:r>
        <w:rPr>
          <w:szCs w:val="28"/>
        </w:rPr>
        <w:t xml:space="preserve">                                                                                б)</w:t>
      </w:r>
    </w:p>
    <w:p w14:paraId="48E89347" w14:textId="21540761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4AA0AB7" wp14:editId="268D99DA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2293620" cy="2625090"/>
            <wp:effectExtent l="0" t="0" r="0" b="3810"/>
            <wp:wrapTight wrapText="bothSides">
              <wp:wrapPolygon edited="0">
                <wp:start x="0" y="0"/>
                <wp:lineTo x="0" y="21475"/>
                <wp:lineTo x="21349" y="21475"/>
                <wp:lineTo x="21349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620" cy="262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A69DA28" wp14:editId="48568403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2400300" cy="1860550"/>
            <wp:effectExtent l="0" t="0" r="0" b="6350"/>
            <wp:wrapTight wrapText="bothSides">
              <wp:wrapPolygon edited="0">
                <wp:start x="0" y="0"/>
                <wp:lineTo x="0" y="21453"/>
                <wp:lineTo x="21429" y="21453"/>
                <wp:lineTo x="21429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66E1C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EF0B171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2D3F239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58005B0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0B22CF0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E72A889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FB8763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29B41B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93401DC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в)</w:t>
      </w:r>
    </w:p>
    <w:p w14:paraId="1B38379B" w14:textId="14797599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9E31BE7" wp14:editId="745C501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58670" cy="1870710"/>
            <wp:effectExtent l="0" t="0" r="0" b="0"/>
            <wp:wrapTight wrapText="bothSides">
              <wp:wrapPolygon edited="0">
                <wp:start x="0" y="0"/>
                <wp:lineTo x="0" y="21336"/>
                <wp:lineTo x="21387" y="21336"/>
                <wp:lineTo x="21387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B9F140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6690A14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6B47555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4063671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Рисунок 10.1 – Шпунтовое ограждение  </w:t>
      </w:r>
    </w:p>
    <w:p w14:paraId="7D634A90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а – конструкция; б – деревянный шпунт; </w:t>
      </w:r>
    </w:p>
    <w:p w14:paraId="65307B6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в – металлический шпунт</w:t>
      </w:r>
    </w:p>
    <w:p w14:paraId="0FFA4F39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0BDF169" w14:textId="7E281A8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28B251FF" wp14:editId="714BA5E4">
            <wp:simplePos x="0" y="0"/>
            <wp:positionH relativeFrom="column">
              <wp:posOffset>-2172970</wp:posOffset>
            </wp:positionH>
            <wp:positionV relativeFrom="paragraph">
              <wp:posOffset>114300</wp:posOffset>
            </wp:positionV>
            <wp:extent cx="2743200" cy="2352675"/>
            <wp:effectExtent l="0" t="0" r="0" b="9525"/>
            <wp:wrapTight wrapText="bothSides">
              <wp:wrapPolygon edited="0">
                <wp:start x="0" y="0"/>
                <wp:lineTo x="0" y="21513"/>
                <wp:lineTo x="21450" y="21513"/>
                <wp:lineTo x="21450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E3095B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5DEADB72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15F19A21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10.2 – Подводное бетонирование</w:t>
      </w:r>
    </w:p>
    <w:p w14:paraId="70B2A52C" w14:textId="77777777" w:rsidR="00F03CF2" w:rsidRDefault="00F03CF2" w:rsidP="00F03CF2">
      <w:pPr>
        <w:numPr>
          <w:ilvl w:val="0"/>
          <w:numId w:val="1"/>
        </w:numPr>
        <w:shd w:val="clear" w:color="auto" w:fill="FFFFFF"/>
        <w:spacing w:line="360" w:lineRule="atLeast"/>
        <w:jc w:val="center"/>
        <w:outlineLvl w:val="2"/>
        <w:rPr>
          <w:szCs w:val="28"/>
        </w:rPr>
      </w:pPr>
      <w:r>
        <w:rPr>
          <w:szCs w:val="28"/>
        </w:rPr>
        <w:t xml:space="preserve">кран; 2 – бункер с бетоном; 3 – </w:t>
      </w:r>
      <w:proofErr w:type="spellStart"/>
      <w:r>
        <w:rPr>
          <w:szCs w:val="28"/>
        </w:rPr>
        <w:t>бетонолитная</w:t>
      </w:r>
      <w:proofErr w:type="spellEnd"/>
      <w:r>
        <w:rPr>
          <w:szCs w:val="28"/>
        </w:rPr>
        <w:t xml:space="preserve"> труба; 4 – бетонная смесь; 6 – шпунтовое ограждение</w:t>
      </w:r>
    </w:p>
    <w:p w14:paraId="10778A3D" w14:textId="77777777" w:rsidR="00F03CF2" w:rsidRDefault="00F03CF2" w:rsidP="00F03CF2">
      <w:pPr>
        <w:shd w:val="clear" w:color="auto" w:fill="FFFFFF"/>
        <w:spacing w:line="360" w:lineRule="atLeast"/>
        <w:ind w:left="539"/>
        <w:outlineLvl w:val="2"/>
        <w:rPr>
          <w:szCs w:val="28"/>
        </w:rPr>
      </w:pPr>
    </w:p>
    <w:p w14:paraId="54FF065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56A45DE6" w14:textId="6858143C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5C007EC0" wp14:editId="73964EC0">
            <wp:simplePos x="0" y="0"/>
            <wp:positionH relativeFrom="column">
              <wp:posOffset>342900</wp:posOffset>
            </wp:positionH>
            <wp:positionV relativeFrom="paragraph">
              <wp:posOffset>-228600</wp:posOffset>
            </wp:positionV>
            <wp:extent cx="4800600" cy="2632710"/>
            <wp:effectExtent l="0" t="0" r="0" b="0"/>
            <wp:wrapTight wrapText="bothSides">
              <wp:wrapPolygon edited="0">
                <wp:start x="0" y="0"/>
                <wp:lineTo x="0" y="21412"/>
                <wp:lineTo x="21514" y="21412"/>
                <wp:lineTo x="21514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63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B33644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835B641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F9DB6A7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074F2BE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51914734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D656A2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6A7742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120B9CB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F84533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27A8210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0DC6221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10.2 – Схемы забивки свай</w:t>
      </w:r>
    </w:p>
    <w:p w14:paraId="21AD35F3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 xml:space="preserve">1 – свая; 2 – молот; 3 – копёр; 4 – подвесная стрела; 5 – распорка; 6 – кран; </w:t>
      </w:r>
    </w:p>
    <w:p w14:paraId="0CFB7A55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7 – направляющий каркас; 8 – вибропогружатель</w:t>
      </w:r>
    </w:p>
    <w:p w14:paraId="2690BFB2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1A16E353" w14:textId="7DD007BF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1A0B60CC" wp14:editId="6DE8249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76120" cy="2396490"/>
            <wp:effectExtent l="0" t="0" r="5080" b="3810"/>
            <wp:wrapTight wrapText="bothSides">
              <wp:wrapPolygon edited="0">
                <wp:start x="0" y="0"/>
                <wp:lineTo x="0" y="21463"/>
                <wp:lineTo x="21447" y="21463"/>
                <wp:lineTo x="21447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1BA634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EC4002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047BA80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ACABFF5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Рисунок 10.3 – Погружение сваи оболочки диаметром 1,6 м вибропогружателем</w:t>
      </w:r>
    </w:p>
    <w:p w14:paraId="1F32CC6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AD97B2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456E6FC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4E7F43E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191A5D3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B934513" w14:textId="1A729C62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18D2BCE" wp14:editId="2B73F45F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2739390" cy="3089910"/>
            <wp:effectExtent l="0" t="0" r="3810" b="0"/>
            <wp:wrapTight wrapText="bothSides">
              <wp:wrapPolygon edited="0">
                <wp:start x="0" y="0"/>
                <wp:lineTo x="0" y="21440"/>
                <wp:lineTo x="21480" y="21440"/>
                <wp:lineTo x="21480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2" r="49559" b="55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390" cy="308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CDD74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2C95FF0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32727885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6C864361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75D3E1DC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10.4 – Последовательность изготовления буровой сваи</w:t>
      </w:r>
    </w:p>
    <w:p w14:paraId="5C8CBE6A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1 – обсадной патрубок; 2 – буровой механизм; 3- глинистый раствор</w:t>
      </w:r>
    </w:p>
    <w:p w14:paraId="1E71CE56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F058D51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30B084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948AFC8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48C6366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8CE0E6F" w14:textId="21913D54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FD6526E" wp14:editId="7FE57A49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3569335" cy="5143500"/>
            <wp:effectExtent l="0" t="0" r="0" b="0"/>
            <wp:wrapTight wrapText="bothSides">
              <wp:wrapPolygon edited="0">
                <wp:start x="0" y="0"/>
                <wp:lineTo x="0" y="21520"/>
                <wp:lineTo x="21442" y="21520"/>
                <wp:lineTo x="21442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0" b="23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335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0C6BA6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B8AA967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191B60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E01DE3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58B61D5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Рисунок 10. 5 – Буровая машина МБС-1,7</w:t>
      </w:r>
    </w:p>
    <w:p w14:paraId="5D8FC80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1- грейфер; </w:t>
      </w:r>
    </w:p>
    <w:p w14:paraId="6FFA7ED3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2 – дополнительная стрела; </w:t>
      </w:r>
    </w:p>
    <w:p w14:paraId="77E05843" w14:textId="77777777" w:rsidR="00F03CF2" w:rsidRDefault="00F03CF2" w:rsidP="00F03CF2">
      <w:pPr>
        <w:shd w:val="clear" w:color="auto" w:fill="FFFFFF"/>
        <w:spacing w:line="360" w:lineRule="atLeast"/>
        <w:outlineLvl w:val="2"/>
        <w:rPr>
          <w:szCs w:val="28"/>
        </w:rPr>
      </w:pPr>
      <w:r>
        <w:rPr>
          <w:szCs w:val="28"/>
        </w:rPr>
        <w:t xml:space="preserve">3 – основная стрела; </w:t>
      </w:r>
    </w:p>
    <w:p w14:paraId="74A70D07" w14:textId="77777777" w:rsidR="00F03CF2" w:rsidRDefault="00F03CF2" w:rsidP="00F03CF2">
      <w:pPr>
        <w:shd w:val="clear" w:color="auto" w:fill="FFFFFF"/>
        <w:spacing w:line="360" w:lineRule="atLeast"/>
        <w:outlineLvl w:val="2"/>
        <w:rPr>
          <w:szCs w:val="28"/>
        </w:rPr>
      </w:pPr>
      <w:r>
        <w:rPr>
          <w:szCs w:val="28"/>
        </w:rPr>
        <w:t xml:space="preserve">4 – вертлюг; 5 – механизм принудительной подачи; </w:t>
      </w:r>
    </w:p>
    <w:p w14:paraId="47ABCE23" w14:textId="77777777" w:rsidR="00F03CF2" w:rsidRDefault="00F03CF2" w:rsidP="00F03CF2">
      <w:pPr>
        <w:shd w:val="clear" w:color="auto" w:fill="FFFFFF"/>
        <w:spacing w:line="360" w:lineRule="atLeast"/>
        <w:outlineLvl w:val="2"/>
        <w:rPr>
          <w:szCs w:val="28"/>
        </w:rPr>
      </w:pPr>
      <w:r>
        <w:rPr>
          <w:szCs w:val="28"/>
        </w:rPr>
        <w:t xml:space="preserve">6 – консольная площадка с </w:t>
      </w:r>
      <w:proofErr w:type="gramStart"/>
      <w:r>
        <w:rPr>
          <w:szCs w:val="28"/>
        </w:rPr>
        <w:t>ротором ;</w:t>
      </w:r>
      <w:proofErr w:type="gramEnd"/>
      <w:r>
        <w:rPr>
          <w:szCs w:val="28"/>
        </w:rPr>
        <w:t xml:space="preserve"> 7 – буровая колонка; 8 – ковшовый бур; </w:t>
      </w:r>
    </w:p>
    <w:p w14:paraId="250FF3A7" w14:textId="77777777" w:rsidR="00F03CF2" w:rsidRDefault="00F03CF2" w:rsidP="00F03CF2">
      <w:pPr>
        <w:shd w:val="clear" w:color="auto" w:fill="FFFFFF"/>
        <w:spacing w:line="360" w:lineRule="atLeast"/>
        <w:outlineLvl w:val="2"/>
        <w:rPr>
          <w:szCs w:val="28"/>
        </w:rPr>
      </w:pPr>
      <w:r>
        <w:rPr>
          <w:szCs w:val="28"/>
        </w:rPr>
        <w:t xml:space="preserve">9 – обсадной патрубок; </w:t>
      </w:r>
    </w:p>
    <w:p w14:paraId="70030676" w14:textId="77777777" w:rsidR="00F03CF2" w:rsidRDefault="00F03CF2" w:rsidP="00F03CF2">
      <w:pPr>
        <w:shd w:val="clear" w:color="auto" w:fill="FFFFFF"/>
        <w:spacing w:line="360" w:lineRule="atLeast"/>
        <w:outlineLvl w:val="2"/>
        <w:rPr>
          <w:szCs w:val="28"/>
        </w:rPr>
      </w:pPr>
      <w:r>
        <w:rPr>
          <w:szCs w:val="28"/>
        </w:rPr>
        <w:t>10 - кран</w:t>
      </w:r>
    </w:p>
    <w:p w14:paraId="3F1BD0EE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92B223D" w14:textId="77777777" w:rsidR="00F03CF2" w:rsidRDefault="00F03CF2" w:rsidP="00F03CF2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6CD4796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C4045F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8CA0EE6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AAA3711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                                                                                         в)</w:t>
      </w:r>
    </w:p>
    <w:p w14:paraId="7F0F52C6" w14:textId="38125A52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3C252293" wp14:editId="70A9AB02">
            <wp:simplePos x="0" y="0"/>
            <wp:positionH relativeFrom="column">
              <wp:posOffset>4000500</wp:posOffset>
            </wp:positionH>
            <wp:positionV relativeFrom="paragraph">
              <wp:posOffset>114300</wp:posOffset>
            </wp:positionV>
            <wp:extent cx="1799590" cy="2171700"/>
            <wp:effectExtent l="0" t="0" r="0" b="0"/>
            <wp:wrapTight wrapText="bothSides">
              <wp:wrapPolygon edited="0">
                <wp:start x="0" y="0"/>
                <wp:lineTo x="0" y="21411"/>
                <wp:lineTo x="21265" y="21411"/>
                <wp:lineTo x="21265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60" t="7689" b="21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77AC285B" wp14:editId="3939A341">
            <wp:simplePos x="0" y="0"/>
            <wp:positionH relativeFrom="column">
              <wp:posOffset>-114300</wp:posOffset>
            </wp:positionH>
            <wp:positionV relativeFrom="paragraph">
              <wp:posOffset>114300</wp:posOffset>
            </wp:positionV>
            <wp:extent cx="3200400" cy="2350135"/>
            <wp:effectExtent l="0" t="0" r="0" b="0"/>
            <wp:wrapTight wrapText="bothSides">
              <wp:wrapPolygon edited="0">
                <wp:start x="0" y="0"/>
                <wp:lineTo x="0" y="21361"/>
                <wp:lineTo x="21471" y="21361"/>
                <wp:lineTo x="21471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078" b="44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35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E780B3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14115CB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8EDBA28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30B46DB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2AA0D7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50D4244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5810758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203B15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2B7C99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FBDCED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FB418C5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10.6 – Сооружение опускного колодца</w:t>
      </w:r>
    </w:p>
    <w:p w14:paraId="5B27062C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 xml:space="preserve">а, б – стадии сооружения опускного колодца; в – </w:t>
      </w:r>
      <w:proofErr w:type="spellStart"/>
      <w:r>
        <w:rPr>
          <w:szCs w:val="28"/>
        </w:rPr>
        <w:t>форшахта</w:t>
      </w:r>
      <w:proofErr w:type="spellEnd"/>
      <w:r>
        <w:rPr>
          <w:szCs w:val="28"/>
        </w:rPr>
        <w:t xml:space="preserve"> для уменьшения сил трения</w:t>
      </w:r>
    </w:p>
    <w:p w14:paraId="0324A034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1 </w:t>
      </w:r>
      <w:proofErr w:type="gramStart"/>
      <w:r>
        <w:rPr>
          <w:szCs w:val="28"/>
        </w:rPr>
        <w:t>-  колодец</w:t>
      </w:r>
      <w:proofErr w:type="gramEnd"/>
      <w:r>
        <w:rPr>
          <w:szCs w:val="28"/>
        </w:rPr>
        <w:t xml:space="preserve">; 2 – железобетонное кольцо; 3 – анкерный болт; 4 – </w:t>
      </w:r>
      <w:proofErr w:type="spellStart"/>
      <w:r>
        <w:rPr>
          <w:szCs w:val="28"/>
        </w:rPr>
        <w:t>форшахта</w:t>
      </w:r>
      <w:proofErr w:type="spellEnd"/>
      <w:r>
        <w:rPr>
          <w:szCs w:val="28"/>
        </w:rPr>
        <w:t xml:space="preserve"> из металлического листа; 5 – грунтовая засыпка; 6 – глинистый раствор</w:t>
      </w:r>
    </w:p>
    <w:p w14:paraId="2F2292AE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10.3 Технология сооружения опор.</w:t>
      </w:r>
    </w:p>
    <w:p w14:paraId="5C61E1F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Технология </w:t>
      </w:r>
      <w:proofErr w:type="gramStart"/>
      <w:r>
        <w:rPr>
          <w:szCs w:val="28"/>
        </w:rPr>
        <w:t>сооружения  массивных</w:t>
      </w:r>
      <w:proofErr w:type="gramEnd"/>
      <w:r>
        <w:rPr>
          <w:szCs w:val="28"/>
        </w:rPr>
        <w:t xml:space="preserve"> монолитных опор. Типы опалубки.</w:t>
      </w:r>
    </w:p>
    <w:p w14:paraId="3227DAB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Бетонирование опор. Уход за бетоном. Зимнее бетонирование. Технология сооружения массивных и облегченных сборных опор. Технология сооружения свайных и стоечных опор.</w:t>
      </w:r>
    </w:p>
    <w:p w14:paraId="3DFF5C1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87D2A50" w14:textId="2A1252D6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22952BCA" wp14:editId="18204C0D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2750820" cy="2761615"/>
            <wp:effectExtent l="0" t="0" r="0" b="635"/>
            <wp:wrapTight wrapText="bothSides">
              <wp:wrapPolygon edited="0">
                <wp:start x="0" y="0"/>
                <wp:lineTo x="0" y="21456"/>
                <wp:lineTo x="21391" y="21456"/>
                <wp:lineTo x="21391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2" t="2750" r="30885" b="30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CD02DF" w14:textId="77777777" w:rsidR="00F03CF2" w:rsidRPr="00D95B10" w:rsidRDefault="00F03CF2" w:rsidP="00F03CF2">
      <w:pPr>
        <w:shd w:val="clear" w:color="auto" w:fill="FFFFFF"/>
        <w:spacing w:line="360" w:lineRule="atLeast"/>
        <w:ind w:firstLine="539"/>
        <w:outlineLvl w:val="2"/>
        <w:rPr>
          <w:sz w:val="24"/>
        </w:rPr>
      </w:pPr>
      <w:r>
        <w:rPr>
          <w:sz w:val="24"/>
        </w:rPr>
        <w:t xml:space="preserve">                         </w:t>
      </w:r>
      <w:r w:rsidRPr="00D95B10">
        <w:rPr>
          <w:sz w:val="24"/>
        </w:rPr>
        <w:t>План опалубки</w:t>
      </w:r>
    </w:p>
    <w:p w14:paraId="07F40D9E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8BB0964" w14:textId="19C6AF2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4FBD9A41" wp14:editId="7A57EA5B">
            <wp:simplePos x="0" y="0"/>
            <wp:positionH relativeFrom="column">
              <wp:posOffset>563880</wp:posOffset>
            </wp:positionH>
            <wp:positionV relativeFrom="paragraph">
              <wp:posOffset>0</wp:posOffset>
            </wp:positionV>
            <wp:extent cx="2522220" cy="880110"/>
            <wp:effectExtent l="0" t="0" r="0" b="0"/>
            <wp:wrapTight wrapText="bothSides">
              <wp:wrapPolygon edited="0">
                <wp:start x="0" y="0"/>
                <wp:lineTo x="0" y="21039"/>
                <wp:lineTo x="21372" y="21039"/>
                <wp:lineTo x="21372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88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64147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C733DC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C16D072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2475957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63B33B9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 xml:space="preserve">Рисунок 10.7 – </w:t>
      </w:r>
      <w:proofErr w:type="gramStart"/>
      <w:r>
        <w:rPr>
          <w:szCs w:val="28"/>
        </w:rPr>
        <w:t>Конструкция  стационарной</w:t>
      </w:r>
      <w:proofErr w:type="gramEnd"/>
      <w:r>
        <w:rPr>
          <w:szCs w:val="28"/>
        </w:rPr>
        <w:t xml:space="preserve"> опалубки</w:t>
      </w:r>
    </w:p>
    <w:p w14:paraId="583C273B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16B9F959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79F88EC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E54AB6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 xml:space="preserve">При сооружении монолитных опор применяют, как </w:t>
      </w:r>
      <w:proofErr w:type="gramStart"/>
      <w:r>
        <w:rPr>
          <w:szCs w:val="28"/>
        </w:rPr>
        <w:t>правило,  щитовую</w:t>
      </w:r>
      <w:proofErr w:type="gramEnd"/>
      <w:r>
        <w:rPr>
          <w:szCs w:val="28"/>
        </w:rPr>
        <w:t xml:space="preserve"> опалубку.</w:t>
      </w:r>
    </w:p>
    <w:p w14:paraId="5140C7B7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D3A98E3" w14:textId="360CD21E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 wp14:anchorId="37D3A075" wp14:editId="251BC978">
            <wp:simplePos x="0" y="0"/>
            <wp:positionH relativeFrom="column">
              <wp:posOffset>228600</wp:posOffset>
            </wp:positionH>
            <wp:positionV relativeFrom="paragraph">
              <wp:posOffset>114300</wp:posOffset>
            </wp:positionV>
            <wp:extent cx="2286000" cy="3429000"/>
            <wp:effectExtent l="0" t="0" r="0" b="0"/>
            <wp:wrapTight wrapText="bothSides">
              <wp:wrapPolygon edited="0">
                <wp:start x="0" y="0"/>
                <wp:lineTo x="0" y="21480"/>
                <wp:lineTo x="21420" y="21480"/>
                <wp:lineTo x="21420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38" t="9778" r="40222" b="20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081B67" w14:textId="77515E81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CBF711C" wp14:editId="47147821">
            <wp:simplePos x="0" y="0"/>
            <wp:positionH relativeFrom="column">
              <wp:posOffset>685800</wp:posOffset>
            </wp:positionH>
            <wp:positionV relativeFrom="paragraph">
              <wp:posOffset>114300</wp:posOffset>
            </wp:positionV>
            <wp:extent cx="2172970" cy="1547495"/>
            <wp:effectExtent l="0" t="0" r="0" b="0"/>
            <wp:wrapTight wrapText="bothSides">
              <wp:wrapPolygon edited="0">
                <wp:start x="0" y="0"/>
                <wp:lineTo x="0" y="21272"/>
                <wp:lineTo x="21398" y="21272"/>
                <wp:lineTo x="21398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970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FF737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58BC6A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E51E8E9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7611B78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367A8DB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5AC5A05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AA60293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DBDA5BA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6F8BD916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63141F65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10.8 – Конструкция сборно- монолитной опоры</w:t>
      </w:r>
    </w:p>
    <w:p w14:paraId="16055004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4DB79A0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52D5D69A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7096A5DD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При сооружении высоких опор применяют скользящую опалубку.</w:t>
      </w:r>
    </w:p>
    <w:p w14:paraId="5E65F9E8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9312568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szCs w:val="28"/>
        </w:rPr>
        <w:t>10.4 Технология сооружения балочных разрезных пролётных строений. Краны для монтажа балок пролётных строений. Монтаж сверху и снизу. Мо</w:t>
      </w:r>
      <w:r>
        <w:rPr>
          <w:szCs w:val="28"/>
        </w:rPr>
        <w:t>н</w:t>
      </w:r>
      <w:r>
        <w:rPr>
          <w:szCs w:val="28"/>
        </w:rPr>
        <w:t>таж шл</w:t>
      </w:r>
      <w:r>
        <w:rPr>
          <w:szCs w:val="28"/>
        </w:rPr>
        <w:t>ю</w:t>
      </w:r>
      <w:r>
        <w:rPr>
          <w:szCs w:val="28"/>
        </w:rPr>
        <w:t xml:space="preserve">зовыми кранами. </w:t>
      </w:r>
    </w:p>
    <w:p w14:paraId="3D74BE61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2B86089" w14:textId="73677921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67631962" wp14:editId="4A9FE6D6">
            <wp:simplePos x="0" y="0"/>
            <wp:positionH relativeFrom="column">
              <wp:posOffset>914400</wp:posOffset>
            </wp:positionH>
            <wp:positionV relativeFrom="paragraph">
              <wp:posOffset>114300</wp:posOffset>
            </wp:positionV>
            <wp:extent cx="5021580" cy="2286000"/>
            <wp:effectExtent l="0" t="0" r="7620" b="0"/>
            <wp:wrapTight wrapText="bothSides">
              <wp:wrapPolygon edited="0">
                <wp:start x="0" y="0"/>
                <wp:lineTo x="0" y="21420"/>
                <wp:lineTo x="21551" y="21420"/>
                <wp:lineTo x="21551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03" t="5293" r="10344" b="592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5C44AE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0CC3AA0B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495F31E0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10.9 – Монтаж балок пролётного строения снизу</w:t>
      </w:r>
    </w:p>
    <w:p w14:paraId="64093BF5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514E212F" w14:textId="6E276B41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5FD1B91D" wp14:editId="68D27D8D">
            <wp:simplePos x="0" y="0"/>
            <wp:positionH relativeFrom="column">
              <wp:posOffset>342900</wp:posOffset>
            </wp:positionH>
            <wp:positionV relativeFrom="paragraph">
              <wp:posOffset>114300</wp:posOffset>
            </wp:positionV>
            <wp:extent cx="5419725" cy="2212340"/>
            <wp:effectExtent l="0" t="0" r="9525" b="0"/>
            <wp:wrapTight wrapText="bothSides">
              <wp:wrapPolygon edited="0">
                <wp:start x="0" y="0"/>
                <wp:lineTo x="0" y="21389"/>
                <wp:lineTo x="21562" y="21389"/>
                <wp:lineTo x="21562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5BF997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0C82F6D1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1743650E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0F88753F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0106BD58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7A9A8912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158968E9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538A6AEA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00347CA9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789F1737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0A4A7F30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10.10 – Монтаж балок пролётного строения сверху</w:t>
      </w:r>
    </w:p>
    <w:p w14:paraId="66FE0D02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3B45E4E3" w14:textId="77777777" w:rsidR="00F03CF2" w:rsidRDefault="00F03CF2" w:rsidP="00F03CF2">
      <w:pPr>
        <w:shd w:val="clear" w:color="auto" w:fill="FFFFFF"/>
        <w:spacing w:line="360" w:lineRule="atLeast"/>
        <w:ind w:firstLine="539"/>
        <w:jc w:val="both"/>
        <w:outlineLvl w:val="2"/>
      </w:pPr>
      <w:r w:rsidRPr="00857115">
        <w:t>Грузоподъёмность крана при монтаже снизу</w:t>
      </w:r>
      <w:r>
        <w:t xml:space="preserve"> выше, чем при монтаже сверху, так как он работает при малом вылете стрелы. </w:t>
      </w:r>
    </w:p>
    <w:p w14:paraId="036AA62B" w14:textId="77777777" w:rsidR="00F03CF2" w:rsidRDefault="00F03CF2" w:rsidP="00F03CF2">
      <w:pPr>
        <w:shd w:val="clear" w:color="auto" w:fill="FFFFFF"/>
        <w:spacing w:line="360" w:lineRule="atLeast"/>
        <w:ind w:firstLine="539"/>
        <w:jc w:val="both"/>
        <w:outlineLvl w:val="2"/>
      </w:pPr>
      <w:r w:rsidRPr="00E35A2C">
        <w:t xml:space="preserve">Типы </w:t>
      </w:r>
      <w:r>
        <w:t xml:space="preserve">стреловых </w:t>
      </w:r>
      <w:r w:rsidRPr="00E35A2C">
        <w:t>кранов</w:t>
      </w:r>
      <w:r>
        <w:t xml:space="preserve"> для монтажа мостов: автомобильные, </w:t>
      </w:r>
      <w:proofErr w:type="spellStart"/>
      <w:r>
        <w:t>пневмоколёсные</w:t>
      </w:r>
      <w:proofErr w:type="spellEnd"/>
      <w:r>
        <w:t>, гусеничные, на специальном шасси.</w:t>
      </w:r>
    </w:p>
    <w:p w14:paraId="2D7580F6" w14:textId="77777777" w:rsidR="00F03CF2" w:rsidRPr="00857115" w:rsidRDefault="00F03CF2" w:rsidP="00F03CF2">
      <w:pPr>
        <w:shd w:val="clear" w:color="auto" w:fill="FFFFFF"/>
        <w:spacing w:line="360" w:lineRule="atLeast"/>
        <w:ind w:firstLine="539"/>
        <w:jc w:val="both"/>
        <w:outlineLvl w:val="2"/>
      </w:pPr>
      <w:r>
        <w:t xml:space="preserve">Для монтажа сверху при больших глубинах воды применяются шлюзовые краны. </w:t>
      </w:r>
    </w:p>
    <w:p w14:paraId="0FE11FD5" w14:textId="77777777" w:rsidR="00F03CF2" w:rsidRPr="00E35A2C" w:rsidRDefault="00F03CF2" w:rsidP="00F03CF2">
      <w:pPr>
        <w:shd w:val="clear" w:color="auto" w:fill="FFFFFF"/>
        <w:spacing w:line="360" w:lineRule="atLeast"/>
        <w:ind w:firstLine="539"/>
        <w:outlineLvl w:val="2"/>
      </w:pPr>
    </w:p>
    <w:p w14:paraId="4A8EE646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6724F899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1061F860" w14:textId="4C9643C9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0BB778B0" wp14:editId="7244985E">
            <wp:simplePos x="0" y="0"/>
            <wp:positionH relativeFrom="column">
              <wp:posOffset>914400</wp:posOffset>
            </wp:positionH>
            <wp:positionV relativeFrom="paragraph">
              <wp:posOffset>-228600</wp:posOffset>
            </wp:positionV>
            <wp:extent cx="5066030" cy="5943600"/>
            <wp:effectExtent l="0" t="0" r="1270" b="0"/>
            <wp:wrapTight wrapText="bothSides">
              <wp:wrapPolygon edited="0">
                <wp:start x="0" y="0"/>
                <wp:lineTo x="0" y="21531"/>
                <wp:lineTo x="21524" y="21531"/>
                <wp:lineTo x="2152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5" r="6029" b="99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03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8238D8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33CB7243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1EEB4C3C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43D84FBF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5C7823D5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08038D3B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0B4DC4AA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417E5206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261D86B9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55C6392D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308C689D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15960CC7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3874FB8B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7AE2E7BF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10.9 – Монтаж балок пролётного строения шлюзовым краном МКШ-40</w:t>
      </w:r>
    </w:p>
    <w:p w14:paraId="6DE18BEF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</w:pPr>
      <w:r w:rsidRPr="0099440A">
        <w:t>1 – задняя грузовая тележка</w:t>
      </w:r>
      <w:r>
        <w:t xml:space="preserve">; 2 – то же передняя; 3 – балка крана; </w:t>
      </w:r>
    </w:p>
    <w:p w14:paraId="00C25247" w14:textId="77777777" w:rsidR="00F03CF2" w:rsidRDefault="00F03CF2" w:rsidP="00F03CF2">
      <w:pPr>
        <w:shd w:val="clear" w:color="auto" w:fill="FFFFFF"/>
        <w:spacing w:line="360" w:lineRule="atLeast"/>
        <w:ind w:firstLine="539"/>
        <w:outlineLvl w:val="2"/>
      </w:pPr>
      <w:r>
        <w:t>4 – передняя нога крана; 5 – смонтированный пролёт; 6 – опора моста;</w:t>
      </w:r>
    </w:p>
    <w:p w14:paraId="39DB2A69" w14:textId="77777777" w:rsidR="00F03CF2" w:rsidRPr="0099440A" w:rsidRDefault="00F03CF2" w:rsidP="00F03CF2">
      <w:pPr>
        <w:shd w:val="clear" w:color="auto" w:fill="FFFFFF"/>
        <w:spacing w:line="360" w:lineRule="atLeast"/>
        <w:ind w:firstLine="539"/>
        <w:outlineLvl w:val="2"/>
      </w:pPr>
      <w:r>
        <w:t xml:space="preserve"> 7 – балка монтируемого пролёта</w:t>
      </w:r>
    </w:p>
    <w:p w14:paraId="27F6D5F7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437B1F2D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6567CEE5" w14:textId="77777777" w:rsidR="00F03CF2" w:rsidRDefault="00F03CF2" w:rsidP="00F03CF2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4CF1D082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781324"/>
    <w:multiLevelType w:val="hybridMultilevel"/>
    <w:tmpl w:val="BEF8B6AC"/>
    <w:lvl w:ilvl="0" w:tplc="ED64CE52">
      <w:start w:val="1"/>
      <w:numFmt w:val="decimal"/>
      <w:lvlText w:val="%1-"/>
      <w:lvlJc w:val="left"/>
      <w:pPr>
        <w:tabs>
          <w:tab w:val="num" w:pos="899"/>
        </w:tabs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589"/>
    <w:rsid w:val="00A22217"/>
    <w:rsid w:val="00D86589"/>
    <w:rsid w:val="00F0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A06FDB-77A8-4328-8C44-D25935DA0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03CF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2021-01-22T17:42:00Z</dcterms:created>
  <dcterms:modified xsi:type="dcterms:W3CDTF">2021-01-22T17:42:00Z</dcterms:modified>
</cp:coreProperties>
</file>