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47C8EFC" w14:textId="77777777" w:rsidR="0003246D" w:rsidRPr="00022810" w:rsidRDefault="0003246D" w:rsidP="0003246D">
      <w:pPr>
        <w:ind w:left="225"/>
        <w:jc w:val="center"/>
        <w:rPr>
          <w:caps/>
        </w:rPr>
      </w:pPr>
      <w:r w:rsidRPr="00022810">
        <w:rPr>
          <w:caps/>
        </w:rPr>
        <w:t>Лекция 2</w:t>
      </w:r>
    </w:p>
    <w:p w14:paraId="69865D6B" w14:textId="77777777" w:rsidR="0003246D" w:rsidRPr="00022810" w:rsidRDefault="0003246D" w:rsidP="0003246D">
      <w:pPr>
        <w:ind w:left="225"/>
        <w:jc w:val="center"/>
        <w:rPr>
          <w:caps/>
        </w:rPr>
      </w:pPr>
      <w:r w:rsidRPr="00022810">
        <w:rPr>
          <w:caps/>
        </w:rPr>
        <w:t>Конструкция балочных  железобетонных разрезных пролё</w:t>
      </w:r>
      <w:r w:rsidRPr="00022810">
        <w:rPr>
          <w:caps/>
        </w:rPr>
        <w:t>т</w:t>
      </w:r>
      <w:r w:rsidRPr="00022810">
        <w:rPr>
          <w:caps/>
        </w:rPr>
        <w:t>ных строений</w:t>
      </w:r>
    </w:p>
    <w:p w14:paraId="62BAC615" w14:textId="77777777" w:rsidR="0003246D" w:rsidRDefault="0003246D" w:rsidP="0003246D">
      <w:pPr>
        <w:ind w:left="225"/>
        <w:jc w:val="both"/>
        <w:rPr>
          <w:b/>
        </w:rPr>
      </w:pPr>
      <w:r>
        <w:rPr>
          <w:b/>
        </w:rPr>
        <w:t xml:space="preserve"> </w:t>
      </w:r>
    </w:p>
    <w:p w14:paraId="324E0944" w14:textId="77777777" w:rsidR="0003246D" w:rsidRDefault="0003246D" w:rsidP="0003246D">
      <w:pPr>
        <w:numPr>
          <w:ilvl w:val="1"/>
          <w:numId w:val="1"/>
        </w:numPr>
        <w:jc w:val="both"/>
      </w:pPr>
      <w:r>
        <w:t>Плитные и ребристые пролётные строения, их область применения.</w:t>
      </w:r>
    </w:p>
    <w:p w14:paraId="76C65648" w14:textId="77777777" w:rsidR="0003246D" w:rsidRDefault="0003246D" w:rsidP="0003246D">
      <w:pPr>
        <w:ind w:left="225"/>
        <w:jc w:val="both"/>
      </w:pPr>
      <w:r>
        <w:t>Конструкция плитного пролётного строения (рисунок 2.1). Разбивка на блоки. Опалубочные размеры. Армирование блока. Рабочая и конструктивная арматура. Стыки блоков.</w:t>
      </w:r>
    </w:p>
    <w:p w14:paraId="31E90D88" w14:textId="77777777" w:rsidR="0003246D" w:rsidRDefault="0003246D" w:rsidP="0003246D">
      <w:pPr>
        <w:ind w:left="225"/>
        <w:jc w:val="both"/>
      </w:pPr>
      <w:r>
        <w:tab/>
        <w:t xml:space="preserve">Плитные пролётные строения применяются с длиной блоков до 18 м. </w:t>
      </w:r>
    </w:p>
    <w:p w14:paraId="54B8DA2B" w14:textId="6962B3AD" w:rsidR="0003246D" w:rsidRDefault="0003246D" w:rsidP="0003246D">
      <w:pPr>
        <w:ind w:left="225"/>
        <w:jc w:val="both"/>
      </w:pPr>
      <w:r>
        <w:rPr>
          <w:noProof/>
        </w:rPr>
        <w:drawing>
          <wp:inline distT="0" distB="0" distL="0" distR="0" wp14:anchorId="10A275EE" wp14:editId="6E7714B7">
            <wp:extent cx="6121400" cy="36195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14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1400" cy="361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969390" w14:textId="77777777" w:rsidR="0003246D" w:rsidRDefault="0003246D" w:rsidP="0003246D">
      <w:pPr>
        <w:ind w:left="225"/>
        <w:jc w:val="center"/>
      </w:pPr>
      <w:r>
        <w:t>Рисунок 2.1- Конструкция плитного пролётного строения</w:t>
      </w:r>
    </w:p>
    <w:p w14:paraId="75A7E363" w14:textId="77777777" w:rsidR="0003246D" w:rsidRDefault="0003246D" w:rsidP="0003246D">
      <w:pPr>
        <w:ind w:left="225"/>
        <w:jc w:val="center"/>
      </w:pPr>
      <w:r>
        <w:t>а) поперечный разрез; б) Сечение плиты, армированной струнами: в) Сечение плиты, армированной семипроволочными прядями.</w:t>
      </w:r>
    </w:p>
    <w:p w14:paraId="44CB3245" w14:textId="77777777" w:rsidR="0003246D" w:rsidRDefault="0003246D" w:rsidP="0003246D">
      <w:pPr>
        <w:ind w:left="225"/>
        <w:jc w:val="center"/>
      </w:pPr>
      <w:r>
        <w:t xml:space="preserve">1- строповочная петля; 2- каркасы; </w:t>
      </w:r>
    </w:p>
    <w:p w14:paraId="42544AB9" w14:textId="77777777" w:rsidR="0003246D" w:rsidRDefault="0003246D" w:rsidP="0003246D">
      <w:pPr>
        <w:ind w:left="225"/>
        <w:jc w:val="both"/>
      </w:pPr>
    </w:p>
    <w:p w14:paraId="36C363E3" w14:textId="77777777" w:rsidR="0003246D" w:rsidRDefault="0003246D" w:rsidP="0003246D">
      <w:pPr>
        <w:ind w:left="225"/>
        <w:jc w:val="both"/>
      </w:pPr>
    </w:p>
    <w:p w14:paraId="00DBDCA7" w14:textId="77777777" w:rsidR="0003246D" w:rsidRDefault="0003246D" w:rsidP="0003246D">
      <w:pPr>
        <w:ind w:left="225"/>
        <w:jc w:val="both"/>
      </w:pPr>
    </w:p>
    <w:p w14:paraId="0DAC9656" w14:textId="77777777" w:rsidR="0003246D" w:rsidRDefault="0003246D" w:rsidP="0003246D">
      <w:pPr>
        <w:ind w:left="225"/>
        <w:jc w:val="both"/>
      </w:pPr>
    </w:p>
    <w:p w14:paraId="31102667" w14:textId="77777777" w:rsidR="0003246D" w:rsidRDefault="0003246D" w:rsidP="0003246D">
      <w:pPr>
        <w:numPr>
          <w:ilvl w:val="1"/>
          <w:numId w:val="1"/>
        </w:numPr>
        <w:jc w:val="both"/>
      </w:pPr>
      <w:r>
        <w:t xml:space="preserve"> Конструкция диафрагменных  пролетных стро</w:t>
      </w:r>
      <w:r>
        <w:t>е</w:t>
      </w:r>
      <w:r>
        <w:t xml:space="preserve">ний (рисунок 2.2). </w:t>
      </w:r>
    </w:p>
    <w:p w14:paraId="539E157F" w14:textId="77777777" w:rsidR="0003246D" w:rsidRDefault="0003246D" w:rsidP="0003246D">
      <w:pPr>
        <w:ind w:left="225" w:firstLine="480"/>
        <w:jc w:val="both"/>
      </w:pPr>
      <w:r>
        <w:t>Разбивка на блоки.</w:t>
      </w:r>
      <w:r w:rsidRPr="00F9198D">
        <w:t xml:space="preserve"> </w:t>
      </w:r>
      <w:r>
        <w:t>Опалубочные размеры.  Армирование блока. Рабочая и конструктивная арм</w:t>
      </w:r>
      <w:r>
        <w:t>а</w:t>
      </w:r>
      <w:r>
        <w:t xml:space="preserve">тура. Стыки блоков. </w:t>
      </w:r>
    </w:p>
    <w:p w14:paraId="72AB83AF" w14:textId="3D4D4124" w:rsidR="0003246D" w:rsidRDefault="0003246D" w:rsidP="0003246D">
      <w:pPr>
        <w:ind w:left="225" w:firstLine="480"/>
        <w:jc w:val="center"/>
      </w:pPr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 wp14:anchorId="6442EE2F" wp14:editId="7E0FC032">
            <wp:simplePos x="0" y="0"/>
            <wp:positionH relativeFrom="column">
              <wp:posOffset>228600</wp:posOffset>
            </wp:positionH>
            <wp:positionV relativeFrom="paragraph">
              <wp:posOffset>72390</wp:posOffset>
            </wp:positionV>
            <wp:extent cx="5545455" cy="3633470"/>
            <wp:effectExtent l="0" t="0" r="0" b="5080"/>
            <wp:wrapTopAndBottom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421" t="2730" b="1006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5455" cy="3633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>Рисунок 2.2 – Конструкция типового диафрагменного пролётного строения</w:t>
      </w:r>
    </w:p>
    <w:p w14:paraId="38E7D14D" w14:textId="77777777" w:rsidR="0003246D" w:rsidRDefault="0003246D" w:rsidP="0003246D">
      <w:pPr>
        <w:ind w:left="225" w:firstLine="480"/>
        <w:jc w:val="both"/>
      </w:pPr>
      <w:r>
        <w:t>Диафрагменные  пролетные стро</w:t>
      </w:r>
      <w:r>
        <w:t>е</w:t>
      </w:r>
      <w:r>
        <w:t xml:space="preserve">ния применяются пролётом до 16м. В настоящее время в новом строительстве не применяются.  </w:t>
      </w:r>
    </w:p>
    <w:p w14:paraId="30555336" w14:textId="77777777" w:rsidR="0003246D" w:rsidRDefault="0003246D" w:rsidP="0003246D">
      <w:pPr>
        <w:ind w:left="225" w:firstLine="480"/>
        <w:jc w:val="both"/>
      </w:pPr>
    </w:p>
    <w:p w14:paraId="54660918" w14:textId="77777777" w:rsidR="0003246D" w:rsidRDefault="0003246D" w:rsidP="0003246D">
      <w:pPr>
        <w:numPr>
          <w:ilvl w:val="1"/>
          <w:numId w:val="1"/>
        </w:numPr>
        <w:jc w:val="both"/>
      </w:pPr>
      <w:r>
        <w:t xml:space="preserve">   Конструкция   бездиафрагменных пролетных стро</w:t>
      </w:r>
      <w:r>
        <w:t>е</w:t>
      </w:r>
      <w:r>
        <w:t xml:space="preserve">ний (рисунок 2.3). </w:t>
      </w:r>
    </w:p>
    <w:p w14:paraId="6977CCAF" w14:textId="77777777" w:rsidR="0003246D" w:rsidRDefault="0003246D" w:rsidP="0003246D">
      <w:pPr>
        <w:ind w:left="225" w:firstLine="480"/>
        <w:jc w:val="both"/>
      </w:pPr>
      <w:r>
        <w:t>Разбивка на блоки.</w:t>
      </w:r>
      <w:r w:rsidRPr="00F9198D">
        <w:t xml:space="preserve"> </w:t>
      </w:r>
      <w:r>
        <w:t>Опалубочные размеры.  Армирование блока. Рабочая и конструктивная арм</w:t>
      </w:r>
      <w:r>
        <w:t>а</w:t>
      </w:r>
      <w:r>
        <w:t>тура. Стыки блоков.</w:t>
      </w:r>
    </w:p>
    <w:p w14:paraId="33F45627" w14:textId="77777777" w:rsidR="0003246D" w:rsidRDefault="0003246D" w:rsidP="0003246D">
      <w:pPr>
        <w:ind w:left="225" w:firstLine="480"/>
      </w:pPr>
      <w:r>
        <w:t xml:space="preserve"> </w:t>
      </w:r>
    </w:p>
    <w:p w14:paraId="3F99E452" w14:textId="77777777" w:rsidR="0003246D" w:rsidRDefault="0003246D" w:rsidP="0003246D">
      <w:pPr>
        <w:ind w:left="225" w:firstLine="480"/>
        <w:jc w:val="both"/>
      </w:pPr>
      <w:r>
        <w:t>Бездиафрагменные пролетные стро</w:t>
      </w:r>
      <w:r>
        <w:t>е</w:t>
      </w:r>
      <w:r>
        <w:t>ния выполняются с длиной балок до 16 м. Соединяются балки монолитным стыком по плите проезжей части путём выпуска арматуры. В настоящее время широко применяются при малых пролётах.</w:t>
      </w:r>
    </w:p>
    <w:p w14:paraId="0DD8E294" w14:textId="77777777" w:rsidR="0003246D" w:rsidRDefault="0003246D" w:rsidP="0003246D">
      <w:pPr>
        <w:ind w:left="225" w:firstLine="480"/>
      </w:pPr>
    </w:p>
    <w:p w14:paraId="5478F180" w14:textId="77777777" w:rsidR="0003246D" w:rsidRDefault="0003246D" w:rsidP="0003246D">
      <w:pPr>
        <w:numPr>
          <w:ilvl w:val="1"/>
          <w:numId w:val="1"/>
        </w:numPr>
        <w:jc w:val="both"/>
      </w:pPr>
      <w:r>
        <w:t>Предварительно напряженный</w:t>
      </w:r>
      <w:r w:rsidRPr="00B41135">
        <w:t xml:space="preserve"> </w:t>
      </w:r>
      <w:r>
        <w:t xml:space="preserve"> железобетон в конструкциях мостов</w:t>
      </w:r>
    </w:p>
    <w:p w14:paraId="3ED59C02" w14:textId="77777777" w:rsidR="0003246D" w:rsidRDefault="0003246D" w:rsidP="0003246D">
      <w:pPr>
        <w:ind w:left="225"/>
        <w:jc w:val="both"/>
      </w:pPr>
      <w:r>
        <w:t>. Эк</w:t>
      </w:r>
      <w:r>
        <w:t>о</w:t>
      </w:r>
      <w:r>
        <w:t>номическая эффективность применения предварительно напряженного железобетона. Конструкция цельноперевозимых и составных балок</w:t>
      </w:r>
    </w:p>
    <w:p w14:paraId="23CED0C5" w14:textId="77777777" w:rsidR="0003246D" w:rsidRDefault="0003246D" w:rsidP="0003246D">
      <w:pPr>
        <w:ind w:left="225"/>
        <w:jc w:val="both"/>
      </w:pPr>
      <w:r>
        <w:t>(рисунок 2.4) . А</w:t>
      </w:r>
      <w:r>
        <w:t>р</w:t>
      </w:r>
      <w:r>
        <w:t>мирование н</w:t>
      </w:r>
      <w:r>
        <w:t>а</w:t>
      </w:r>
      <w:r>
        <w:t>прягаемой и ненапрягаемой арматурой.</w:t>
      </w:r>
    </w:p>
    <w:p w14:paraId="502BD973" w14:textId="77777777" w:rsidR="0003246D" w:rsidRDefault="0003246D" w:rsidP="0003246D">
      <w:pPr>
        <w:ind w:left="225"/>
        <w:jc w:val="both"/>
      </w:pPr>
    </w:p>
    <w:p w14:paraId="3D420059" w14:textId="77777777" w:rsidR="0003246D" w:rsidRDefault="0003246D" w:rsidP="0003246D">
      <w:pPr>
        <w:ind w:left="225"/>
        <w:jc w:val="both"/>
      </w:pPr>
      <w:r>
        <w:tab/>
        <w:t xml:space="preserve">Экономическая эффективность предварительно напряжённых конструкций объясняется применением высокопрочной арматуры. Для повышения трещиностойкости балок применяют предварительное напряжение с натяжением арматуры на упоры или на бетон. Напряжение на упоры выполняют на заводе, а на бетон на стройплощадке. </w:t>
      </w:r>
    </w:p>
    <w:p w14:paraId="28141B91" w14:textId="77777777" w:rsidR="0003246D" w:rsidRDefault="0003246D" w:rsidP="0003246D">
      <w:pPr>
        <w:ind w:left="225" w:firstLine="480"/>
        <w:jc w:val="center"/>
      </w:pPr>
    </w:p>
    <w:p w14:paraId="26725D39" w14:textId="1568FB5C" w:rsidR="0003246D" w:rsidRDefault="0003246D" w:rsidP="0003246D">
      <w:pPr>
        <w:ind w:left="225" w:firstLine="480"/>
        <w:jc w:val="center"/>
      </w:pPr>
      <w:r>
        <w:rPr>
          <w:noProof/>
        </w:rPr>
        <w:lastRenderedPageBreak/>
        <w:drawing>
          <wp:anchor distT="0" distB="0" distL="114300" distR="114300" simplePos="0" relativeHeight="251661312" behindDoc="1" locked="0" layoutInCell="1" allowOverlap="1" wp14:anchorId="76B86FF7" wp14:editId="3F3CAA95">
            <wp:simplePos x="0" y="0"/>
            <wp:positionH relativeFrom="column">
              <wp:posOffset>228600</wp:posOffset>
            </wp:positionH>
            <wp:positionV relativeFrom="paragraph">
              <wp:posOffset>-228600</wp:posOffset>
            </wp:positionV>
            <wp:extent cx="5611495" cy="5220970"/>
            <wp:effectExtent l="0" t="0" r="8255" b="0"/>
            <wp:wrapTight wrapText="bothSides">
              <wp:wrapPolygon edited="0">
                <wp:start x="0" y="0"/>
                <wp:lineTo x="0" y="21516"/>
                <wp:lineTo x="21558" y="21516"/>
                <wp:lineTo x="21558" y="0"/>
                <wp:lineTo x="0" y="0"/>
              </wp:wrapPolygon>
            </wp:wrapTight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708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1495" cy="5220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C6F1B7E" w14:textId="77777777" w:rsidR="0003246D" w:rsidRDefault="0003246D" w:rsidP="0003246D">
      <w:pPr>
        <w:ind w:left="225" w:firstLine="480"/>
        <w:jc w:val="center"/>
      </w:pPr>
    </w:p>
    <w:p w14:paraId="1D7E64B4" w14:textId="77777777" w:rsidR="0003246D" w:rsidRDefault="0003246D" w:rsidP="0003246D">
      <w:pPr>
        <w:ind w:left="225" w:firstLine="480"/>
        <w:jc w:val="center"/>
      </w:pPr>
    </w:p>
    <w:p w14:paraId="14E9FC26" w14:textId="77777777" w:rsidR="0003246D" w:rsidRDefault="0003246D" w:rsidP="0003246D">
      <w:pPr>
        <w:ind w:left="225" w:firstLine="480"/>
        <w:jc w:val="center"/>
      </w:pPr>
    </w:p>
    <w:p w14:paraId="6F7AFE77" w14:textId="77777777" w:rsidR="0003246D" w:rsidRDefault="0003246D" w:rsidP="0003246D">
      <w:pPr>
        <w:ind w:left="225" w:firstLine="480"/>
        <w:jc w:val="center"/>
      </w:pPr>
    </w:p>
    <w:p w14:paraId="5C811211" w14:textId="77777777" w:rsidR="0003246D" w:rsidRDefault="0003246D" w:rsidP="0003246D">
      <w:pPr>
        <w:ind w:left="225" w:firstLine="480"/>
        <w:jc w:val="center"/>
      </w:pPr>
    </w:p>
    <w:p w14:paraId="5E9EF34F" w14:textId="77777777" w:rsidR="0003246D" w:rsidRDefault="0003246D" w:rsidP="0003246D">
      <w:pPr>
        <w:ind w:left="225" w:firstLine="480"/>
        <w:jc w:val="center"/>
      </w:pPr>
    </w:p>
    <w:p w14:paraId="12E91570" w14:textId="77777777" w:rsidR="0003246D" w:rsidRDefault="0003246D" w:rsidP="0003246D">
      <w:pPr>
        <w:ind w:left="225" w:firstLine="480"/>
        <w:jc w:val="center"/>
      </w:pPr>
    </w:p>
    <w:p w14:paraId="12E82735" w14:textId="77777777" w:rsidR="0003246D" w:rsidRDefault="0003246D" w:rsidP="0003246D">
      <w:pPr>
        <w:ind w:left="225" w:firstLine="480"/>
        <w:jc w:val="center"/>
      </w:pPr>
    </w:p>
    <w:p w14:paraId="6F34D499" w14:textId="77777777" w:rsidR="0003246D" w:rsidRDefault="0003246D" w:rsidP="0003246D">
      <w:pPr>
        <w:ind w:left="225" w:firstLine="480"/>
        <w:jc w:val="center"/>
      </w:pPr>
    </w:p>
    <w:p w14:paraId="58CCE233" w14:textId="77777777" w:rsidR="0003246D" w:rsidRDefault="0003246D" w:rsidP="0003246D">
      <w:pPr>
        <w:ind w:left="225" w:firstLine="480"/>
        <w:jc w:val="center"/>
      </w:pPr>
    </w:p>
    <w:p w14:paraId="470E98AA" w14:textId="77777777" w:rsidR="0003246D" w:rsidRDefault="0003246D" w:rsidP="0003246D">
      <w:pPr>
        <w:ind w:left="225" w:firstLine="480"/>
        <w:jc w:val="center"/>
      </w:pPr>
    </w:p>
    <w:p w14:paraId="16039F4E" w14:textId="77777777" w:rsidR="0003246D" w:rsidRDefault="0003246D" w:rsidP="0003246D">
      <w:pPr>
        <w:ind w:left="225" w:firstLine="480"/>
        <w:jc w:val="center"/>
      </w:pPr>
    </w:p>
    <w:p w14:paraId="24033C3E" w14:textId="77777777" w:rsidR="0003246D" w:rsidRDefault="0003246D" w:rsidP="0003246D">
      <w:pPr>
        <w:ind w:left="225" w:firstLine="480"/>
        <w:jc w:val="center"/>
      </w:pPr>
    </w:p>
    <w:p w14:paraId="2B2AE640" w14:textId="77777777" w:rsidR="0003246D" w:rsidRDefault="0003246D" w:rsidP="0003246D">
      <w:pPr>
        <w:ind w:left="225" w:firstLine="480"/>
        <w:jc w:val="center"/>
      </w:pPr>
    </w:p>
    <w:p w14:paraId="27CFE2EB" w14:textId="77777777" w:rsidR="0003246D" w:rsidRDefault="0003246D" w:rsidP="0003246D">
      <w:pPr>
        <w:ind w:left="225" w:firstLine="480"/>
        <w:jc w:val="center"/>
      </w:pPr>
    </w:p>
    <w:p w14:paraId="6D4117A7" w14:textId="77777777" w:rsidR="0003246D" w:rsidRDefault="0003246D" w:rsidP="0003246D">
      <w:pPr>
        <w:ind w:left="225" w:firstLine="480"/>
        <w:jc w:val="center"/>
      </w:pPr>
    </w:p>
    <w:p w14:paraId="75354A0A" w14:textId="77777777" w:rsidR="0003246D" w:rsidRDefault="0003246D" w:rsidP="0003246D">
      <w:pPr>
        <w:ind w:left="225" w:firstLine="480"/>
        <w:jc w:val="center"/>
      </w:pPr>
    </w:p>
    <w:p w14:paraId="186662E3" w14:textId="7ECF48CC" w:rsidR="0003246D" w:rsidRDefault="0003246D" w:rsidP="0003246D">
      <w:pPr>
        <w:ind w:left="225" w:firstLine="480"/>
        <w:jc w:val="center"/>
      </w:pPr>
      <w:r>
        <w:rPr>
          <w:noProof/>
        </w:rPr>
        <w:lastRenderedPageBreak/>
        <w:drawing>
          <wp:anchor distT="0" distB="0" distL="114300" distR="114300" simplePos="0" relativeHeight="251660288" behindDoc="1" locked="0" layoutInCell="1" allowOverlap="1" wp14:anchorId="1CAC5057" wp14:editId="61226025">
            <wp:simplePos x="0" y="0"/>
            <wp:positionH relativeFrom="column">
              <wp:posOffset>114300</wp:posOffset>
            </wp:positionH>
            <wp:positionV relativeFrom="paragraph">
              <wp:posOffset>-3067050</wp:posOffset>
            </wp:positionV>
            <wp:extent cx="5611495" cy="3021330"/>
            <wp:effectExtent l="0" t="0" r="8255" b="7620"/>
            <wp:wrapTight wrapText="bothSides">
              <wp:wrapPolygon edited="0">
                <wp:start x="0" y="0"/>
                <wp:lineTo x="0" y="21518"/>
                <wp:lineTo x="21558" y="21518"/>
                <wp:lineTo x="21558" y="0"/>
                <wp:lineTo x="0" y="0"/>
              </wp:wrapPolygon>
            </wp:wrapTight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7087" b="4213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1495" cy="3021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>Рисунок 2.3 – Поперечное сечение бездиафрагменного пролётного строения</w:t>
      </w:r>
    </w:p>
    <w:p w14:paraId="2AEC5EAE" w14:textId="15C1E99D" w:rsidR="0003246D" w:rsidRDefault="0003246D" w:rsidP="0003246D">
      <w:pPr>
        <w:ind w:left="225" w:firstLine="480"/>
        <w:jc w:val="both"/>
      </w:pPr>
      <w:r>
        <w:rPr>
          <w:noProof/>
        </w:rPr>
        <w:drawing>
          <wp:anchor distT="0" distB="0" distL="114300" distR="114300" simplePos="0" relativeHeight="251662336" behindDoc="0" locked="0" layoutInCell="1" allowOverlap="1" wp14:anchorId="1992EBF4" wp14:editId="4214099F">
            <wp:simplePos x="0" y="0"/>
            <wp:positionH relativeFrom="column">
              <wp:posOffset>571500</wp:posOffset>
            </wp:positionH>
            <wp:positionV relativeFrom="paragraph">
              <wp:posOffset>104775</wp:posOffset>
            </wp:positionV>
            <wp:extent cx="5036820" cy="2883535"/>
            <wp:effectExtent l="0" t="0" r="0" b="0"/>
            <wp:wrapTopAndBottom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6820" cy="2883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8F9063D" w14:textId="77777777" w:rsidR="0003246D" w:rsidRDefault="0003246D" w:rsidP="0003246D">
      <w:pPr>
        <w:shd w:val="clear" w:color="auto" w:fill="FFFFFF"/>
        <w:spacing w:line="360" w:lineRule="atLeast"/>
        <w:ind w:firstLine="225"/>
        <w:jc w:val="center"/>
        <w:outlineLvl w:val="2"/>
      </w:pPr>
      <w:r>
        <w:t>Рисунок 2.4- Схемы армирования преднапряжённых балок</w:t>
      </w:r>
    </w:p>
    <w:p w14:paraId="14712183" w14:textId="77777777" w:rsidR="0003246D" w:rsidRDefault="0003246D" w:rsidP="0003246D">
      <w:pPr>
        <w:ind w:left="225" w:firstLine="480"/>
        <w:jc w:val="both"/>
      </w:pPr>
      <w:r>
        <w:t xml:space="preserve">Для предварительно напряжённых конструкций используют стержневую </w:t>
      </w:r>
      <w:r w:rsidRPr="00D5345E">
        <w:t xml:space="preserve">арматуру </w:t>
      </w:r>
      <w:r w:rsidRPr="00D5345E">
        <w:rPr>
          <w:lang w:val="en-US"/>
        </w:rPr>
        <w:t>A</w:t>
      </w:r>
      <w:r w:rsidRPr="00D5345E">
        <w:t>-</w:t>
      </w:r>
      <w:r w:rsidRPr="00D5345E">
        <w:rPr>
          <w:lang w:val="en-US"/>
        </w:rPr>
        <w:t>IV</w:t>
      </w:r>
      <w:r w:rsidRPr="00D5345E">
        <w:t xml:space="preserve"> и выше</w:t>
      </w:r>
      <w:r>
        <w:t>,</w:t>
      </w:r>
      <w:r w:rsidRPr="00D5345E">
        <w:t xml:space="preserve">  проволочную арматуру  В-</w:t>
      </w:r>
      <w:r w:rsidRPr="00D5345E">
        <w:rPr>
          <w:lang w:val="en-US"/>
        </w:rPr>
        <w:t>II</w:t>
      </w:r>
      <w:r w:rsidRPr="00D5345E">
        <w:t xml:space="preserve">, </w:t>
      </w:r>
      <w:r w:rsidRPr="00D5345E">
        <w:rPr>
          <w:lang w:val="en-US"/>
        </w:rPr>
        <w:t>B</w:t>
      </w:r>
      <w:r w:rsidRPr="00D5345E">
        <w:t>р-</w:t>
      </w:r>
      <w:r w:rsidRPr="00D5345E">
        <w:rPr>
          <w:lang w:val="en-US"/>
        </w:rPr>
        <w:t>II</w:t>
      </w:r>
      <w:r>
        <w:t xml:space="preserve"> в виде пучков или отдельных проволок, семипроволочные канаты К7 </w:t>
      </w:r>
      <w:r w:rsidRPr="002D2A3E">
        <w:t xml:space="preserve"> </w:t>
      </w:r>
      <w:r>
        <w:t>в виде пучков или отдельных канатов.</w:t>
      </w:r>
    </w:p>
    <w:p w14:paraId="531F5FC7" w14:textId="77777777" w:rsidR="0003246D" w:rsidRPr="002D2A3E" w:rsidRDefault="0003246D" w:rsidP="0003246D">
      <w:pPr>
        <w:ind w:left="225" w:firstLine="480"/>
        <w:jc w:val="both"/>
      </w:pPr>
      <w:r>
        <w:t>Для передачи предварительного напряжения с арматуры на бетон применяют внутренние (при натяжении на упоры) и концевые (при натяжении на бетон) анкера (рисунок 2.5).</w:t>
      </w:r>
    </w:p>
    <w:p w14:paraId="75AA302E" w14:textId="493C5EFA" w:rsidR="0003246D" w:rsidRDefault="0003246D" w:rsidP="0003246D">
      <w:pPr>
        <w:shd w:val="clear" w:color="auto" w:fill="FFFFFF"/>
        <w:spacing w:line="360" w:lineRule="atLeast"/>
        <w:ind w:firstLine="225"/>
        <w:jc w:val="both"/>
        <w:outlineLvl w:val="2"/>
        <w:rPr>
          <w:szCs w:val="28"/>
        </w:rPr>
      </w:pPr>
      <w:r>
        <w:rPr>
          <w:noProof/>
        </w:rPr>
        <w:lastRenderedPageBreak/>
        <w:drawing>
          <wp:anchor distT="0" distB="0" distL="114300" distR="114300" simplePos="0" relativeHeight="251664384" behindDoc="1" locked="0" layoutInCell="1" allowOverlap="1" wp14:anchorId="3472BB05" wp14:editId="45A0E9F6">
            <wp:simplePos x="0" y="0"/>
            <wp:positionH relativeFrom="column">
              <wp:posOffset>4114800</wp:posOffset>
            </wp:positionH>
            <wp:positionV relativeFrom="paragraph">
              <wp:posOffset>54610</wp:posOffset>
            </wp:positionV>
            <wp:extent cx="1832610" cy="1649095"/>
            <wp:effectExtent l="0" t="0" r="0" b="8255"/>
            <wp:wrapTight wrapText="bothSides">
              <wp:wrapPolygon edited="0">
                <wp:start x="0" y="0"/>
                <wp:lineTo x="0" y="21459"/>
                <wp:lineTo x="21331" y="21459"/>
                <wp:lineTo x="21331" y="0"/>
                <wp:lineTo x="0" y="0"/>
              </wp:wrapPolygon>
            </wp:wrapTight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125" t="52177" r="35107" b="192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2610" cy="1649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D073B37" w14:textId="77777777" w:rsidR="0003246D" w:rsidRDefault="0003246D" w:rsidP="0003246D">
      <w:pPr>
        <w:shd w:val="clear" w:color="auto" w:fill="FFFFFF"/>
        <w:spacing w:line="360" w:lineRule="atLeast"/>
        <w:ind w:firstLine="225"/>
        <w:jc w:val="both"/>
        <w:outlineLvl w:val="2"/>
        <w:rPr>
          <w:szCs w:val="28"/>
        </w:rPr>
      </w:pPr>
      <w:r>
        <w:rPr>
          <w:szCs w:val="28"/>
        </w:rPr>
        <w:t>а)</w:t>
      </w:r>
    </w:p>
    <w:p w14:paraId="3977730A" w14:textId="0F153A25" w:rsidR="0003246D" w:rsidRDefault="0003246D" w:rsidP="0003246D">
      <w:pPr>
        <w:shd w:val="clear" w:color="auto" w:fill="FFFFFF"/>
        <w:spacing w:line="360" w:lineRule="atLeast"/>
        <w:ind w:firstLine="225"/>
        <w:jc w:val="both"/>
        <w:outlineLvl w:val="2"/>
        <w:rPr>
          <w:szCs w:val="28"/>
        </w:rPr>
      </w:pPr>
      <w:r>
        <w:rPr>
          <w:noProof/>
        </w:rPr>
        <w:drawing>
          <wp:anchor distT="0" distB="0" distL="114300" distR="114300" simplePos="0" relativeHeight="251663360" behindDoc="1" locked="0" layoutInCell="1" allowOverlap="1" wp14:anchorId="307D7E51" wp14:editId="5BC426E6">
            <wp:simplePos x="0" y="0"/>
            <wp:positionH relativeFrom="column">
              <wp:posOffset>571500</wp:posOffset>
            </wp:positionH>
            <wp:positionV relativeFrom="paragraph">
              <wp:posOffset>54610</wp:posOffset>
            </wp:positionV>
            <wp:extent cx="3086100" cy="1316990"/>
            <wp:effectExtent l="0" t="0" r="0" b="0"/>
            <wp:wrapTight wrapText="bothSides">
              <wp:wrapPolygon edited="0">
                <wp:start x="0" y="0"/>
                <wp:lineTo x="0" y="21246"/>
                <wp:lineTo x="21467" y="21246"/>
                <wp:lineTo x="21467" y="0"/>
                <wp:lineTo x="0" y="0"/>
              </wp:wrapPolygon>
            </wp:wrapTight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73" r="3241" b="5079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0" cy="1316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Cs w:val="28"/>
        </w:rPr>
        <w:t xml:space="preserve">                                       б) </w:t>
      </w:r>
    </w:p>
    <w:p w14:paraId="36851A1B" w14:textId="77777777" w:rsidR="0003246D" w:rsidRDefault="0003246D" w:rsidP="0003246D">
      <w:pPr>
        <w:shd w:val="clear" w:color="auto" w:fill="FFFFFF"/>
        <w:spacing w:line="360" w:lineRule="atLeast"/>
        <w:ind w:firstLine="225"/>
        <w:jc w:val="both"/>
        <w:outlineLvl w:val="2"/>
        <w:rPr>
          <w:szCs w:val="28"/>
        </w:rPr>
      </w:pPr>
    </w:p>
    <w:p w14:paraId="2B473EA0" w14:textId="77777777" w:rsidR="0003246D" w:rsidRDefault="0003246D" w:rsidP="0003246D">
      <w:pPr>
        <w:shd w:val="clear" w:color="auto" w:fill="FFFFFF"/>
        <w:spacing w:line="360" w:lineRule="atLeast"/>
        <w:ind w:firstLine="225"/>
        <w:jc w:val="both"/>
        <w:outlineLvl w:val="2"/>
        <w:rPr>
          <w:szCs w:val="28"/>
        </w:rPr>
      </w:pPr>
    </w:p>
    <w:p w14:paraId="673A382B" w14:textId="77777777" w:rsidR="0003246D" w:rsidRDefault="0003246D" w:rsidP="0003246D">
      <w:pPr>
        <w:shd w:val="clear" w:color="auto" w:fill="FFFFFF"/>
        <w:spacing w:line="360" w:lineRule="atLeast"/>
        <w:ind w:firstLine="225"/>
        <w:jc w:val="both"/>
        <w:outlineLvl w:val="2"/>
        <w:rPr>
          <w:szCs w:val="28"/>
        </w:rPr>
      </w:pPr>
    </w:p>
    <w:p w14:paraId="3F89C4BB" w14:textId="77777777" w:rsidR="0003246D" w:rsidRDefault="0003246D" w:rsidP="0003246D">
      <w:pPr>
        <w:shd w:val="clear" w:color="auto" w:fill="FFFFFF"/>
        <w:spacing w:line="360" w:lineRule="atLeast"/>
        <w:ind w:firstLine="225"/>
        <w:jc w:val="both"/>
        <w:outlineLvl w:val="2"/>
        <w:rPr>
          <w:szCs w:val="28"/>
        </w:rPr>
      </w:pPr>
    </w:p>
    <w:p w14:paraId="234CFE1F" w14:textId="77777777" w:rsidR="0003246D" w:rsidRDefault="0003246D" w:rsidP="0003246D">
      <w:pPr>
        <w:shd w:val="clear" w:color="auto" w:fill="FFFFFF"/>
        <w:spacing w:line="360" w:lineRule="atLeast"/>
        <w:ind w:firstLine="225"/>
        <w:jc w:val="both"/>
        <w:outlineLvl w:val="2"/>
        <w:rPr>
          <w:szCs w:val="28"/>
        </w:rPr>
      </w:pPr>
    </w:p>
    <w:p w14:paraId="5BBDA9FA" w14:textId="77777777" w:rsidR="0003246D" w:rsidRDefault="0003246D" w:rsidP="0003246D">
      <w:pPr>
        <w:shd w:val="clear" w:color="auto" w:fill="FFFFFF"/>
        <w:spacing w:line="360" w:lineRule="atLeast"/>
        <w:ind w:firstLine="225"/>
        <w:jc w:val="center"/>
        <w:outlineLvl w:val="2"/>
        <w:rPr>
          <w:szCs w:val="28"/>
        </w:rPr>
      </w:pPr>
      <w:r>
        <w:rPr>
          <w:szCs w:val="28"/>
        </w:rPr>
        <w:t>Рисунок 2.5- Конструкция анкеров</w:t>
      </w:r>
    </w:p>
    <w:p w14:paraId="162EB6F0" w14:textId="77777777" w:rsidR="0003246D" w:rsidRDefault="0003246D" w:rsidP="0003246D">
      <w:pPr>
        <w:shd w:val="clear" w:color="auto" w:fill="FFFFFF"/>
        <w:spacing w:line="360" w:lineRule="atLeast"/>
        <w:ind w:firstLine="225"/>
        <w:jc w:val="center"/>
        <w:outlineLvl w:val="2"/>
        <w:rPr>
          <w:szCs w:val="28"/>
        </w:rPr>
      </w:pPr>
      <w:r>
        <w:rPr>
          <w:szCs w:val="28"/>
        </w:rPr>
        <w:t>а) Внутренний анкер; б) Концевой анкер</w:t>
      </w:r>
    </w:p>
    <w:p w14:paraId="192CC3DF" w14:textId="77777777" w:rsidR="0003246D" w:rsidRDefault="0003246D" w:rsidP="0003246D">
      <w:pPr>
        <w:shd w:val="clear" w:color="auto" w:fill="FFFFFF"/>
        <w:spacing w:line="360" w:lineRule="atLeast"/>
        <w:ind w:firstLine="225"/>
        <w:jc w:val="both"/>
        <w:outlineLvl w:val="2"/>
        <w:rPr>
          <w:szCs w:val="28"/>
        </w:rPr>
      </w:pPr>
    </w:p>
    <w:p w14:paraId="6562FBB4" w14:textId="77777777" w:rsidR="0003246D" w:rsidRDefault="0003246D" w:rsidP="0003246D">
      <w:pPr>
        <w:numPr>
          <w:ilvl w:val="1"/>
          <w:numId w:val="1"/>
        </w:numPr>
        <w:shd w:val="clear" w:color="auto" w:fill="FFFFFF"/>
        <w:spacing w:line="360" w:lineRule="atLeast"/>
        <w:jc w:val="both"/>
        <w:outlineLvl w:val="2"/>
        <w:rPr>
          <w:szCs w:val="28"/>
        </w:rPr>
      </w:pPr>
      <w:r>
        <w:rPr>
          <w:szCs w:val="28"/>
        </w:rPr>
        <w:t>Конструкция проезжей части.</w:t>
      </w:r>
    </w:p>
    <w:p w14:paraId="215F235A" w14:textId="712825D7" w:rsidR="0003246D" w:rsidRDefault="0003246D" w:rsidP="0003246D">
      <w:pPr>
        <w:shd w:val="clear" w:color="auto" w:fill="FFFFFF"/>
        <w:spacing w:line="360" w:lineRule="atLeast"/>
        <w:ind w:firstLine="539"/>
        <w:jc w:val="both"/>
        <w:outlineLvl w:val="2"/>
      </w:pPr>
      <w:r>
        <w:rPr>
          <w:noProof/>
        </w:rPr>
        <w:drawing>
          <wp:anchor distT="0" distB="0" distL="114300" distR="114300" simplePos="0" relativeHeight="251666432" behindDoc="0" locked="0" layoutInCell="1" allowOverlap="1" wp14:anchorId="5963B88D" wp14:editId="0D6830E3">
            <wp:simplePos x="0" y="0"/>
            <wp:positionH relativeFrom="column">
              <wp:posOffset>0</wp:posOffset>
            </wp:positionH>
            <wp:positionV relativeFrom="paragraph">
              <wp:posOffset>1654810</wp:posOffset>
            </wp:positionV>
            <wp:extent cx="2661920" cy="914400"/>
            <wp:effectExtent l="0" t="0" r="5080" b="0"/>
            <wp:wrapTopAndBottom/>
            <wp:docPr id="9" name="Рисунок 9" descr="П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Пр"/>
                    <pic:cNvPicPr>
                      <a:picLocks noChangeAspect="1" noChangeArrowheads="1" noCrop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192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5408" behindDoc="0" locked="0" layoutInCell="1" allowOverlap="1" wp14:anchorId="61ABCBDE" wp14:editId="3ECE4F0E">
            <wp:simplePos x="0" y="0"/>
            <wp:positionH relativeFrom="column">
              <wp:posOffset>3314700</wp:posOffset>
            </wp:positionH>
            <wp:positionV relativeFrom="paragraph">
              <wp:posOffset>1426210</wp:posOffset>
            </wp:positionV>
            <wp:extent cx="2337435" cy="1423035"/>
            <wp:effectExtent l="0" t="0" r="5715" b="5715"/>
            <wp:wrapTopAndBottom/>
            <wp:docPr id="8" name="Рисунок 8" descr="Блок тротуар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Блок тротуара"/>
                    <pic:cNvPicPr>
                      <a:picLocks noChangeAspect="1" noChangeArrowheads="1" noCrop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7435" cy="1423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Cs w:val="28"/>
        </w:rPr>
        <w:t>Конструкция мостового полотна: выравнивающий слой, гидроизоляция</w:t>
      </w:r>
      <w:r w:rsidRPr="006A5CA2">
        <w:rPr>
          <w:szCs w:val="28"/>
        </w:rPr>
        <w:t xml:space="preserve"> </w:t>
      </w:r>
      <w:r>
        <w:rPr>
          <w:szCs w:val="28"/>
        </w:rPr>
        <w:t>защитный слой, покрытие.</w:t>
      </w:r>
      <w:r w:rsidRPr="009E7885">
        <w:t xml:space="preserve"> </w:t>
      </w:r>
      <w:r>
        <w:t>Типы гидроизоляции. Конструкция рулонной гидр</w:t>
      </w:r>
      <w:r>
        <w:t>о</w:t>
      </w:r>
      <w:r>
        <w:t>изоляции. Водоотвод на мостах путём поперечного и продольногоуклона. Эк</w:t>
      </w:r>
      <w:r>
        <w:t>о</w:t>
      </w:r>
      <w:r>
        <w:t>логические требования к водоотводу. Типы и конструкция ограждений. Троту</w:t>
      </w:r>
      <w:r>
        <w:t>а</w:t>
      </w:r>
      <w:r>
        <w:t>ры и перила. Типы и конструкция деформационных швов: закрытый, заполне</w:t>
      </w:r>
      <w:r>
        <w:t>н</w:t>
      </w:r>
      <w:r>
        <w:t>ный, перекрытый.</w:t>
      </w:r>
    </w:p>
    <w:p w14:paraId="59DBE9F1" w14:textId="77777777" w:rsidR="0003246D" w:rsidRPr="003E18BB" w:rsidRDefault="0003246D" w:rsidP="0003246D">
      <w:pPr>
        <w:shd w:val="clear" w:color="auto" w:fill="FFFFFF"/>
        <w:spacing w:line="360" w:lineRule="atLeast"/>
        <w:jc w:val="center"/>
        <w:outlineLvl w:val="2"/>
      </w:pPr>
      <w:r>
        <w:t>Рисунок 2.6 – Конструкция мостового полотна и тротуара</w:t>
      </w:r>
    </w:p>
    <w:p w14:paraId="64AAAFDF" w14:textId="6DC2F2BD" w:rsidR="0003246D" w:rsidRDefault="0003246D" w:rsidP="0003246D">
      <w:pPr>
        <w:ind w:left="225"/>
        <w:jc w:val="center"/>
        <w:rPr>
          <w:b/>
        </w:rPr>
      </w:pPr>
      <w:r w:rsidRPr="003E18BB">
        <w:rPr>
          <w:b/>
          <w:noProof/>
        </w:rPr>
        <w:drawing>
          <wp:inline distT="0" distB="0" distL="0" distR="0" wp14:anchorId="4392DEDD" wp14:editId="5D8FB942">
            <wp:extent cx="4552950" cy="1606550"/>
            <wp:effectExtent l="0" t="0" r="0" b="0"/>
            <wp:docPr id="1" name="Рисунок 1" descr="Водоотво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Водоотвод"/>
                    <pic:cNvPicPr>
                      <a:picLocks noChangeAspect="1" noChangeArrowheads="1" noCrop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2950" cy="1606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29D861" w14:textId="77777777" w:rsidR="0003246D" w:rsidRPr="003929EA" w:rsidRDefault="0003246D" w:rsidP="0003246D">
      <w:pPr>
        <w:ind w:left="225"/>
        <w:jc w:val="center"/>
        <w:rPr>
          <w:caps/>
        </w:rPr>
      </w:pPr>
      <w:r>
        <w:t>Рисунок 2.7 – Схемы водоотвода</w:t>
      </w:r>
    </w:p>
    <w:p w14:paraId="775EB6F5" w14:textId="191ECAAD" w:rsidR="0003246D" w:rsidRPr="003929EA" w:rsidRDefault="0003246D" w:rsidP="0003246D">
      <w:pPr>
        <w:ind w:left="225"/>
        <w:jc w:val="center"/>
      </w:pPr>
      <w:r>
        <w:lastRenderedPageBreak/>
        <w:t>Рисунок</w:t>
      </w:r>
      <w:r w:rsidRPr="003929EA">
        <w:rPr>
          <w:noProof/>
        </w:rPr>
        <w:drawing>
          <wp:anchor distT="0" distB="0" distL="114300" distR="114300" simplePos="0" relativeHeight="251667456" behindDoc="0" locked="0" layoutInCell="1" allowOverlap="1" wp14:anchorId="16B8EAE7" wp14:editId="67DCB529">
            <wp:simplePos x="0" y="0"/>
            <wp:positionH relativeFrom="column">
              <wp:posOffset>1143000</wp:posOffset>
            </wp:positionH>
            <wp:positionV relativeFrom="paragraph">
              <wp:posOffset>-228600</wp:posOffset>
            </wp:positionV>
            <wp:extent cx="3989705" cy="1703705"/>
            <wp:effectExtent l="0" t="0" r="0" b="0"/>
            <wp:wrapTopAndBottom/>
            <wp:docPr id="7" name="Рисунок 7" descr="Перил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Перила"/>
                    <pic:cNvPicPr>
                      <a:picLocks noChangeAspect="1" noChangeArrowheads="1" noCrop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9705" cy="1703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929EA">
        <w:t>К</w:t>
      </w:r>
      <w:r>
        <w:t xml:space="preserve"> 2.8  К</w:t>
      </w:r>
      <w:r w:rsidRPr="003929EA">
        <w:t>онструкция перил</w:t>
      </w:r>
    </w:p>
    <w:p w14:paraId="079DDE47" w14:textId="6E59283E" w:rsidR="0003246D" w:rsidRDefault="0003246D" w:rsidP="0003246D">
      <w:pPr>
        <w:ind w:left="225"/>
        <w:jc w:val="center"/>
        <w:rPr>
          <w:caps/>
        </w:rPr>
      </w:pPr>
      <w:r>
        <w:rPr>
          <w:noProof/>
        </w:rPr>
        <w:drawing>
          <wp:anchor distT="0" distB="0" distL="114300" distR="114300" simplePos="0" relativeHeight="251668480" behindDoc="0" locked="0" layoutInCell="1" allowOverlap="1" wp14:anchorId="4F185EEF" wp14:editId="1FCF4A11">
            <wp:simplePos x="0" y="0"/>
            <wp:positionH relativeFrom="column">
              <wp:posOffset>685800</wp:posOffset>
            </wp:positionH>
            <wp:positionV relativeFrom="paragraph">
              <wp:posOffset>262890</wp:posOffset>
            </wp:positionV>
            <wp:extent cx="4410075" cy="1887855"/>
            <wp:effectExtent l="0" t="0" r="9525" b="0"/>
            <wp:wrapTopAndBottom/>
            <wp:docPr id="6" name="Рисунок 6" descr="Закрытый шов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Закрытый шов"/>
                    <pic:cNvPicPr>
                      <a:picLocks noChangeAspect="1" noChangeArrowheads="1" noCrop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0075" cy="1887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E650B5B" w14:textId="77777777" w:rsidR="0003246D" w:rsidRDefault="0003246D" w:rsidP="0003246D">
      <w:pPr>
        <w:ind w:left="225"/>
        <w:jc w:val="center"/>
        <w:rPr>
          <w:caps/>
        </w:rPr>
      </w:pPr>
      <w:r>
        <w:t>Рисунок2.9 Закрытый  деформационный шов</w:t>
      </w:r>
    </w:p>
    <w:p w14:paraId="1571796E" w14:textId="77777777" w:rsidR="0003246D" w:rsidRDefault="0003246D" w:rsidP="0003246D">
      <w:pPr>
        <w:ind w:left="225"/>
        <w:jc w:val="center"/>
      </w:pPr>
      <w:r>
        <w:rPr>
          <w:caps/>
        </w:rPr>
        <w:t>1-</w:t>
      </w:r>
      <w:r>
        <w:t xml:space="preserve"> покрытие; 2-армирующая сетка; 3-; Защитный слой;</w:t>
      </w:r>
    </w:p>
    <w:p w14:paraId="3D4C1C7F" w14:textId="77777777" w:rsidR="0003246D" w:rsidRDefault="0003246D" w:rsidP="0003246D">
      <w:pPr>
        <w:ind w:left="225"/>
        <w:jc w:val="center"/>
      </w:pPr>
      <w:r>
        <w:t xml:space="preserve">4- гидроизоляция; 5 - Отделяющая прокладка; 6- перекрытие зазора; </w:t>
      </w:r>
    </w:p>
    <w:p w14:paraId="2BEDFC12" w14:textId="77777777" w:rsidR="0003246D" w:rsidRDefault="0003246D" w:rsidP="0003246D">
      <w:pPr>
        <w:ind w:left="225"/>
        <w:jc w:val="center"/>
      </w:pPr>
      <w:r>
        <w:t>7- компенсатор; 8- анкерный стержень; 9- мастика; 10) пористый заполнитель</w:t>
      </w:r>
    </w:p>
    <w:p w14:paraId="63EC0066" w14:textId="77777777" w:rsidR="0003246D" w:rsidRDefault="0003246D" w:rsidP="0003246D">
      <w:pPr>
        <w:ind w:left="225"/>
        <w:jc w:val="center"/>
      </w:pPr>
    </w:p>
    <w:p w14:paraId="6FD83C4B" w14:textId="77777777" w:rsidR="0003246D" w:rsidRDefault="0003246D" w:rsidP="0003246D">
      <w:pPr>
        <w:ind w:left="225"/>
        <w:jc w:val="center"/>
      </w:pPr>
    </w:p>
    <w:p w14:paraId="558DF105" w14:textId="67B34CEE" w:rsidR="0003246D" w:rsidRPr="003929EA" w:rsidRDefault="0003246D" w:rsidP="0003246D">
      <w:pPr>
        <w:ind w:left="225"/>
      </w:pPr>
      <w:r>
        <w:rPr>
          <w:noProof/>
        </w:rPr>
        <w:drawing>
          <wp:anchor distT="0" distB="0" distL="114300" distR="114300" simplePos="0" relativeHeight="251669504" behindDoc="1" locked="0" layoutInCell="1" allowOverlap="1" wp14:anchorId="74FEC772" wp14:editId="2F5EECE8">
            <wp:simplePos x="0" y="0"/>
            <wp:positionH relativeFrom="column">
              <wp:posOffset>3771900</wp:posOffset>
            </wp:positionH>
            <wp:positionV relativeFrom="paragraph">
              <wp:posOffset>290195</wp:posOffset>
            </wp:positionV>
            <wp:extent cx="2171700" cy="898525"/>
            <wp:effectExtent l="0" t="0" r="0" b="0"/>
            <wp:wrapTight wrapText="bothSides">
              <wp:wrapPolygon edited="0">
                <wp:start x="0" y="0"/>
                <wp:lineTo x="0" y="21066"/>
                <wp:lineTo x="21411" y="21066"/>
                <wp:lineTo x="21411" y="0"/>
                <wp:lineTo x="0" y="0"/>
              </wp:wrapPolygon>
            </wp:wrapTight>
            <wp:docPr id="5" name="Рисунок 5" descr="Резиновый шов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Резиновый шов"/>
                    <pic:cNvPicPr>
                      <a:picLocks noChangeAspect="1" noChangeArrowheads="1" noCrop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1700" cy="898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0528" behindDoc="0" locked="0" layoutInCell="1" allowOverlap="1" wp14:anchorId="6D364B56" wp14:editId="00B05AF2">
            <wp:simplePos x="0" y="0"/>
            <wp:positionH relativeFrom="column">
              <wp:posOffset>228600</wp:posOffset>
            </wp:positionH>
            <wp:positionV relativeFrom="paragraph">
              <wp:posOffset>266065</wp:posOffset>
            </wp:positionV>
            <wp:extent cx="3395980" cy="1037590"/>
            <wp:effectExtent l="0" t="0" r="0" b="0"/>
            <wp:wrapTopAndBottom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5980" cy="1037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                    а)                                б)                                            в)</w:t>
      </w:r>
    </w:p>
    <w:p w14:paraId="41643CAF" w14:textId="77777777" w:rsidR="0003246D" w:rsidRDefault="0003246D" w:rsidP="0003246D">
      <w:pPr>
        <w:ind w:left="225"/>
        <w:jc w:val="center"/>
        <w:rPr>
          <w:caps/>
        </w:rPr>
      </w:pPr>
    </w:p>
    <w:p w14:paraId="3D78E6AF" w14:textId="77777777" w:rsidR="0003246D" w:rsidRDefault="0003246D" w:rsidP="0003246D">
      <w:pPr>
        <w:ind w:left="225"/>
        <w:jc w:val="center"/>
      </w:pPr>
      <w:r w:rsidRPr="00132E2C">
        <w:t>Ри</w:t>
      </w:r>
      <w:r>
        <w:t>сунок 2.11- Конструкция заполненного деформационного шва</w:t>
      </w:r>
    </w:p>
    <w:p w14:paraId="62368AA2" w14:textId="77777777" w:rsidR="0003246D" w:rsidRPr="00132E2C" w:rsidRDefault="0003246D" w:rsidP="0003246D">
      <w:pPr>
        <w:ind w:left="225"/>
        <w:jc w:val="center"/>
      </w:pPr>
      <w:r>
        <w:t>а) без бетонного прилива; б) с бетонным приливом; в) с резиновым компенсатором</w:t>
      </w:r>
    </w:p>
    <w:p w14:paraId="6171587E" w14:textId="77777777" w:rsidR="0003246D" w:rsidRPr="00132E2C" w:rsidRDefault="0003246D" w:rsidP="0003246D">
      <w:pPr>
        <w:ind w:left="225"/>
        <w:jc w:val="center"/>
      </w:pPr>
    </w:p>
    <w:p w14:paraId="545CCC56" w14:textId="440756A5" w:rsidR="0003246D" w:rsidRDefault="0003246D" w:rsidP="0003246D">
      <w:pPr>
        <w:ind w:left="225"/>
      </w:pPr>
      <w:r>
        <w:rPr>
          <w:noProof/>
        </w:rPr>
        <w:lastRenderedPageBreak/>
        <w:drawing>
          <wp:anchor distT="0" distB="0" distL="114300" distR="114300" simplePos="0" relativeHeight="251671552" behindDoc="1" locked="0" layoutInCell="1" allowOverlap="1" wp14:anchorId="56F503DF" wp14:editId="40CAED88">
            <wp:simplePos x="0" y="0"/>
            <wp:positionH relativeFrom="column">
              <wp:posOffset>228600</wp:posOffset>
            </wp:positionH>
            <wp:positionV relativeFrom="paragraph">
              <wp:posOffset>45085</wp:posOffset>
            </wp:positionV>
            <wp:extent cx="2857500" cy="1585595"/>
            <wp:effectExtent l="0" t="0" r="0" b="0"/>
            <wp:wrapTight wrapText="bothSides">
              <wp:wrapPolygon edited="0">
                <wp:start x="0" y="0"/>
                <wp:lineTo x="0" y="21280"/>
                <wp:lineTo x="21456" y="21280"/>
                <wp:lineTo x="21456" y="0"/>
                <wp:lineTo x="0" y="0"/>
              </wp:wrapPolygon>
            </wp:wrapTight>
            <wp:docPr id="3" name="Рисунок 3" descr="Перекрытый шов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Перекрытый шов"/>
                    <pic:cNvPicPr>
                      <a:picLocks noChangeAspect="1" noChangeArrowheads="1" noCrop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585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caps/>
        </w:rPr>
        <w:tab/>
      </w:r>
      <w:r>
        <w:rPr>
          <w:caps/>
        </w:rPr>
        <w:tab/>
      </w:r>
    </w:p>
    <w:p w14:paraId="0717F509" w14:textId="77777777" w:rsidR="0003246D" w:rsidRDefault="0003246D" w:rsidP="0003246D">
      <w:pPr>
        <w:ind w:left="225"/>
      </w:pPr>
    </w:p>
    <w:p w14:paraId="3D1FFC10" w14:textId="77777777" w:rsidR="0003246D" w:rsidRPr="004D3DAF" w:rsidRDefault="0003246D" w:rsidP="0003246D">
      <w:pPr>
        <w:ind w:left="225"/>
      </w:pPr>
      <w:r>
        <w:t xml:space="preserve">       Рисунок 2.12 – Перекрытый </w:t>
      </w:r>
      <w:r>
        <w:tab/>
      </w:r>
      <w:r>
        <w:tab/>
      </w:r>
      <w:r>
        <w:tab/>
        <w:t>деформационный шов</w:t>
      </w:r>
    </w:p>
    <w:p w14:paraId="0F15C895" w14:textId="77777777" w:rsidR="0003246D" w:rsidRDefault="0003246D" w:rsidP="0003246D">
      <w:pPr>
        <w:ind w:left="225"/>
        <w:jc w:val="center"/>
        <w:rPr>
          <w:caps/>
        </w:rPr>
      </w:pPr>
    </w:p>
    <w:p w14:paraId="51BCBCA4" w14:textId="77777777" w:rsidR="0003246D" w:rsidRDefault="0003246D" w:rsidP="0003246D">
      <w:pPr>
        <w:ind w:left="225"/>
        <w:jc w:val="center"/>
        <w:rPr>
          <w:caps/>
        </w:rPr>
      </w:pPr>
    </w:p>
    <w:p w14:paraId="509DC87A" w14:textId="77777777" w:rsidR="0003246D" w:rsidRDefault="0003246D" w:rsidP="0003246D">
      <w:pPr>
        <w:ind w:left="225"/>
        <w:jc w:val="center"/>
        <w:rPr>
          <w:caps/>
        </w:rPr>
      </w:pPr>
    </w:p>
    <w:p w14:paraId="5020D58C" w14:textId="77777777" w:rsidR="0003246D" w:rsidRDefault="0003246D" w:rsidP="0003246D">
      <w:pPr>
        <w:ind w:left="225"/>
        <w:jc w:val="center"/>
        <w:rPr>
          <w:caps/>
        </w:rPr>
      </w:pPr>
    </w:p>
    <w:p w14:paraId="314E2127" w14:textId="77777777" w:rsidR="00A22217" w:rsidRDefault="00A22217">
      <w:bookmarkStart w:id="0" w:name="_GoBack"/>
      <w:bookmarkEnd w:id="0"/>
    </w:p>
    <w:sectPr w:rsidR="00A222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F144437"/>
    <w:multiLevelType w:val="multilevel"/>
    <w:tmpl w:val="6D3AA344"/>
    <w:lvl w:ilvl="0">
      <w:start w:val="2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05"/>
        </w:tabs>
        <w:ind w:left="705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170"/>
        </w:tabs>
        <w:ind w:left="117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755"/>
        </w:tabs>
        <w:ind w:left="175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980"/>
        </w:tabs>
        <w:ind w:left="19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565"/>
        </w:tabs>
        <w:ind w:left="256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790"/>
        </w:tabs>
        <w:ind w:left="279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375"/>
        </w:tabs>
        <w:ind w:left="337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960"/>
        </w:tabs>
        <w:ind w:left="396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37F5"/>
    <w:rsid w:val="0003246D"/>
    <w:rsid w:val="005A37F5"/>
    <w:rsid w:val="00A22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B342533-A28C-4ED0-AFCD-C47FC88C25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3246D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543</Words>
  <Characters>3101</Characters>
  <Application>Microsoft Office Word</Application>
  <DocSecurity>0</DocSecurity>
  <Lines>25</Lines>
  <Paragraphs>7</Paragraphs>
  <ScaleCrop>false</ScaleCrop>
  <Company/>
  <LinksUpToDate>false</LinksUpToDate>
  <CharactersWithSpaces>3637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2021-01-22T17:38:00Z</dcterms:created>
  <dcterms:modified xsi:type="dcterms:W3CDTF">2021-01-22T17:38:00Z</dcterms:modified>
</cp:coreProperties>
</file>